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application/controllers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Bootstrap.php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applications/view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V_Bootstrap.php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database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fldChar w:fldCharType="begin"/>
      </w:r>
      <w:r>
        <w:instrText xml:space="preserve"> HYPERLINK "http://localhost/5/pustakachoco/Bootstrap"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/Bootstrap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939790" cy="2889250"/>
            <wp:effectExtent l="0" t="0" r="3810" b="6350"/>
            <wp:docPr id="13" name="Picture 13" descr="q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wq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38921676"/>
    <w:rsid w:val="52B75427"/>
    <w:rsid w:val="634508EC"/>
    <w:rsid w:val="63900367"/>
    <w:rsid w:val="76755712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2020-11-02T09:10:23Z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