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机器学习报告名称：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企业创新性预测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一、基本信息</w:t>
      </w:r>
    </w:p>
    <w:p>
      <w:pPr>
        <w:rPr>
          <w:rFonts w:ascii="楷体" w:hAnsi="楷体" w:eastAsia="楷体"/>
          <w:b w:val="0"/>
          <w:bCs w:val="0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姓名:</w:t>
      </w:r>
      <w:r>
        <w:rPr>
          <w:rFonts w:hint="default" w:ascii="楷体" w:hAnsi="楷体" w:eastAsia="楷体"/>
          <w:b/>
          <w:bCs/>
          <w:sz w:val="28"/>
          <w:szCs w:val="28"/>
        </w:rPr>
        <w:t xml:space="preserve"> 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Hans"/>
        </w:rPr>
        <w:t>张宇洋</w:t>
      </w:r>
    </w:p>
    <w:p>
      <w:pPr>
        <w:rPr>
          <w:rFonts w:ascii="楷体" w:hAnsi="楷体" w:eastAsia="楷体"/>
          <w:b w:val="0"/>
          <w:bCs w:val="0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学号：</w:t>
      </w:r>
      <w:r>
        <w:rPr>
          <w:rFonts w:hint="default" w:ascii="楷体" w:hAnsi="楷体" w:eastAsia="楷体"/>
          <w:b w:val="0"/>
          <w:bCs w:val="0"/>
          <w:sz w:val="28"/>
          <w:szCs w:val="28"/>
        </w:rPr>
        <w:t>41821219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二、上机作业内容与结果（包括图形截图）：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default" w:ascii="楷体" w:hAnsi="楷体" w:eastAsia="楷体"/>
          <w:sz w:val="28"/>
          <w:szCs w:val="28"/>
        </w:rPr>
        <w:t xml:space="preserve">1. </w:t>
      </w:r>
      <w:r>
        <w:rPr>
          <w:rFonts w:hint="eastAsia" w:ascii="楷体" w:hAnsi="楷体" w:eastAsia="楷体"/>
          <w:sz w:val="28"/>
          <w:szCs w:val="28"/>
        </w:rPr>
        <w:t>目的：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学习理解各种算法的实现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和现实问题结合起来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学习如何简单的建立模型处理现实中遇到的问题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原理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随机森林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ind w:firstLine="280" w:firstLineChars="100"/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</w:pPr>
      <w:r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  <w:t>随机森林中有许多的分类树。我们要将一个输入样本进行分类，我们需要将输入样本输入到每棵树中进行分类。打个形象的比喻：森林中召开会议，讨论某个动物到底是老鼠还是松鼠，每棵树都要独立地发表自己对这个问题的看法，也就是每棵树都要投票。该动物到底是老鼠还是松鼠，要依据投票情况来确定，获得票数最多的类别就是森林的分类结果。</w:t>
      </w:r>
    </w:p>
    <w:p>
      <w:pPr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</w:pPr>
      <w:r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  <w:t>核心思想：</w:t>
      </w:r>
    </w:p>
    <w:p>
      <w:pPr>
        <w:ind w:firstLine="280" w:firstLineChars="100"/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</w:pPr>
      <w:r>
        <w:rPr>
          <w:rFonts w:hint="eastAsia" w:ascii="楷体_GB2312" w:hAnsi="楷体_GB2312" w:eastAsia="楷体_GB2312" w:cs="楷体_GB2312"/>
          <w:i w:val="0"/>
          <w:iCs/>
          <w:sz w:val="28"/>
          <w:szCs w:val="28"/>
          <w:lang w:val="en-US" w:eastAsia="zh-Hans"/>
        </w:rPr>
        <w:t>将若干个弱分类器的分类结果进行投票选择，从而组成一个强分类器，这就是随机森林bagging的思想（关于bagging的一个有必要提及的问题：bagging的代价是不用单棵决策树来做预测，具体哪个变量起到重要作用变得未知，所以bagging改进了预测准确率但损失了解释性）。</w:t>
      </w:r>
    </w:p>
    <w:p>
      <w:pPr>
        <w:rPr>
          <w:rFonts w:hint="eastAsia" w:ascii="Cambria Math" w:hAnsi="Cambria Math"/>
          <w:i w:val="0"/>
          <w:iCs/>
          <w:sz w:val="28"/>
          <w:szCs w:val="28"/>
          <w:lang w:val="en-US" w:eastAsia="zh-Hans"/>
        </w:rPr>
      </w:pP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val="en-US" w:eastAsia="zh-Hans"/>
        </w:rPr>
      </w:pP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谱聚类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 xml:space="preserve">  </w:t>
      </w:r>
      <w:r>
        <w:rPr>
          <w:rFonts w:hint="default" w:ascii="楷体" w:hAnsi="楷体" w:eastAsia="楷体"/>
          <w:sz w:val="28"/>
          <w:szCs w:val="28"/>
          <w:lang w:val="en-US" w:eastAsia="zh-Hans"/>
        </w:rPr>
        <w:t>谱聚类是从图论中演化出来的算法，后来在聚类中得到了广泛的应用。它的主要思想是把所有的数据看做空间中的点，这些点之间可以用边连接起来。距离较远的两个点之间的边权重值较低，而距离较近的两个点之间的边权重值较高，通过对所有数据点组成的图进行切图，让切图后不同的子图间边权重和尽可能的低，而子图内的边权重和尽可能的高，从而达到聚类的目的。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SVM: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在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"https://zh.wikipedia.org/wiki/%E6%9C%BA%E5%99%A8%E5%AD%A6%E4%B9%A0" \o "机器学习"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机器学习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中，支持向量机（</w:t>
      </w:r>
      <w:r>
        <w:rPr>
          <w:rFonts w:hint="default" w:ascii="楷体" w:hAnsi="楷体" w:eastAsia="楷体"/>
          <w:sz w:val="28"/>
          <w:szCs w:val="28"/>
          <w:lang w:val="en-US" w:eastAsia="zh-Hans"/>
        </w:rPr>
        <w:t>support vector machine</w:t>
      </w:r>
      <w:r>
        <w:rPr>
          <w:rFonts w:hint="default" w:ascii="楷体" w:hAnsi="楷体" w:eastAsia="楷体"/>
          <w:sz w:val="28"/>
          <w:szCs w:val="28"/>
          <w:lang w:eastAsia="zh-Hans"/>
        </w:rPr>
        <w:t>，常简称为SVM，又名支持向量网络）是在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"https://zh.wikipedia.org/wiki/%E5%88%86%E7%B1%BB%E9%97%AE%E9%A2%98" \o "分类问题"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分类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与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"https://zh.wikipedia.org/wiki/%E8%BF%B4%E6%AD%B8%E5%88%86%E6%9E%90" \o "回归分析"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回归分析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中分析数据的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"https://zh.wikipedia.org/wiki/%E7%9B%A3%E7%9D%A3%E5%BC%8F%E5%AD%B8%E7%BF%92" \o "监督式学习"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监督式学习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模型与相关的学习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"https://zh.wikipedia.org/wiki/%E7%AE%97%E6%B3%95" \o "算法"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算法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。给定一组训练实例，每个训练实例被标记为属于两个类别中的一个或另一个，SVM训练算法创建一个将新的实例分配给两个类别之一的模型，使其成为非概率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"https://zh.wikipedia.org/w/index.php?title=%E4%BA%8C%E5%85%83%E5%88%86%E7%B1%BB%E5%99%A8&amp;action=edit&amp;redlink=1"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二元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"https://zh.wikipedia.org/wiki/%E7%BA%BF%E6%80%A7%E5%88%86%E7%B1%BB%E5%99%A8" \o "线性分类器"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线性分类器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。SVM模型是将实例表示为空间中的点，这样映射就使得单独类别的实例被尽可能宽的明显的间隔分开。然后，将新的实例映射到同一空间，并基于它们落在间隔的哪一侧来预测所属类别。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除了进行线性分类之外，SVM还可以使用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begin"/>
      </w:r>
      <w:r>
        <w:rPr>
          <w:rFonts w:hint="default" w:ascii="楷体" w:hAnsi="楷体" w:eastAsia="楷体"/>
          <w:sz w:val="28"/>
          <w:szCs w:val="28"/>
          <w:lang w:eastAsia="zh-Hans"/>
        </w:rPr>
        <w:instrText xml:space="preserve"> HYPERLINK "https://zh.wikipedia.org/w/index.php?title=%E6%A0%B8%E6%8A%80%E5%B7%A7&amp;action=edit&amp;redlink=1" </w:instrTex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separate"/>
      </w:r>
      <w:r>
        <w:rPr>
          <w:rFonts w:hint="default" w:ascii="楷体" w:hAnsi="楷体" w:eastAsia="楷体"/>
          <w:sz w:val="28"/>
          <w:szCs w:val="28"/>
          <w:lang w:eastAsia="zh-Hans"/>
        </w:rPr>
        <w:t>核技巧</w:t>
      </w:r>
      <w:r>
        <w:rPr>
          <w:rFonts w:hint="default" w:ascii="楷体" w:hAnsi="楷体" w:eastAsia="楷体"/>
          <w:sz w:val="28"/>
          <w:szCs w:val="28"/>
          <w:lang w:eastAsia="zh-Hans"/>
        </w:rPr>
        <w:fldChar w:fldCharType="end"/>
      </w:r>
      <w:r>
        <w:rPr>
          <w:rFonts w:hint="default" w:ascii="楷体" w:hAnsi="楷体" w:eastAsia="楷体"/>
          <w:sz w:val="28"/>
          <w:szCs w:val="28"/>
          <w:lang w:eastAsia="zh-Hans"/>
        </w:rPr>
        <w:t>有效地进行非线性分类，将其输入隐式映射到高维特征空间中。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val="en-US" w:eastAsia="zh-Hans"/>
        </w:rPr>
        <w:t>函数间隔与几何间隔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val="en-US" w:eastAsia="zh-Hans"/>
        </w:rPr>
        <w:t>在分离超平面固定为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x+b=0</m:t>
        </m:r>
      </m:oMath>
      <w:r>
        <w:rPr>
          <w:rFonts w:hint="default" w:ascii="楷体" w:hAnsi="楷体" w:eastAsia="楷体"/>
          <w:sz w:val="28"/>
          <w:szCs w:val="28"/>
          <w:lang w:val="en-US" w:eastAsia="zh-Hans"/>
        </w:rPr>
        <w:t>的时候</w:t>
      </w:r>
      <m:oMath>
        <m:r>
          <w:rPr>
            <w:rFonts w:hint="default" w:ascii="Cambria Math" w:hAnsi="Cambria Math" w:eastAsia="楷体"/>
            <w:sz w:val="28"/>
            <w:szCs w:val="28"/>
            <w:lang w:eastAsia="zh-Hans"/>
          </w:rPr>
          <m:t>|</m:t>
        </m:r>
        <m:sSup>
          <m:sSupPr>
            <m:ctrlPr>
              <w:rPr>
                <w:rFonts w:ascii="Cambria Math" w:hAnsi="Cambria Math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ascii="Cambria Math" w:hAnsi="Cambria Math"/>
          <w:i w:val="0"/>
          <w:iCs w:val="0"/>
          <w:sz w:val="28"/>
          <w:szCs w:val="28"/>
        </w:rPr>
        <w:t>x+b|</w:t>
      </w:r>
      <w:r>
        <w:rPr>
          <w:rFonts w:hint="default" w:ascii="楷体" w:hAnsi="楷体" w:eastAsia="楷体"/>
          <w:sz w:val="28"/>
          <w:szCs w:val="28"/>
          <w:lang w:val="en-US" w:eastAsia="zh-Hans"/>
        </w:rPr>
        <w:t>表示点x到超平面的相对距离。通过观察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 w:val="0"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x+b</m:t>
        </m:r>
      </m:oMath>
      <w:r>
        <w:rPr>
          <w:rFonts w:hint="default" w:ascii="楷体" w:hAnsi="楷体" w:eastAsia="楷体"/>
          <w:sz w:val="28"/>
          <w:szCs w:val="28"/>
          <w:lang w:val="en-US" w:eastAsia="zh-Hans"/>
        </w:rPr>
        <w:t>和y是否同号，我们判断分类是否正确，这些知识我们在感知机模型里都有讲到。这里我们引入函数间隔的概念，定义函数间隔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  <m:r>
          <w:rPr>
            <w:rFonts w:hint="default" w:ascii="Cambria Math" w:hAnsi="Cambria Math"/>
            <w:sz w:val="28"/>
            <w:szCs w:val="28"/>
            <w:lang w:val="en-US"/>
          </w:rPr>
          <m:t>’</m:t>
        </m:r>
      </m:oMath>
      <w:r>
        <w:rPr>
          <w:rFonts w:hint="default" w:ascii="楷体" w:hAnsi="楷体" w:eastAsia="楷体"/>
          <w:sz w:val="28"/>
          <w:szCs w:val="28"/>
          <w:lang w:val="en-US" w:eastAsia="zh-Hans"/>
        </w:rPr>
        <w:t>为：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m:oMathPara>
        <m:oMath>
          <m:sSup>
            <m:s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=y(ω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x+b)</m:t>
          </m:r>
        </m:oMath>
      </m:oMathPara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可以看到，它就是感知机模型里面的误分类点到超平面距离的分子。对于训练集中m个样本点对应的m个函数间隔的最小值，就是整个训练集的函数间隔。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函数间隔并不能正常反应点到超平面的距离，在感知机模型里我们也提到，当分子成比例的增长时，分母也是成倍增长。为了统一度量，我们需要对法向量w加上约束条件，这样我们就得到了几何间隔γ,定义为：</w:t>
      </w:r>
    </w:p>
    <w:p>
      <w:pPr>
        <w:ind w:firstLine="280" w:firstLineChars="100"/>
        <w:rPr>
          <w:rFonts w:hint="default" w:ascii="楷体" w:hAnsi="楷体" w:eastAsia="楷体"/>
          <w:i w:val="0"/>
          <w:iCs w:val="0"/>
          <w:sz w:val="28"/>
          <w:szCs w:val="28"/>
          <w:lang w:val="en-US" w:eastAsia="zh-Han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γ=</m:t>
          </m:r>
          <m:f>
            <m:fP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y(ω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x+b)</m:t>
              </m: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||ω||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’</m:t>
              </m: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||ω||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支持向量: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val="en-US" w:eastAsia="zh-Hans"/>
        </w:rPr>
        <w:t>　在感知机模型中，我们可以找到多个可以分类的超平面将数据分开，并且优化时希望所有的点都被准确分类。但是实际上离超平面很远的点已经被正确分类，它对超平面的位置没有影响。我们最关心是那些离超平面很近的点，这些点很容易被误分类。如果我们可以让离超平面比较近的点尽可能的远离超平面，最大化几何间隔，那么我们的分类效果会更好一些。</w:t>
      </w:r>
    </w:p>
    <w:p>
      <w:pPr>
        <w:rPr>
          <w:rFonts w:hint="default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求解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val="en-US" w:eastAsia="zh-Hans"/>
        </w:rPr>
        <w:t>SVM的模型是让所有点到超平面的距离大于一定的距离，也就是所有的分类点要在各自类别的支持向量两边。用数学式子表示为：</w:t>
      </w:r>
    </w:p>
    <w:p>
      <w:pPr>
        <w:ind w:firstLine="280" w:firstLineChars="100"/>
        <w:rPr>
          <w:rFonts w:hint="default" w:ascii="楷体" w:hAnsi="楷体" w:eastAsia="楷体"/>
          <w:sz w:val="28"/>
          <w:szCs w:val="28"/>
          <w:lang w:eastAsia="zh-Hans"/>
        </w:rPr>
      </w:pPr>
    </w:p>
    <w:p>
      <w:pPr>
        <w:ind w:firstLine="280" w:firstLineChars="100"/>
        <w:rPr>
          <w:rFonts w:hint="default" w:ascii="楷体" w:hAnsi="楷体" w:eastAsia="楷体"/>
          <w:i w:val="0"/>
          <w:iCs w:val="0"/>
          <w:sz w:val="28"/>
          <w:szCs w:val="28"/>
          <w:lang w:val="en-US" w:eastAsia="zh-Han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max  </m:t>
          </m:r>
          <m:f>
            <m:fP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||ω||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s.t. 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i w:val="0"/>
                  <w:iCs w:val="0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+b)≥1,(i=1,2,...,m)</m:t>
          </m:r>
        </m:oMath>
      </m:oMathPara>
    </w:p>
    <w:p>
      <w:p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通过解对偶问题我们可以求出</w:t>
      </w:r>
    </w:p>
    <w:p>
      <w:pPr>
        <w:rPr>
          <w:rFonts w:hint="default" w:ascii="楷体" w:hAnsi="楷体" w:eastAsia="楷体"/>
          <w:i w:val="0"/>
          <w:iCs/>
          <w:sz w:val="28"/>
          <w:szCs w:val="28"/>
          <w:lang w:val="en-US" w:eastAsia="zh-Hans"/>
        </w:rPr>
      </w:pPr>
      <m:oMathPara>
        <m:oMath>
          <m:sSup>
            <m:s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ascii="Cambria Math" w:hAnsi="Cambria Math"/>
          <w:i w:val="0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ascii="Cambria Math" w:hAnsi="Cambria Math"/>
          <w:i w:val="0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ctrlPr>
                    <w:rPr>
                      <w:rFonts w:ascii="Cambria Math" w:hAnsi="Cambria Math"/>
                      <w:i w:val="0"/>
                      <w:iCs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hint="eastAsia" w:ascii="楷体_GB2312" w:hAnsi="楷体_GB2312" w:eastAsia="楷体_GB2312" w:cs="楷体_GB2312"/>
          <w:i w:val="0"/>
          <w:sz w:val="28"/>
          <w:szCs w:val="28"/>
          <w:lang w:eastAsia="zh-Hans"/>
        </w:rPr>
      </w:pPr>
      <w:r>
        <w:rPr>
          <w:rFonts w:hint="eastAsia" w:ascii="楷体_GB2312" w:hAnsi="楷体_GB2312" w:eastAsia="楷体_GB2312" w:cs="楷体_GB2312"/>
          <w:i w:val="0"/>
          <w:sz w:val="28"/>
          <w:szCs w:val="28"/>
          <w:lang w:val="en-US" w:eastAsia="zh-Hans"/>
        </w:rPr>
        <w:t>最终分类超平面为</w:t>
      </w:r>
      <w:r>
        <w:rPr>
          <w:rFonts w:hint="eastAsia" w:ascii="楷体_GB2312" w:hAnsi="楷体_GB2312" w:eastAsia="楷体_GB2312" w:cs="楷体_GB2312"/>
          <w:i w:val="0"/>
          <w:sz w:val="28"/>
          <w:szCs w:val="28"/>
          <w:lang w:eastAsia="zh-Hans"/>
        </w:rPr>
        <w:t>：</w:t>
      </w:r>
    </w:p>
    <w:p>
      <w:pPr>
        <w:rPr>
          <w:rFonts w:ascii="Cambria Math" w:hAnsi="Cambria Math"/>
          <w:i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*x+</m:t>
          </m:r>
          <m:sSup>
            <m:sSupP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ctrlPr>
                <w:rPr>
                  <w:rFonts w:ascii="Cambria Math" w:hAnsi="Cambria Math"/>
                  <w:i w:val="0"/>
                  <w:iCs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</w:p>
    <w:p>
      <w:pPr>
        <w:numPr>
          <w:ilvl w:val="0"/>
          <w:numId w:val="2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内容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numPr>
          <w:numId w:val="0"/>
        </w:num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 xml:space="preserve">1).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进行数据的修整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2</w:t>
      </w:r>
      <w:r>
        <w:rPr>
          <w:rFonts w:hint="default" w:ascii="楷体" w:hAnsi="楷体" w:eastAsia="楷体"/>
          <w:sz w:val="28"/>
          <w:szCs w:val="28"/>
          <w:lang w:eastAsia="zh-Hans"/>
        </w:rPr>
        <w:t xml:space="preserve">).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对数据进行极差标准化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并且取对数</w:t>
      </w:r>
    </w:p>
    <w:p>
      <w:pPr>
        <w:numPr>
          <w:numId w:val="0"/>
        </w:num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3</w:t>
      </w:r>
      <w:r>
        <w:rPr>
          <w:rFonts w:hint="default" w:ascii="楷体" w:hAnsi="楷体" w:eastAsia="楷体"/>
          <w:sz w:val="28"/>
          <w:szCs w:val="28"/>
          <w:lang w:eastAsia="zh-Hans"/>
        </w:rPr>
        <w:t xml:space="preserve">).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对数据进行各种方法的聚类并选择最佳参数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选择合适的聚类方法</w:t>
      </w:r>
    </w:p>
    <w:p>
      <w:pPr>
        <w:numPr>
          <w:numId w:val="0"/>
        </w:num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同时对于相同的企业利用聚类得到的类别均值重新标签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 xml:space="preserve">4).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对模型进行因子分析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5</w:t>
      </w:r>
      <w:r>
        <w:rPr>
          <w:rFonts w:hint="default" w:ascii="楷体" w:hAnsi="楷体" w:eastAsia="楷体"/>
          <w:sz w:val="28"/>
          <w:szCs w:val="28"/>
          <w:lang w:eastAsia="zh-Hans"/>
        </w:rPr>
        <w:t xml:space="preserve">).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对聚类的结果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再选用合适的分类方法以及参数进行分类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eastAsia="zh-Hans"/>
        </w:rPr>
      </w:pPr>
    </w:p>
    <w:p>
      <w:pPr>
        <w:numPr>
          <w:ilvl w:val="0"/>
          <w:numId w:val="2"/>
        </w:numPr>
        <w:rPr>
          <w:rFonts w:hint="eastAsia" w:ascii="楷体" w:hAnsi="楷体" w:eastAsia="楷体"/>
          <w:sz w:val="28"/>
          <w:szCs w:val="28"/>
          <w:lang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结果</w:t>
      </w:r>
      <w:r>
        <w:rPr>
          <w:rFonts w:hint="default" w:ascii="楷体" w:hAnsi="楷体" w:eastAsia="楷体"/>
          <w:sz w:val="28"/>
          <w:szCs w:val="28"/>
          <w:lang w:eastAsia="zh-Hans"/>
        </w:rPr>
        <w:t>：</w:t>
      </w:r>
    </w:p>
    <w:p>
      <w:pPr>
        <w:rPr>
          <w:rFonts w:hint="default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Bartlett's test of sphericity </w:t>
      </w:r>
      <w:r>
        <w:rPr>
          <w:rFonts w:hint="default" w:ascii="楷体" w:hAnsi="楷体" w:eastAsia="楷体"/>
          <w:sz w:val="28"/>
          <w:szCs w:val="28"/>
        </w:rPr>
        <w:t>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106084.50882499242 0.0</w:t>
      </w:r>
    </w:p>
    <w:p>
      <w:p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KMO：</w:t>
      </w:r>
    </w:p>
    <w:p>
      <w:p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0.5029169271912565</w:t>
      </w:r>
      <w:bookmarkStart w:id="0" w:name="_GoBack"/>
      <w:bookmarkEnd w:id="0"/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线性分类器：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0.827538726333907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多项式核函数非线性分类器：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0.8244406196213425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高斯核函数非线性分类器：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0.8364888123924269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三、文件与代码说明：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&lt;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函数说明</w:t>
      </w:r>
      <w:r>
        <w:rPr>
          <w:rFonts w:hint="default" w:ascii="楷体" w:hAnsi="楷体" w:eastAsia="楷体"/>
          <w:sz w:val="28"/>
          <w:szCs w:val="28"/>
          <w:lang w:eastAsia="zh-Hans"/>
        </w:rPr>
        <w:t>&gt;：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eastAsia" w:ascii="楷体" w:hAnsi="楷体" w:eastAsia="楷体"/>
          <w:sz w:val="28"/>
          <w:szCs w:val="28"/>
          <w:lang w:val="en-US" w:eastAsia="zh-Hans"/>
        </w:rPr>
        <w:t>将代码按过程分成了不同的文件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&lt;机器学习课程-code</w:t>
      </w:r>
      <w:r>
        <w:rPr>
          <w:rFonts w:ascii="楷体" w:hAnsi="楷体" w:eastAsia="楷体"/>
          <w:sz w:val="28"/>
          <w:szCs w:val="28"/>
        </w:rPr>
        <w:t>&gt;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ascii="楷体" w:hAnsi="楷体" w:eastAsia="楷体"/>
          <w:sz w:val="28"/>
          <w:szCs w:val="28"/>
        </w:rPr>
        <w:t>Fin_Pretreatment.py   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数据的预处理代码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可以对缺失数据利用随机森林进行补全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Fin_Cluster.py   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代码中比较了各种的聚类方法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最终选择了谱聚类的方法进行聚类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并且重新进行标签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rPr>
          <w:rFonts w:hint="eastAsia" w:ascii="楷体" w:hAnsi="楷体" w:eastAsia="楷体"/>
          <w:sz w:val="28"/>
          <w:szCs w:val="28"/>
          <w:lang w:val="en-US"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>Fin_Factor_Analyze.py   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进行因子分析</w:t>
      </w:r>
      <w:r>
        <w:rPr>
          <w:rFonts w:hint="default" w:ascii="楷体" w:hAnsi="楷体" w:eastAsia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判断是否可以重新调整变量</w:t>
      </w:r>
    </w:p>
    <w:p>
      <w:pPr>
        <w:rPr>
          <w:rFonts w:hint="default" w:ascii="楷体" w:hAnsi="楷体" w:eastAsia="楷体"/>
          <w:sz w:val="28"/>
          <w:szCs w:val="28"/>
          <w:lang w:eastAsia="zh-Hans"/>
        </w:rPr>
      </w:pPr>
      <w:r>
        <w:rPr>
          <w:rFonts w:hint="default" w:ascii="楷体" w:hAnsi="楷体" w:eastAsia="楷体"/>
          <w:sz w:val="28"/>
          <w:szCs w:val="28"/>
          <w:lang w:eastAsia="zh-Hans"/>
        </w:rPr>
        <w:t xml:space="preserve">Fin_Classify.py      </w:t>
      </w:r>
      <w:r>
        <w:rPr>
          <w:rFonts w:hint="eastAsia" w:ascii="楷体" w:hAnsi="楷体" w:eastAsia="楷体"/>
          <w:sz w:val="28"/>
          <w:szCs w:val="28"/>
          <w:lang w:val="en-US" w:eastAsia="zh-Hans"/>
        </w:rPr>
        <w:t>利用SVM进行多分类</w:t>
      </w:r>
      <w:r>
        <w:rPr>
          <w:rFonts w:hint="default" w:ascii="楷体" w:hAnsi="楷体" w:eastAsia="楷体"/>
          <w:sz w:val="28"/>
          <w:szCs w:val="28"/>
          <w:lang w:eastAsia="zh-Hans"/>
        </w:rPr>
        <w:t>。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四、备注：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部分处理是在Excel中进行的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在word中并没有列出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General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AD57"/>
    <w:multiLevelType w:val="singleLevel"/>
    <w:tmpl w:val="607BAD5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095586A"/>
    <w:multiLevelType w:val="singleLevel"/>
    <w:tmpl w:val="6095586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35AC"/>
    <w:rsid w:val="3BFE6A13"/>
    <w:rsid w:val="3D7E8455"/>
    <w:rsid w:val="4D7DC86B"/>
    <w:rsid w:val="51DFCE77"/>
    <w:rsid w:val="5EBE17DE"/>
    <w:rsid w:val="7CFB2F8A"/>
    <w:rsid w:val="7ECE36FD"/>
    <w:rsid w:val="7F7AFC5C"/>
    <w:rsid w:val="BCFB00D1"/>
    <w:rsid w:val="CD7F8CE4"/>
    <w:rsid w:val="D77FA973"/>
    <w:rsid w:val="D7EF35AC"/>
    <w:rsid w:val="DCF7A134"/>
    <w:rsid w:val="FF5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2021-04-18T11:29:00Z</dcterms:created>
  <dc:creator>zyy</dc:creator>
  <cp:lastModifiedBy>zyy</cp:lastModifiedBy>
  <dcterms:modified xsi:type="dcterms:W3CDTF">2021-05-08T22:00:47Z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