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Primeiro parágrafo, sem estrutura.</w:t>
      </w:r>
    </w:p>
    <w:p>
      <w:r>
        <w:t xml:space="preserve">Segundo parágrafo com acentuação: ação, coração.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