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81430" w14:textId="4625869D" w:rsidR="00591723" w:rsidRPr="00591723" w:rsidRDefault="00591723" w:rsidP="00591723">
      <w:pPr>
        <w:jc w:val="center"/>
        <w:rPr>
          <w:rFonts w:ascii="Arial" w:hAnsi="Arial" w:cs="Arial"/>
          <w:b/>
          <w:bCs/>
          <w:sz w:val="28"/>
          <w:szCs w:val="28"/>
        </w:rPr>
      </w:pPr>
      <w:r w:rsidRPr="00591723">
        <w:rPr>
          <w:rFonts w:ascii="Arial" w:hAnsi="Arial" w:cs="Arial"/>
          <w:b/>
          <w:bCs/>
          <w:sz w:val="28"/>
          <w:szCs w:val="28"/>
        </w:rPr>
        <w:t>Teoria em movimento</w:t>
      </w:r>
    </w:p>
    <w:p w14:paraId="742C0E99" w14:textId="77777777" w:rsidR="00591723" w:rsidRPr="00591723" w:rsidRDefault="00591723" w:rsidP="00591723">
      <w:pPr>
        <w:ind w:left="4253"/>
        <w:jc w:val="right"/>
        <w:rPr>
          <w:rFonts w:ascii="Arial" w:hAnsi="Arial" w:cs="Arial"/>
          <w:i/>
          <w:iCs/>
          <w:sz w:val="20"/>
          <w:szCs w:val="20"/>
        </w:rPr>
      </w:pPr>
    </w:p>
    <w:p w14:paraId="6A1C2724" w14:textId="77777777" w:rsidR="00591723" w:rsidRPr="00591723" w:rsidRDefault="00591723" w:rsidP="00591723">
      <w:pPr>
        <w:rPr>
          <w:rFonts w:ascii="Arial" w:hAnsi="Arial" w:cs="Arial"/>
        </w:rPr>
      </w:pPr>
      <w:r w:rsidRPr="00591723">
        <w:rPr>
          <w:rFonts w:ascii="Arial" w:hAnsi="Arial" w:cs="Arial"/>
        </w:rPr>
        <w:t xml:space="preserve">A Revista Barravento tem como uma das finalidades da sessão “Teoria em movimento”, trazer à luz as pautas concretas da luta da classe trabalhadora, a </w:t>
      </w:r>
    </w:p>
    <w:p w14:paraId="55168604" w14:textId="77777777" w:rsidR="00591723" w:rsidRPr="00591723" w:rsidRDefault="00591723" w:rsidP="00591723">
      <w:pPr>
        <w:rPr>
          <w:rFonts w:ascii="Arial" w:hAnsi="Arial" w:cs="Arial"/>
        </w:rPr>
      </w:pPr>
      <w:r w:rsidRPr="00591723">
        <w:rPr>
          <w:rFonts w:ascii="Arial" w:hAnsi="Arial" w:cs="Arial"/>
        </w:rPr>
        <w:t>partir dos clássicos e atuais teóricos marxistas. Para isso, buscaremos aqui apresentar textos que desvelem as contradições do capital, articulando-as diretamente com as formas atuais de exploração do capital e a resistência por meio das lutas dos trabalhadores. Começaremos pela questão da luta pelo fim da escala 6X1, através das lentes ainda vivas de Ruy Mauro Marini.</w:t>
      </w:r>
    </w:p>
    <w:p w14:paraId="5C201D8B" w14:textId="1B612134" w:rsidR="00591723" w:rsidRDefault="00591723" w:rsidP="00591723">
      <w:pPr>
        <w:rPr>
          <w:rFonts w:ascii="Arial" w:hAnsi="Arial" w:cs="Arial"/>
        </w:rPr>
      </w:pPr>
      <w:r w:rsidRPr="00591723">
        <w:rPr>
          <w:rFonts w:ascii="Arial" w:hAnsi="Arial" w:cs="Arial"/>
        </w:rPr>
        <w:t>Diante da crescente pressão pela redução da escala de trabalho 6x1, apresentamos um trecho de Ruy Mauro Marini, importante pensador marxista brasileiro, cuja obra Dialética da Dependência oferece instrumentos fundamentais para compreender a intensificação da exploração do trabalho nas economias dependentes e suas expressões contemporâneas.</w:t>
      </w:r>
      <w:r>
        <w:rPr>
          <w:rFonts w:ascii="Arial" w:hAnsi="Arial" w:cs="Arial"/>
        </w:rPr>
        <w:t xml:space="preserve"> Da mesma forma, nas próximas edições, traremos artigos para fortalecer a discursão abordada pelo texto, e complementar o entendimento da obra de Marini. </w:t>
      </w:r>
    </w:p>
    <w:p w14:paraId="2D5FD588" w14:textId="77777777" w:rsidR="00591723" w:rsidRDefault="00591723" w:rsidP="00591723">
      <w:pPr>
        <w:rPr>
          <w:rFonts w:ascii="Arial" w:hAnsi="Arial" w:cs="Arial"/>
        </w:rPr>
      </w:pPr>
    </w:p>
    <w:p w14:paraId="0D3BDBEC" w14:textId="0268D11C" w:rsidR="005310B3" w:rsidRDefault="005310B3" w:rsidP="005310B3">
      <w:pPr>
        <w:jc w:val="center"/>
        <w:rPr>
          <w:rFonts w:ascii="Arial" w:hAnsi="Arial" w:cs="Arial"/>
          <w:b/>
          <w:bCs/>
          <w:sz w:val="28"/>
          <w:szCs w:val="28"/>
        </w:rPr>
      </w:pPr>
      <w:r w:rsidRPr="005310B3">
        <w:rPr>
          <w:rFonts w:ascii="Arial" w:hAnsi="Arial" w:cs="Arial"/>
          <w:b/>
          <w:bCs/>
          <w:sz w:val="28"/>
          <w:szCs w:val="28"/>
        </w:rPr>
        <w:t>Dialética da dependência e a luta contra a escala 6x1: a superexploração como fundamento do capitalismo dependente brasileiro</w:t>
      </w:r>
    </w:p>
    <w:p w14:paraId="25EBD27C" w14:textId="77777777" w:rsidR="005310B3" w:rsidRDefault="005310B3" w:rsidP="005310B3">
      <w:pPr>
        <w:jc w:val="center"/>
        <w:rPr>
          <w:rFonts w:ascii="Arial" w:hAnsi="Arial" w:cs="Arial"/>
        </w:rPr>
      </w:pPr>
    </w:p>
    <w:p w14:paraId="6F7A341B" w14:textId="77777777" w:rsidR="00591723" w:rsidRPr="00591723" w:rsidRDefault="00591723" w:rsidP="00591723">
      <w:pPr>
        <w:ind w:left="4253"/>
        <w:jc w:val="right"/>
        <w:rPr>
          <w:rFonts w:ascii="Arial" w:hAnsi="Arial" w:cs="Arial"/>
          <w:i/>
          <w:iCs/>
          <w:sz w:val="20"/>
          <w:szCs w:val="20"/>
        </w:rPr>
      </w:pPr>
      <w:r w:rsidRPr="00591723">
        <w:rPr>
          <w:rFonts w:ascii="Arial" w:hAnsi="Arial" w:cs="Arial"/>
          <w:i/>
          <w:iCs/>
          <w:sz w:val="20"/>
          <w:szCs w:val="20"/>
        </w:rPr>
        <w:t>Eu faço figa pra essa vida tão sofrida</w:t>
      </w:r>
    </w:p>
    <w:p w14:paraId="3E2DE05A" w14:textId="77777777" w:rsidR="00591723" w:rsidRDefault="00591723" w:rsidP="00591723">
      <w:pPr>
        <w:ind w:left="4253"/>
        <w:jc w:val="right"/>
        <w:rPr>
          <w:rFonts w:ascii="Arial" w:hAnsi="Arial" w:cs="Arial"/>
          <w:i/>
          <w:iCs/>
          <w:sz w:val="20"/>
          <w:szCs w:val="20"/>
        </w:rPr>
      </w:pPr>
      <w:r w:rsidRPr="00591723">
        <w:rPr>
          <w:rFonts w:ascii="Arial" w:hAnsi="Arial" w:cs="Arial"/>
          <w:i/>
          <w:iCs/>
          <w:sz w:val="20"/>
          <w:szCs w:val="20"/>
        </w:rPr>
        <w:t xml:space="preserve">Terminar bem-sucedida </w:t>
      </w:r>
    </w:p>
    <w:p w14:paraId="0104AFF2" w14:textId="77777777" w:rsidR="00591723" w:rsidRDefault="00591723" w:rsidP="00591723">
      <w:pPr>
        <w:ind w:left="4253"/>
        <w:jc w:val="right"/>
        <w:rPr>
          <w:rFonts w:ascii="Arial" w:hAnsi="Arial" w:cs="Arial"/>
          <w:i/>
          <w:iCs/>
          <w:sz w:val="20"/>
          <w:szCs w:val="20"/>
        </w:rPr>
      </w:pPr>
      <w:r w:rsidRPr="00591723">
        <w:rPr>
          <w:rFonts w:ascii="Arial" w:hAnsi="Arial" w:cs="Arial"/>
          <w:i/>
          <w:iCs/>
          <w:sz w:val="20"/>
          <w:szCs w:val="20"/>
        </w:rPr>
        <w:t xml:space="preserve">Luz do Sol é minha amiga </w:t>
      </w:r>
    </w:p>
    <w:p w14:paraId="2BDE82D3" w14:textId="77777777" w:rsidR="00591723" w:rsidRPr="00591723" w:rsidRDefault="00591723" w:rsidP="00591723">
      <w:pPr>
        <w:ind w:left="4253"/>
        <w:jc w:val="right"/>
        <w:rPr>
          <w:rFonts w:ascii="Arial" w:hAnsi="Arial" w:cs="Arial"/>
          <w:i/>
          <w:iCs/>
          <w:sz w:val="20"/>
          <w:szCs w:val="20"/>
        </w:rPr>
      </w:pPr>
      <w:r w:rsidRPr="00591723">
        <w:rPr>
          <w:rFonts w:ascii="Arial" w:hAnsi="Arial" w:cs="Arial"/>
          <w:i/>
          <w:iCs/>
          <w:sz w:val="20"/>
          <w:szCs w:val="20"/>
        </w:rPr>
        <w:t>Luz da Lua me instiga</w:t>
      </w:r>
    </w:p>
    <w:p w14:paraId="124D9D11" w14:textId="77777777" w:rsidR="00591723" w:rsidRDefault="00591723" w:rsidP="00591723">
      <w:pPr>
        <w:ind w:left="4253"/>
        <w:jc w:val="right"/>
        <w:rPr>
          <w:rFonts w:ascii="Arial" w:hAnsi="Arial" w:cs="Arial"/>
          <w:i/>
          <w:iCs/>
          <w:sz w:val="20"/>
          <w:szCs w:val="20"/>
        </w:rPr>
      </w:pPr>
      <w:r w:rsidRPr="00591723">
        <w:rPr>
          <w:rFonts w:ascii="Arial" w:hAnsi="Arial" w:cs="Arial"/>
          <w:i/>
          <w:iCs/>
          <w:sz w:val="20"/>
          <w:szCs w:val="20"/>
        </w:rPr>
        <w:t xml:space="preserve">Me diga você, me diga </w:t>
      </w:r>
    </w:p>
    <w:p w14:paraId="468F4DEF" w14:textId="77777777" w:rsidR="00591723" w:rsidRDefault="00591723" w:rsidP="00591723">
      <w:pPr>
        <w:ind w:left="4253"/>
        <w:jc w:val="right"/>
        <w:rPr>
          <w:rFonts w:ascii="Arial" w:hAnsi="Arial" w:cs="Arial"/>
          <w:i/>
          <w:iCs/>
          <w:sz w:val="20"/>
          <w:szCs w:val="20"/>
        </w:rPr>
      </w:pPr>
      <w:r w:rsidRPr="00591723">
        <w:rPr>
          <w:rFonts w:ascii="Arial" w:hAnsi="Arial" w:cs="Arial"/>
          <w:i/>
          <w:iCs/>
          <w:sz w:val="20"/>
          <w:szCs w:val="20"/>
        </w:rPr>
        <w:t xml:space="preserve">O que é que sara a tua ferida </w:t>
      </w:r>
    </w:p>
    <w:p w14:paraId="02ADA73A" w14:textId="77777777" w:rsidR="00591723" w:rsidRPr="00591723" w:rsidRDefault="00591723" w:rsidP="00591723">
      <w:pPr>
        <w:ind w:left="4253"/>
        <w:jc w:val="right"/>
        <w:rPr>
          <w:rFonts w:ascii="Arial" w:hAnsi="Arial" w:cs="Arial"/>
          <w:i/>
          <w:iCs/>
          <w:sz w:val="20"/>
          <w:szCs w:val="20"/>
        </w:rPr>
      </w:pPr>
      <w:r w:rsidRPr="00591723">
        <w:rPr>
          <w:rFonts w:ascii="Arial" w:hAnsi="Arial" w:cs="Arial"/>
          <w:i/>
          <w:iCs/>
          <w:sz w:val="20"/>
          <w:szCs w:val="20"/>
        </w:rPr>
        <w:t>Me diga você, me diga</w:t>
      </w:r>
    </w:p>
    <w:p w14:paraId="5AF50C53" w14:textId="77777777" w:rsidR="00591723" w:rsidRDefault="00591723" w:rsidP="00591723">
      <w:pPr>
        <w:ind w:left="4253"/>
        <w:jc w:val="right"/>
        <w:rPr>
          <w:rFonts w:ascii="Arial" w:hAnsi="Arial" w:cs="Arial"/>
          <w:i/>
          <w:iCs/>
          <w:sz w:val="20"/>
          <w:szCs w:val="20"/>
        </w:rPr>
      </w:pPr>
      <w:r w:rsidRPr="00591723">
        <w:rPr>
          <w:rFonts w:ascii="Arial" w:hAnsi="Arial" w:cs="Arial"/>
          <w:i/>
          <w:iCs/>
          <w:sz w:val="20"/>
          <w:szCs w:val="20"/>
        </w:rPr>
        <w:t xml:space="preserve">Lucro Máquina de louco </w:t>
      </w:r>
    </w:p>
    <w:p w14:paraId="05E6A519" w14:textId="77777777" w:rsidR="00591723" w:rsidRDefault="00591723" w:rsidP="00591723">
      <w:pPr>
        <w:ind w:left="4253"/>
        <w:jc w:val="right"/>
        <w:rPr>
          <w:rFonts w:ascii="Arial" w:hAnsi="Arial" w:cs="Arial"/>
          <w:i/>
          <w:iCs/>
          <w:sz w:val="20"/>
          <w:szCs w:val="20"/>
        </w:rPr>
      </w:pPr>
      <w:r w:rsidRPr="00591723">
        <w:rPr>
          <w:rFonts w:ascii="Arial" w:hAnsi="Arial" w:cs="Arial"/>
          <w:i/>
          <w:iCs/>
          <w:sz w:val="20"/>
          <w:szCs w:val="20"/>
        </w:rPr>
        <w:t xml:space="preserve">Você pra mim é lucro </w:t>
      </w:r>
    </w:p>
    <w:p w14:paraId="7C586B7F" w14:textId="77777777" w:rsidR="00591723" w:rsidRPr="00591723" w:rsidRDefault="00591723" w:rsidP="00591723">
      <w:pPr>
        <w:ind w:left="4253"/>
        <w:jc w:val="right"/>
        <w:rPr>
          <w:rFonts w:ascii="Arial" w:hAnsi="Arial" w:cs="Arial"/>
          <w:i/>
          <w:iCs/>
          <w:sz w:val="20"/>
          <w:szCs w:val="20"/>
        </w:rPr>
      </w:pPr>
      <w:r w:rsidRPr="00591723">
        <w:rPr>
          <w:rFonts w:ascii="Arial" w:hAnsi="Arial" w:cs="Arial"/>
          <w:i/>
          <w:iCs/>
          <w:sz w:val="20"/>
          <w:szCs w:val="20"/>
        </w:rPr>
        <w:t>Máquina de louco</w:t>
      </w:r>
    </w:p>
    <w:p w14:paraId="6720E8E9" w14:textId="77777777" w:rsidR="00591723" w:rsidRPr="00591723" w:rsidRDefault="00591723" w:rsidP="00591723">
      <w:pPr>
        <w:ind w:left="4253"/>
        <w:jc w:val="right"/>
        <w:rPr>
          <w:rFonts w:ascii="Arial" w:hAnsi="Arial" w:cs="Arial"/>
          <w:i/>
          <w:iCs/>
          <w:sz w:val="20"/>
          <w:szCs w:val="20"/>
        </w:rPr>
      </w:pPr>
      <w:r w:rsidRPr="00591723">
        <w:rPr>
          <w:rFonts w:ascii="Arial" w:hAnsi="Arial" w:cs="Arial"/>
          <w:i/>
          <w:iCs/>
          <w:sz w:val="20"/>
          <w:szCs w:val="20"/>
        </w:rPr>
        <w:t>Lucro (Descomprimindo)</w:t>
      </w:r>
    </w:p>
    <w:p w14:paraId="7494238F" w14:textId="77777777" w:rsidR="00591723" w:rsidRDefault="00591723" w:rsidP="00591723">
      <w:pPr>
        <w:ind w:left="4253"/>
        <w:jc w:val="right"/>
        <w:rPr>
          <w:rFonts w:ascii="Arial" w:hAnsi="Arial" w:cs="Arial"/>
          <w:i/>
          <w:iCs/>
          <w:sz w:val="20"/>
          <w:szCs w:val="20"/>
        </w:rPr>
      </w:pPr>
      <w:r w:rsidRPr="00591723">
        <w:rPr>
          <w:rFonts w:ascii="Arial" w:hAnsi="Arial" w:cs="Arial"/>
          <w:i/>
          <w:iCs/>
          <w:sz w:val="20"/>
          <w:szCs w:val="20"/>
        </w:rPr>
        <w:t>BaianaSystem</w:t>
      </w:r>
    </w:p>
    <w:p w14:paraId="72251AE2" w14:textId="77777777" w:rsidR="00591723" w:rsidRPr="00591723" w:rsidRDefault="00591723" w:rsidP="00591723">
      <w:pPr>
        <w:ind w:left="4253"/>
        <w:jc w:val="right"/>
        <w:rPr>
          <w:rFonts w:ascii="Arial" w:hAnsi="Arial" w:cs="Arial"/>
          <w:i/>
          <w:iCs/>
          <w:sz w:val="20"/>
          <w:szCs w:val="20"/>
        </w:rPr>
      </w:pPr>
    </w:p>
    <w:p w14:paraId="571A5262" w14:textId="77777777" w:rsidR="00591723" w:rsidRPr="00591723" w:rsidRDefault="00591723" w:rsidP="00591723">
      <w:pPr>
        <w:rPr>
          <w:rFonts w:ascii="Arial" w:hAnsi="Arial" w:cs="Arial"/>
        </w:rPr>
      </w:pPr>
      <w:r w:rsidRPr="00591723">
        <w:rPr>
          <w:rFonts w:ascii="Arial" w:hAnsi="Arial" w:cs="Arial"/>
        </w:rPr>
        <w:lastRenderedPageBreak/>
        <w:t>Em Dialética da Dependência, Marini demonstra que a inserção dos países periféricos no sistema capitalista mundial não se dá de forma autônoma, mas como momento subordinado da reprodução do capital em escala global. A dependência em relação ao capital central não constitui um desvio ou atraso contingente, mas uma forma específica de integração ao capitalismo, cuja consequência direta é a intensificação estrutural da exploração do trabalho.</w:t>
      </w:r>
    </w:p>
    <w:p w14:paraId="27D7613B" w14:textId="77777777" w:rsidR="00591723" w:rsidRPr="00591723" w:rsidRDefault="00591723" w:rsidP="00591723">
      <w:pPr>
        <w:rPr>
          <w:rFonts w:ascii="Arial" w:hAnsi="Arial" w:cs="Arial"/>
        </w:rPr>
      </w:pPr>
      <w:r w:rsidRPr="00591723">
        <w:rPr>
          <w:rFonts w:ascii="Arial" w:hAnsi="Arial" w:cs="Arial"/>
        </w:rPr>
        <w:t>Tal dinâmica decorre das exigências da acumulação nos países centrais, onde o desenvolvimento das forças produtivas impõe a concentração do trabalho industrial na produção de mercadorias de alto valor agregado. Para que esse processo se sustente, é necessário garantir a reprodução da força de trabalho nesses países em condições compatíveis com a continuidade da produção. É precisamente nesse ponto que a periferia assume sua função histórica: fornecer, em condições desfavoráveis, tanto as matérias-primas quanto os bens-salário que barateiam o custo de reprodução do proletariado dos países centrais.</w:t>
      </w:r>
    </w:p>
    <w:p w14:paraId="0CB9CFEE" w14:textId="77777777" w:rsidR="00591723" w:rsidRPr="00591723" w:rsidRDefault="00591723" w:rsidP="00591723">
      <w:pPr>
        <w:rPr>
          <w:rFonts w:ascii="Arial" w:hAnsi="Arial" w:cs="Arial"/>
        </w:rPr>
      </w:pPr>
      <w:r w:rsidRPr="00591723">
        <w:rPr>
          <w:rFonts w:ascii="Arial" w:hAnsi="Arial" w:cs="Arial"/>
        </w:rPr>
        <w:t>Constitui-se, assim, a divisão internacional do trabalho como expressão concreta da desigualdade estrutural do capitalismo: enquanto o centro monopoliza a produção industrial e tecnológica, à periferia cabe a especialização na produção primária e na exploração intensiva dos recursos naturais. Longe de representar uma etapa transitória, essa divisão reproduz e aprofunda a dependência, assegurando a transferência contínua de valor da periferia para o centro.</w:t>
      </w:r>
    </w:p>
    <w:p w14:paraId="478ECA1E" w14:textId="60C361F3" w:rsidR="00591723" w:rsidRPr="00591723" w:rsidRDefault="00591723" w:rsidP="00591723">
      <w:pPr>
        <w:rPr>
          <w:rFonts w:ascii="Arial" w:hAnsi="Arial" w:cs="Arial"/>
        </w:rPr>
      </w:pPr>
      <w:r w:rsidRPr="00591723">
        <w:rPr>
          <w:rFonts w:ascii="Arial" w:hAnsi="Arial" w:cs="Arial"/>
        </w:rPr>
        <w:t>É nesse quadro que Marini identifica o mecanismo específico pelo qual o capital periférico busca reproduzir o que o ele identifica como a superexploração da força de trabalho. Incapaz de competir com o capital central nos termos da produtividade, o capital dependente recorre sistematicamente a três condições fundamentais para reproduzir essa superexploração: o prolongamento da jornada de trabalho, a intensificação do ritmo de produção e a remuneração da força de trabalho abaixo de seu valor. Trata-se, portanto, de uma forma de exploração que ultrapassa os limites clássicos da mais-valia absoluta e relativa, ao comprometer</w:t>
      </w:r>
      <w:r w:rsidR="007E2235">
        <w:rPr>
          <w:rFonts w:ascii="Arial" w:hAnsi="Arial" w:cs="Arial"/>
        </w:rPr>
        <w:t xml:space="preserve"> </w:t>
      </w:r>
      <w:r w:rsidRPr="00591723">
        <w:rPr>
          <w:rFonts w:ascii="Arial" w:hAnsi="Arial" w:cs="Arial"/>
        </w:rPr>
        <w:t>diretamente as condições de reprodução do trabalhador.</w:t>
      </w:r>
    </w:p>
    <w:p w14:paraId="4BECB0D9" w14:textId="77777777" w:rsidR="00591723" w:rsidRPr="00591723" w:rsidRDefault="00591723" w:rsidP="00591723">
      <w:pPr>
        <w:rPr>
          <w:rFonts w:ascii="Arial" w:hAnsi="Arial" w:cs="Arial"/>
        </w:rPr>
      </w:pPr>
      <w:r w:rsidRPr="00591723">
        <w:rPr>
          <w:rFonts w:ascii="Arial" w:hAnsi="Arial" w:cs="Arial"/>
        </w:rPr>
        <w:t xml:space="preserve">A atualidade dessa formulação revela-se de maneira contundente no caso brasileiro. Dados recorrentes de fiscalizações do Ministério do Trabalho evidenciam a permanência de relações de trabalho análogas à escravidão, especialmente em setores do agronegócio, como a produção cafeeira em Minas Gerais. Nessas condições, observa-se a combinação típica da superexploração: jornadas extenuantes, intensificação do trabalho sob coerção e mecanismos de endividamento que corroem o salário — com descontos relativos à alimentação, moradia e instrumentos de trabalho. Longe de </w:t>
      </w:r>
      <w:r w:rsidRPr="00591723">
        <w:rPr>
          <w:rFonts w:ascii="Arial" w:hAnsi="Arial" w:cs="Arial"/>
        </w:rPr>
        <w:lastRenderedPageBreak/>
        <w:t>constituírem exceções, tais práticas expressam a lógica estrutural de reprodução do capital em sua forma dependente.</w:t>
      </w:r>
    </w:p>
    <w:p w14:paraId="52494767" w14:textId="77777777" w:rsidR="00591723" w:rsidRPr="00591723" w:rsidRDefault="00591723" w:rsidP="00591723">
      <w:pPr>
        <w:rPr>
          <w:rFonts w:ascii="Arial" w:hAnsi="Arial" w:cs="Arial"/>
        </w:rPr>
      </w:pPr>
      <w:r w:rsidRPr="00591723">
        <w:rPr>
          <w:rFonts w:ascii="Arial" w:hAnsi="Arial" w:cs="Arial"/>
        </w:rPr>
        <w:t>Essa mesma lógica se estende aos setores urbanos. No setor de serviços, a ampliação da jornada, a intensificação por metas e a instabilidade contratual revelam formas contemporâneas de superexploração. A chamada “flexibilização” das relações de trabalho, consolidada pela última reforma trabalhista, institucionaliza a precarização, permitindo regimes como o trabalho</w:t>
      </w:r>
    </w:p>
    <w:p w14:paraId="60451AB3" w14:textId="77777777" w:rsidR="00591723" w:rsidRPr="00591723" w:rsidRDefault="00591723" w:rsidP="00591723">
      <w:pPr>
        <w:rPr>
          <w:rFonts w:ascii="Arial" w:hAnsi="Arial" w:cs="Arial"/>
        </w:rPr>
      </w:pPr>
      <w:r w:rsidRPr="00591723">
        <w:rPr>
          <w:rFonts w:ascii="Arial" w:hAnsi="Arial" w:cs="Arial"/>
        </w:rPr>
        <w:t>intermitente, nos quais o trabalhador recebe menos que o necessário para sua própria reprodução.</w:t>
      </w:r>
    </w:p>
    <w:p w14:paraId="561E2E86" w14:textId="77777777" w:rsidR="00591723" w:rsidRPr="00591723" w:rsidRDefault="00591723" w:rsidP="00591723">
      <w:pPr>
        <w:rPr>
          <w:rFonts w:ascii="Arial" w:hAnsi="Arial" w:cs="Arial"/>
        </w:rPr>
      </w:pPr>
      <w:r w:rsidRPr="00591723">
        <w:rPr>
          <w:rFonts w:ascii="Arial" w:hAnsi="Arial" w:cs="Arial"/>
        </w:rPr>
        <w:t>Diante disso, a luta contra formas específicas de exploração — como a escala 6x1 — não pode ser compreendida como uma reivindicação isolada ou meramente reformista. Ela se insere na luta mais ampla contra a lógica de reprodução do capital, que se sustenta na intensificação permanente da exploração do trabalho. A superação dessas condições exige não apenas a melhoria imediata das condições de vida da classe trabalhadora, mas a confrontação direta com as estruturas que as produzem.</w:t>
      </w:r>
    </w:p>
    <w:p w14:paraId="5EEBC14A" w14:textId="77777777" w:rsidR="00591723" w:rsidRPr="00591723" w:rsidRDefault="00591723" w:rsidP="00591723">
      <w:pPr>
        <w:rPr>
          <w:rFonts w:ascii="Arial" w:hAnsi="Arial" w:cs="Arial"/>
        </w:rPr>
      </w:pPr>
      <w:r w:rsidRPr="00591723">
        <w:rPr>
          <w:rFonts w:ascii="Arial" w:hAnsi="Arial" w:cs="Arial"/>
        </w:rPr>
        <w:t>Nesse sentido, não cabe à classe trabalhadora limitar-se à luta pelo fim da jornada 6x1, mas transformar essa reivindicação em ponto de partida para a construção de um programa de luta capaz de enfrentar os fundamentos da dependência. Isso implica o combate efetivo ao trabalho análogo à escravidão, com a expropriação dos grandes proprietários que dele se beneficiam; a revogação das reformas que institucionalizam a precarização — como a reforma trabalhista e a da previdência —; e a elevação real do salário-mínimo, de acordo com as necessidades concretas de reprodução da força de trabalho. Trata-se, ainda, de retomar e fortalecer as formas de organização de base da classe trabalhadora, condição indispensável para sua ação política independente.</w:t>
      </w:r>
    </w:p>
    <w:p w14:paraId="28F4A849" w14:textId="15632254" w:rsidR="00591723" w:rsidRDefault="00591723" w:rsidP="00591723">
      <w:pPr>
        <w:rPr>
          <w:rFonts w:ascii="Arial" w:hAnsi="Arial" w:cs="Arial"/>
        </w:rPr>
      </w:pPr>
      <w:r w:rsidRPr="00591723">
        <w:rPr>
          <w:rFonts w:ascii="Arial" w:hAnsi="Arial" w:cs="Arial"/>
        </w:rPr>
        <w:t>Tais medidas, ainda que se apresentem como reivindicações imediatas, apontam para uma necessidade histórica mais profunda: a superação do modo de produção capitalista e a construção de uma sociedade socialista. Nesse horizonte, a obra de Ruy Mauro Marini, em especial Dialética da Dependência, constitui uma ferramenta teórica decisiva para a compreensão da realidade e para a orientação da luta da classe trabalhadora.</w:t>
      </w:r>
    </w:p>
    <w:p w14:paraId="29FAA1E3" w14:textId="48E06FDB" w:rsidR="005310B3" w:rsidRDefault="005310B3" w:rsidP="00591723">
      <w:pPr>
        <w:rPr>
          <w:rFonts w:ascii="Arial" w:hAnsi="Arial" w:cs="Arial"/>
        </w:rPr>
      </w:pPr>
      <w:r>
        <w:rPr>
          <w:rFonts w:ascii="Arial" w:hAnsi="Arial" w:cs="Arial"/>
        </w:rPr>
        <w:t xml:space="preserve">Fragmento do texto Dialética da Dependência: </w:t>
      </w:r>
    </w:p>
    <w:p w14:paraId="34259D63" w14:textId="77777777" w:rsidR="00EF6CE5" w:rsidRDefault="00EF6CE5" w:rsidP="00591723">
      <w:pPr>
        <w:rPr>
          <w:rFonts w:ascii="Arial" w:hAnsi="Arial" w:cs="Arial"/>
        </w:rPr>
      </w:pPr>
    </w:p>
    <w:p w14:paraId="09DDCF8C" w14:textId="77777777" w:rsidR="00EF6CE5" w:rsidRPr="00EF6CE5" w:rsidRDefault="00EF6CE5" w:rsidP="00EF6CE5">
      <w:pPr>
        <w:jc w:val="center"/>
        <w:rPr>
          <w:rFonts w:ascii="Arial" w:hAnsi="Arial" w:cs="Arial"/>
          <w:b/>
          <w:bCs/>
          <w:sz w:val="28"/>
          <w:szCs w:val="28"/>
        </w:rPr>
      </w:pPr>
      <w:r w:rsidRPr="00EF6CE5">
        <w:rPr>
          <w:rFonts w:ascii="Arial" w:hAnsi="Arial" w:cs="Arial"/>
          <w:b/>
          <w:bCs/>
          <w:sz w:val="28"/>
          <w:szCs w:val="28"/>
        </w:rPr>
        <w:t>3. A superexploração do trabalho</w:t>
      </w:r>
    </w:p>
    <w:p w14:paraId="1D6FD1FA" w14:textId="77777777" w:rsidR="00EF6CE5" w:rsidRPr="00EF6CE5" w:rsidRDefault="00EF6CE5" w:rsidP="00EF6CE5">
      <w:pPr>
        <w:rPr>
          <w:rFonts w:ascii="Arial" w:hAnsi="Arial" w:cs="Arial"/>
        </w:rPr>
      </w:pPr>
      <w:r w:rsidRPr="00EF6CE5">
        <w:rPr>
          <w:rFonts w:ascii="Arial" w:hAnsi="Arial" w:cs="Arial"/>
        </w:rPr>
        <w:t xml:space="preserve">Vimos que o problema colocado pela troca desigual para a América Latina não é precisamente o de se contrapor à transferência de valor que implica, mas compensar a perda de mais-valia, e que, incapaz de impedi-la no nível das </w:t>
      </w:r>
      <w:r w:rsidRPr="00EF6CE5">
        <w:rPr>
          <w:rFonts w:ascii="Arial" w:hAnsi="Arial" w:cs="Arial"/>
        </w:rPr>
        <w:lastRenderedPageBreak/>
        <w:t>relações de mercado, a reação da economia dependente é compensá-la no plano da produção interna. O aumento da intensidade do trabalho aparece, nessa perspectiva, como um aumento da mais-valia, obtido através de uma maior exploração do trabalhador e não do incremento de sua capacidade produtiva. O mesmo se poderia dizer da prolongação da jornada de trabalho, isto é, do aumento da mais-valia absoluta na sua forma clássica; diferentemente do primeiro, trata-se aqui de aumentar simplesmente o tempo de trabalho excedente, que é aquele em que o operário continua produzindo depois de criar um valor equivalente ao dos meios de subsistência para seu próprio consumo. Deve-se assinalar, finalmente, um terceiro procedimento, que consiste em reduzir o consumo do operário mais além do seu limite normal, pelo qual "o fundo necessário de consumo do operário se converte de fato, dentro de certos limites, em um fundo de acumulação de capital", implicando assim em um modo específico de aumentar o tempo de trabalho excedente.(19)</w:t>
      </w:r>
    </w:p>
    <w:p w14:paraId="65D72C6D" w14:textId="77777777" w:rsidR="00EF6CE5" w:rsidRPr="00EF6CE5" w:rsidRDefault="00EF6CE5" w:rsidP="00EF6CE5">
      <w:pPr>
        <w:rPr>
          <w:rFonts w:ascii="Arial" w:hAnsi="Arial" w:cs="Arial"/>
        </w:rPr>
      </w:pPr>
    </w:p>
    <w:p w14:paraId="0AD02BD1" w14:textId="77777777" w:rsidR="00EF6CE5" w:rsidRPr="00EF6CE5" w:rsidRDefault="00EF6CE5" w:rsidP="00EF6CE5">
      <w:pPr>
        <w:rPr>
          <w:rFonts w:ascii="Arial" w:hAnsi="Arial" w:cs="Arial"/>
        </w:rPr>
      </w:pPr>
      <w:r w:rsidRPr="00EF6CE5">
        <w:rPr>
          <w:rFonts w:ascii="Arial" w:hAnsi="Arial" w:cs="Arial"/>
        </w:rPr>
        <w:t>Precisemos aqui que a utilização de categorias que se referem à apropriação do trabalho excedente no marco de relações capitalistas de produção não implica o suposto de que a economia exportadora latino-americana se baseia já na produção capitalista. Recorremos a essas categorias no espírito das observações metodológicas que avançamos ao iniciar este trabalho, ou seja, porque permitem caracterizar melhor os fenómenos que pretendemos estudar e também porque indicam a direção para a qual estes tendem. Por outra parte, não é a rigor necessário que exista a troca desigual para que comecem a operar os mecanismos de extração de mais-valia mencionados; o simples fato da vinculação ao mercado mundial, e a conversão conseguinte da produção de valores de uso em produção de valores de troca que isso acarreta, tem como resultado imediato desatar um afã por lucro que se torna tanto mais desenfreado quanto mais atrasado é o modo de produção existente. Como observa Marx,</w:t>
      </w:r>
    </w:p>
    <w:p w14:paraId="6F2D98B6" w14:textId="77777777" w:rsidR="00EF6CE5" w:rsidRPr="00EF6CE5" w:rsidRDefault="00EF6CE5" w:rsidP="00EF6CE5">
      <w:pPr>
        <w:rPr>
          <w:rFonts w:ascii="Arial" w:hAnsi="Arial" w:cs="Arial"/>
        </w:rPr>
      </w:pPr>
    </w:p>
    <w:p w14:paraId="43486944" w14:textId="77777777" w:rsidR="00EF6CE5" w:rsidRPr="00EF6CE5" w:rsidRDefault="00EF6CE5" w:rsidP="00EF6CE5">
      <w:pPr>
        <w:ind w:left="1701"/>
        <w:rPr>
          <w:rFonts w:ascii="Arial" w:hAnsi="Arial" w:cs="Arial"/>
          <w:i/>
          <w:iCs/>
        </w:rPr>
      </w:pPr>
      <w:r w:rsidRPr="00EF6CE5">
        <w:rPr>
          <w:rFonts w:ascii="Arial" w:hAnsi="Arial" w:cs="Arial"/>
          <w:i/>
          <w:iCs/>
        </w:rPr>
        <w:t>"[...] tão logo como os povos cujo regime de produção vinha se desenvolvendo nas formas primitivas de escravidão, relações de vassalagem etc, se vêem atraídos ao mercado mundial, onde impera o regime capitalista de produção e onde é imposto a tudo o interesse de dar vazão aos produtos para o estrangeiro, os tormentos bárbaros da escravidão, da servidão da gleba etc, se vêem acrescentados pelos tormentos civilizados do trabalho excedente".(20)</w:t>
      </w:r>
    </w:p>
    <w:p w14:paraId="4BFB25F3" w14:textId="77777777" w:rsidR="00EF6CE5" w:rsidRPr="00EF6CE5" w:rsidRDefault="00EF6CE5" w:rsidP="00EF6CE5">
      <w:pPr>
        <w:rPr>
          <w:rFonts w:ascii="Arial" w:hAnsi="Arial" w:cs="Arial"/>
        </w:rPr>
      </w:pPr>
    </w:p>
    <w:p w14:paraId="7CEBC9B8" w14:textId="77777777" w:rsidR="00EF6CE5" w:rsidRPr="00EF6CE5" w:rsidRDefault="00EF6CE5" w:rsidP="00EF6CE5">
      <w:pPr>
        <w:rPr>
          <w:rFonts w:ascii="Arial" w:hAnsi="Arial" w:cs="Arial"/>
        </w:rPr>
      </w:pPr>
      <w:r w:rsidRPr="00EF6CE5">
        <w:rPr>
          <w:rFonts w:ascii="Arial" w:hAnsi="Arial" w:cs="Arial"/>
        </w:rPr>
        <w:lastRenderedPageBreak/>
        <w:t>O efeito da troca desigual é — à medida que coloca obstáculos a sua plena satisfação — o de exacerbar esse afã por lucro e aguçar portanto os métodos de extração de trabalho excedente.</w:t>
      </w:r>
    </w:p>
    <w:p w14:paraId="7CA68E01" w14:textId="77777777" w:rsidR="00EF6CE5" w:rsidRPr="00EF6CE5" w:rsidRDefault="00EF6CE5" w:rsidP="00EF6CE5">
      <w:pPr>
        <w:rPr>
          <w:rFonts w:ascii="Arial" w:hAnsi="Arial" w:cs="Arial"/>
        </w:rPr>
      </w:pPr>
    </w:p>
    <w:p w14:paraId="1CA2A770" w14:textId="77777777" w:rsidR="00EF6CE5" w:rsidRPr="00EF6CE5" w:rsidRDefault="00EF6CE5" w:rsidP="00EF6CE5">
      <w:pPr>
        <w:rPr>
          <w:rFonts w:ascii="Arial" w:hAnsi="Arial" w:cs="Arial"/>
        </w:rPr>
      </w:pPr>
      <w:r w:rsidRPr="00EF6CE5">
        <w:rPr>
          <w:rFonts w:ascii="Arial" w:hAnsi="Arial" w:cs="Arial"/>
        </w:rPr>
        <w:t>Pois bem, os três mecanismos identificados — a intensificação do trabalho, a prolongação da jornada de trabalho e a expropriação de parte do trabalho necessário ao operário para repor sua força de trabalho — configuram um modo de produção fundado exclusivamente na maior exploração do trabalhador, e não no desenvolvimento de sua capacidade produtiva. Isso é condizente com o baixo nível de desenvolvimento das forças produtivas na economia latino-americana, mas também com os tipos de atividades que ali se realizam. De fato, mais que na indústria fabril, na qual um aumento de trabalho implica pelo menos um maior gasto de matérias primas, na indústria extrativa e na agricultura o efeito do aumento do trabalho sobre os elementos do capital constante são muito menos sensíveis, sendo possível, pela simples ação do homem sobre a natureza, aumentar a riqueza produzida sem um capital adicional.(21) Entende-se que, nessas circunstâncias, a atividade produtiva baseia-se sobretudo no uso extensivo e intensivo da força de trabalho: isso permite baixar a composição-valor do capital, o que, aliado à intensificação do grau de exploração do trabalho, faz com que se elevem simultaneamente as taxas de mais-valia e de lucro.</w:t>
      </w:r>
    </w:p>
    <w:p w14:paraId="26FE3CE5" w14:textId="77777777" w:rsidR="00EF6CE5" w:rsidRPr="00EF6CE5" w:rsidRDefault="00EF6CE5" w:rsidP="00EF6CE5">
      <w:pPr>
        <w:rPr>
          <w:rFonts w:ascii="Arial" w:hAnsi="Arial" w:cs="Arial"/>
        </w:rPr>
      </w:pPr>
    </w:p>
    <w:p w14:paraId="0272E26E" w14:textId="77777777" w:rsidR="00EF6CE5" w:rsidRPr="00EF6CE5" w:rsidRDefault="00EF6CE5" w:rsidP="00EF6CE5">
      <w:pPr>
        <w:rPr>
          <w:rFonts w:ascii="Arial" w:hAnsi="Arial" w:cs="Arial"/>
        </w:rPr>
      </w:pPr>
      <w:r w:rsidRPr="00EF6CE5">
        <w:rPr>
          <w:rFonts w:ascii="Arial" w:hAnsi="Arial" w:cs="Arial"/>
        </w:rPr>
        <w:t>Além disso, importa assinalar que, nos três mecanismos considerados, a característica essencial está dada pelo fato de que são negadas ao trabalhador as condições necessárias para repor o desgaste de sua força de trabalho: nos dois primeiros casos, porque lhe é obrigado um dispêndio de força de trabalho superior ao que deveria proporcionar normalmente, provocando assim seu esgotamento prematuro; no último, porque lhe é retirada inclusive a possibilidade de consumo do estritamente indispensável para conservar sua força de trabalho em estado normal. Em termos capitalistas, esses mecanismos (que ademais podem se apresentar, e normalmente se apresentam, de forma combinada) significam que o trabalho é remunerado abaixo de seu valor(22) e correspondem, portanto, a uma superexploração do trabalho.</w:t>
      </w:r>
    </w:p>
    <w:p w14:paraId="0C654325" w14:textId="77777777" w:rsidR="00EF6CE5" w:rsidRPr="00EF6CE5" w:rsidRDefault="00EF6CE5" w:rsidP="00EF6CE5">
      <w:pPr>
        <w:rPr>
          <w:rFonts w:ascii="Arial" w:hAnsi="Arial" w:cs="Arial"/>
        </w:rPr>
      </w:pPr>
    </w:p>
    <w:p w14:paraId="23CDAA3A" w14:textId="77777777" w:rsidR="00EF6CE5" w:rsidRPr="00EF6CE5" w:rsidRDefault="00EF6CE5" w:rsidP="00EF6CE5">
      <w:pPr>
        <w:rPr>
          <w:rFonts w:ascii="Arial" w:hAnsi="Arial" w:cs="Arial"/>
        </w:rPr>
      </w:pPr>
      <w:r w:rsidRPr="00EF6CE5">
        <w:rPr>
          <w:rFonts w:ascii="Arial" w:hAnsi="Arial" w:cs="Arial"/>
        </w:rPr>
        <w:t xml:space="preserve">É o que explica que tenha sido precisamente nas zonas dedicadas à produção para exportação em que o regime de trabalho assalariado foi imposto primeiro, iniciando o processo de transformação das relações de produção na América Latina. E útil ter presente que a produção capitalista supõe a apropriação direta da força de trabalho, e não apenas dos produtos do trabalho; nesse sentido, a </w:t>
      </w:r>
      <w:r w:rsidRPr="00EF6CE5">
        <w:rPr>
          <w:rFonts w:ascii="Arial" w:hAnsi="Arial" w:cs="Arial"/>
        </w:rPr>
        <w:lastRenderedPageBreak/>
        <w:t>escravidão é um modo de trabalho que se adapta mais ao capital que a servidão, não sendo acidental que as empresas coloniais diretamente conectadas com os centros capitalistas europeus — como as minas de ouro e de prata do México e do Peru, ou as plantações de cana do Brasil — foram assentadas sobre o trabalho escravo.(23) Mas, salvo na hipótese de que a oferta de trabalho seja totalmente elástica (o que não se verifica com a mão de obra escrava na América Latina, a partir da segunda metade do século 19), o regime de trabalho escravo constitui um obstáculo ao rebaixamento indiscriminado da remuneração do trabalhador. "No caso do escravo, o salário mínimo aparece como uma magnitude constante, independente de seu trabalho. No caso do trabalhador livre, esse valor de sua capacidade de trabalho e o salário médio que corresponde ao mesmo não estão contidos dentro desses limites predestinados, independentes de seu próprio trabalho, determinados por suas necessidades puramente físicas. A média é aqui mais ou menos constante para a classe, como o valor de todas as mercadorias, mas não existe nesta realidade imediata para o operário individual cujo salário pode estar acima ou abaixo desse mínimo."(24) Em outros termos, o regime de trabalho escravo, salvo em condições excepcionais do mercado de mão de obra, é incompatível com a superexploração do trabalho. Não ocorre o mesmo com o trabalho assalariado e, em menor medida, com o trabalho servil.</w:t>
      </w:r>
    </w:p>
    <w:p w14:paraId="24083DFE" w14:textId="77777777" w:rsidR="00EF6CE5" w:rsidRPr="00EF6CE5" w:rsidRDefault="00EF6CE5" w:rsidP="00EF6CE5">
      <w:pPr>
        <w:rPr>
          <w:rFonts w:ascii="Arial" w:hAnsi="Arial" w:cs="Arial"/>
        </w:rPr>
      </w:pPr>
    </w:p>
    <w:p w14:paraId="6B3EF613" w14:textId="77777777" w:rsidR="00EF6CE5" w:rsidRPr="00EF6CE5" w:rsidRDefault="00EF6CE5" w:rsidP="00EF6CE5">
      <w:pPr>
        <w:rPr>
          <w:rFonts w:ascii="Arial" w:hAnsi="Arial" w:cs="Arial"/>
        </w:rPr>
      </w:pPr>
      <w:r w:rsidRPr="00EF6CE5">
        <w:rPr>
          <w:rFonts w:ascii="Arial" w:hAnsi="Arial" w:cs="Arial"/>
        </w:rPr>
        <w:t>Insistamos neste ponto. A superioridade do capitalismo sobre as demais formas de produção mercantil, e sua diferença básica em relação a elas, reside em que aquilo que se transforma em mercadoria não é o trabalhador — ou seja, o tempo total de existência do trabalhador, com todos os momentos mortos que este implica desde o ponto de vista da produção — mas sua força de trabalho, isto é, o tempo de sua existência que pode ser utilizada para a produção, deixando para o mesmo trabalhador o cuidado de responsabilizar-se pelo tempo não produtivo, desde o ponto de vista capitalista. É esta a razão pela qual, ao se subordinar uma economia escravista ao mercado capitalista mundial, o aprofundamento da exploração do escravo é acentuado, já que interessa portanto a seu proprietário reduzir os tempos mortos para a produção e fazer coincidir o tempo produtivo com o tempo de existência do trabalhador.</w:t>
      </w:r>
    </w:p>
    <w:p w14:paraId="69733352" w14:textId="77777777" w:rsidR="00EF6CE5" w:rsidRPr="00EF6CE5" w:rsidRDefault="00EF6CE5" w:rsidP="00EF6CE5">
      <w:pPr>
        <w:rPr>
          <w:rFonts w:ascii="Arial" w:hAnsi="Arial" w:cs="Arial"/>
        </w:rPr>
      </w:pPr>
    </w:p>
    <w:p w14:paraId="0384AF21" w14:textId="77777777" w:rsidR="00EF6CE5" w:rsidRPr="00EF6CE5" w:rsidRDefault="00EF6CE5" w:rsidP="00EF6CE5">
      <w:pPr>
        <w:rPr>
          <w:rFonts w:ascii="Arial" w:hAnsi="Arial" w:cs="Arial"/>
        </w:rPr>
      </w:pPr>
      <w:r w:rsidRPr="00EF6CE5">
        <w:rPr>
          <w:rFonts w:ascii="Arial" w:hAnsi="Arial" w:cs="Arial"/>
        </w:rPr>
        <w:t>Mas, como assinala Marx,</w:t>
      </w:r>
    </w:p>
    <w:p w14:paraId="143F2C67" w14:textId="77777777" w:rsidR="00EF6CE5" w:rsidRPr="00EF6CE5" w:rsidRDefault="00EF6CE5" w:rsidP="00EF6CE5">
      <w:pPr>
        <w:rPr>
          <w:rFonts w:ascii="Arial" w:hAnsi="Arial" w:cs="Arial"/>
        </w:rPr>
      </w:pPr>
    </w:p>
    <w:p w14:paraId="569733B9" w14:textId="77777777" w:rsidR="00EF6CE5" w:rsidRPr="00EF6CE5" w:rsidRDefault="00EF6CE5" w:rsidP="00EF6CE5">
      <w:pPr>
        <w:ind w:left="1985"/>
        <w:rPr>
          <w:rFonts w:ascii="Arial" w:hAnsi="Arial" w:cs="Arial"/>
          <w:i/>
          <w:iCs/>
        </w:rPr>
      </w:pPr>
      <w:r w:rsidRPr="00EF6CE5">
        <w:rPr>
          <w:rFonts w:ascii="Arial" w:hAnsi="Arial" w:cs="Arial"/>
          <w:i/>
          <w:iCs/>
        </w:rPr>
        <w:t>"o escravista compra operários como poderia comprar cavalos. Ao perder o escravo, perde um capital que se vê obrigado a repor mediante um novo investimento no mercado de escravos".(25)</w:t>
      </w:r>
    </w:p>
    <w:p w14:paraId="01A824EA" w14:textId="77777777" w:rsidR="00EF6CE5" w:rsidRPr="00EF6CE5" w:rsidRDefault="00EF6CE5" w:rsidP="00EF6CE5">
      <w:pPr>
        <w:rPr>
          <w:rFonts w:ascii="Arial" w:hAnsi="Arial" w:cs="Arial"/>
        </w:rPr>
      </w:pPr>
    </w:p>
    <w:p w14:paraId="2A9CDD48" w14:textId="77777777" w:rsidR="00EF6CE5" w:rsidRPr="00EF6CE5" w:rsidRDefault="00EF6CE5" w:rsidP="00EF6CE5">
      <w:pPr>
        <w:rPr>
          <w:rFonts w:ascii="Arial" w:hAnsi="Arial" w:cs="Arial"/>
        </w:rPr>
      </w:pPr>
      <w:r w:rsidRPr="00EF6CE5">
        <w:rPr>
          <w:rFonts w:ascii="Arial" w:hAnsi="Arial" w:cs="Arial"/>
        </w:rPr>
        <w:t>A superexploração do escravo, que prolonga sua jornada de trabalho mais além dos limites fisiológicos admissíveis e redunda necessariamente no esgotamento prematuro, por morte ou incapacidade, só pode acontecer, portanto, se é possível repor com facilidade a mão de obra desgastada.</w:t>
      </w:r>
    </w:p>
    <w:p w14:paraId="5EE1D671" w14:textId="77777777" w:rsidR="00EF6CE5" w:rsidRPr="00EF6CE5" w:rsidRDefault="00EF6CE5" w:rsidP="00EF6CE5">
      <w:pPr>
        <w:rPr>
          <w:rFonts w:ascii="Arial" w:hAnsi="Arial" w:cs="Arial"/>
        </w:rPr>
      </w:pPr>
    </w:p>
    <w:p w14:paraId="18EC96BD" w14:textId="77777777" w:rsidR="00EF6CE5" w:rsidRPr="00EF6CE5" w:rsidRDefault="00EF6CE5" w:rsidP="00EF6CE5">
      <w:pPr>
        <w:rPr>
          <w:rFonts w:ascii="Arial" w:hAnsi="Arial" w:cs="Arial"/>
        </w:rPr>
      </w:pPr>
      <w:r w:rsidRPr="00EF6CE5">
        <w:rPr>
          <w:rFonts w:ascii="Arial" w:hAnsi="Arial" w:cs="Arial"/>
        </w:rPr>
        <w:t>"Os campos de arroz da Geórgia e os pântanos do Mississipi influem talvez de uma forma fatalmente destruidora sobre a constituição humana; entretanto, essa destruição de vidas humanas não é tão grande que não possa ser compensada pelos cercados transbordantes da Virgínia e do Kentucky. Aquelas considerações econômicas que poderiam oferecer uma espécie de salvaguarda do tratamento humano dado aos escravos, enquanto a conservação da vida destes estava identificada com o interesse de seus senhores, foram modificadas ao se implantar o comércio de escravos por outros tantos motivos de espoliação implacável de suas energias, pois tão logo a vaga produzida por um escravo pode ser coberta pela importação de negros de outros cercados, a duração de sua vida cede em importância, enquanto dura a sua produtividade".(26)</w:t>
      </w:r>
    </w:p>
    <w:p w14:paraId="475F9F2F" w14:textId="77777777" w:rsidR="00EF6CE5" w:rsidRPr="00EF6CE5" w:rsidRDefault="00EF6CE5" w:rsidP="00EF6CE5">
      <w:pPr>
        <w:rPr>
          <w:rFonts w:ascii="Arial" w:hAnsi="Arial" w:cs="Arial"/>
        </w:rPr>
      </w:pPr>
    </w:p>
    <w:p w14:paraId="3A6AB5B3" w14:textId="77777777" w:rsidR="00EF6CE5" w:rsidRPr="00EF6CE5" w:rsidRDefault="00EF6CE5" w:rsidP="00EF6CE5">
      <w:pPr>
        <w:rPr>
          <w:rFonts w:ascii="Arial" w:hAnsi="Arial" w:cs="Arial"/>
        </w:rPr>
      </w:pPr>
      <w:r w:rsidRPr="00EF6CE5">
        <w:rPr>
          <w:rFonts w:ascii="Arial" w:hAnsi="Arial" w:cs="Arial"/>
        </w:rPr>
        <w:t>A evidência contrária comprova o mesmo: no Brasil da segunda metade do século passado [19], quando se iniciava o auge do café, o fato de que o tráfico de escravos tenha sido suprimido em 1850 fez a mão de obra escrava tão pouco atrativa para os proprietários de terras do Sul que estes preferiram apelar para o regime assalariado, mediante a imigração europeia, além de favorecer uma política no sentido de suprimir a escravidão. Recordemos que uma parte importante da população escrava encontrava-se na decadente zona açucareira do Nordeste e que o desenvolvimento do capitalismo agrário no Sul impunha sua liberação, a fim de constituir um mercado livre de trabalho. A criação desse mercado, com a lei da abolição da escravatura em 1888, que culminava uma série de medidas graduais nessa direção (como a condição de homem livre assegurada aos filhos de escravos etc), constitui um fenômeno dos mais interessantes; por um lado, definia-se como uma medida extremamente radical, que liquidava com as bases da sociedade imperial (a monarquia sobreviverá pouco mais de um ano à lei de 1888) e chegava inclusive a negar qualquer tipo de indenização aos antigos proprietários de escravos; por outra parte, buscava compensar o impacto de seu efeito, por meio de medidas destinadas a atar o trabalhador à terra (a inclusão de um artigo no código civil que vinculava à pessoa as dívidas contraídas; o sistema de "barracão", verdadeiro monopólio do comércio de bens de consumo exercido pelo latifundiário no interior da fazenda etc.) e da outorga de créditos generosos aos proprietários afetados.</w:t>
      </w:r>
    </w:p>
    <w:p w14:paraId="2AC975E3" w14:textId="77777777" w:rsidR="00EF6CE5" w:rsidRPr="00EF6CE5" w:rsidRDefault="00EF6CE5" w:rsidP="00EF6CE5">
      <w:pPr>
        <w:rPr>
          <w:rFonts w:ascii="Arial" w:hAnsi="Arial" w:cs="Arial"/>
        </w:rPr>
      </w:pPr>
    </w:p>
    <w:p w14:paraId="0DBC417C" w14:textId="77777777" w:rsidR="00EF6CE5" w:rsidRPr="00EF6CE5" w:rsidRDefault="00EF6CE5" w:rsidP="00EF6CE5">
      <w:pPr>
        <w:rPr>
          <w:rFonts w:ascii="Arial" w:hAnsi="Arial" w:cs="Arial"/>
        </w:rPr>
      </w:pPr>
      <w:r w:rsidRPr="00EF6CE5">
        <w:rPr>
          <w:rFonts w:ascii="Arial" w:hAnsi="Arial" w:cs="Arial"/>
        </w:rPr>
        <w:t>O sistema misto de servidão e de trabalho assalariado que se estabelece no Brasil, ao se desenvolver a economia de exportação para o mercado mundial, é uma das vias pelas quais a América Latina chega ao capitalismo. Observemos que a forma que adotam as relações de produção nesse caso não se diferencia muito do regime de trabalho que se estabelece, por exemplo, nas minas chilenas de salitre, cujo "sistema de fichas" equivale ao "barracão". Em outras situações, que ocorrem sobretudo no processo de subordinação do interior às zonas de exportação, as relações de exploração podem se apresentar mais nitidamente como relações servis, sem que isso impeça que, através da extorsão do mais-produto do trabalhador pela ação do capital comercial ou usurário, o trabalhador se veja implicado em uma exploração direta pelo capital, que tende inclusive a assumir um caráter de superexploração.(27) Entretanto, a servidão apresenta, para o capitalista, o inconveniente de que não lhe permite dirigir diretamente a produção, além de colocar sempre a possibilidade, ainda que teórica, de que o produtor imediato se emancipe da dependência em que o coloca o capitalista.</w:t>
      </w:r>
    </w:p>
    <w:p w14:paraId="0A28F87C" w14:textId="77777777" w:rsidR="00EF6CE5" w:rsidRPr="00EF6CE5" w:rsidRDefault="00EF6CE5" w:rsidP="00EF6CE5">
      <w:pPr>
        <w:rPr>
          <w:rFonts w:ascii="Arial" w:hAnsi="Arial" w:cs="Arial"/>
        </w:rPr>
      </w:pPr>
    </w:p>
    <w:p w14:paraId="60D156A1" w14:textId="77777777" w:rsidR="00EF6CE5" w:rsidRPr="00EF6CE5" w:rsidRDefault="00EF6CE5" w:rsidP="00EF6CE5">
      <w:pPr>
        <w:rPr>
          <w:rFonts w:ascii="Arial" w:hAnsi="Arial" w:cs="Arial"/>
        </w:rPr>
      </w:pPr>
      <w:r w:rsidRPr="00EF6CE5">
        <w:rPr>
          <w:rFonts w:ascii="Arial" w:hAnsi="Arial" w:cs="Arial"/>
        </w:rPr>
        <w:t>Não é, entretanto, nosso objetivo estudar aqui as formas econômicas particulares que existiam na América Latina antes que esta ingressasse efetivamente na etapa capitalista de produção, nem as vias através das quais teve lugar a transição. O que pretendemos é tão somente fixar a pauta em que há de ser conduzido este estudo, pauta que corresponde ao movimento real da formação do capitalismo dependente: da circulação à produção, da vinculação ao mercado mundial ao impacto que isso acarreta sobre a organização interna do trabalho, para voltar então a recolocar o problema da circulação. Porque é próprio do capital criar seu próprio modo de circulação, e/ou disso depende a reprodução ampliada em escala mundial do modo de produção capitalista:</w:t>
      </w:r>
    </w:p>
    <w:p w14:paraId="59F5576C" w14:textId="77777777" w:rsidR="00EF6CE5" w:rsidRPr="00EF6CE5" w:rsidRDefault="00EF6CE5" w:rsidP="00EF6CE5">
      <w:pPr>
        <w:rPr>
          <w:rFonts w:ascii="Arial" w:hAnsi="Arial" w:cs="Arial"/>
        </w:rPr>
      </w:pPr>
    </w:p>
    <w:p w14:paraId="3427AA85" w14:textId="77777777" w:rsidR="00EF6CE5" w:rsidRPr="00EF6CE5" w:rsidRDefault="00EF6CE5" w:rsidP="00EF6CE5">
      <w:pPr>
        <w:ind w:left="1701"/>
        <w:rPr>
          <w:rFonts w:ascii="Arial" w:hAnsi="Arial" w:cs="Arial"/>
          <w:i/>
          <w:iCs/>
        </w:rPr>
      </w:pPr>
      <w:r w:rsidRPr="00EF6CE5">
        <w:rPr>
          <w:rFonts w:ascii="Arial" w:hAnsi="Arial" w:cs="Arial"/>
          <w:i/>
          <w:iCs/>
        </w:rPr>
        <w:t>[...] já que só o capital implica as condições de produção do capital, já que só ele satisfaz essas condições e busca realizá-las, sua tendência geral é a de formar por todos os lugares as bases da circulação, os centros produtores desta, e assimilá-las, isto é, convertê-las em centros de produção virtual ou efetivamente criadores de capital.(28)</w:t>
      </w:r>
    </w:p>
    <w:p w14:paraId="70C57373" w14:textId="77777777" w:rsidR="00EF6CE5" w:rsidRPr="00EF6CE5" w:rsidRDefault="00EF6CE5" w:rsidP="00EF6CE5">
      <w:pPr>
        <w:rPr>
          <w:rFonts w:ascii="Arial" w:hAnsi="Arial" w:cs="Arial"/>
        </w:rPr>
      </w:pPr>
    </w:p>
    <w:p w14:paraId="69B3E7DC" w14:textId="61EAF963" w:rsidR="00EF6CE5" w:rsidRDefault="00EF6CE5" w:rsidP="00EF6CE5">
      <w:pPr>
        <w:rPr>
          <w:rFonts w:ascii="Arial" w:hAnsi="Arial" w:cs="Arial"/>
        </w:rPr>
      </w:pPr>
      <w:r w:rsidRPr="00EF6CE5">
        <w:rPr>
          <w:rFonts w:ascii="Arial" w:hAnsi="Arial" w:cs="Arial"/>
        </w:rPr>
        <w:t xml:space="preserve">Uma vez convertida em centro produtor de capital, a América Latina deverá criar, portanto, seu próprio modo de circulação, que não pode ser o mesmo que aquele engendrado pelo capitalismo industrial e que deu lugar à dependência. Para constituir um todo complexo, há que recorrer a elementos simples e </w:t>
      </w:r>
      <w:r w:rsidRPr="00EF6CE5">
        <w:rPr>
          <w:rFonts w:ascii="Arial" w:hAnsi="Arial" w:cs="Arial"/>
        </w:rPr>
        <w:lastRenderedPageBreak/>
        <w:t>combináveis entre si, mas não iguais. Compreender a especificidade do ciclo do capital na economia dependente latino-americana significa, portanto, iluminar o fundamento mesmo de sua dependência em relação à economia capitalista mundial.</w:t>
      </w:r>
    </w:p>
    <w:p w14:paraId="3A0C7215" w14:textId="77777777" w:rsidR="00EF6CE5" w:rsidRDefault="00EF6CE5" w:rsidP="00EF6CE5">
      <w:pPr>
        <w:rPr>
          <w:rFonts w:ascii="Arial" w:hAnsi="Arial" w:cs="Arial"/>
        </w:rPr>
      </w:pPr>
    </w:p>
    <w:p w14:paraId="1EF4D215" w14:textId="2E8FE452" w:rsidR="00EF6CE5" w:rsidRDefault="00EF6CE5" w:rsidP="00EF6CE5">
      <w:pPr>
        <w:rPr>
          <w:rFonts w:ascii="Arial" w:hAnsi="Arial" w:cs="Arial"/>
        </w:rPr>
      </w:pPr>
      <w:r>
        <w:rPr>
          <w:rFonts w:ascii="Arial" w:hAnsi="Arial" w:cs="Arial"/>
        </w:rPr>
        <w:t xml:space="preserve">Referência do bibliográficas do texto: </w:t>
      </w:r>
    </w:p>
    <w:p w14:paraId="13B59973" w14:textId="14AEE0F0" w:rsidR="00EF6CE5" w:rsidRDefault="00EF6CE5" w:rsidP="00EF6CE5">
      <w:pPr>
        <w:rPr>
          <w:rFonts w:ascii="Arial" w:hAnsi="Arial" w:cs="Arial"/>
        </w:rPr>
      </w:pPr>
      <w:r w:rsidRPr="00EF6CE5">
        <w:rPr>
          <w:rFonts w:ascii="Arial" w:hAnsi="Arial" w:cs="Arial"/>
        </w:rPr>
        <w:t>(19) El Capital I, XXIV, p. 505. (retornar ao texto)</w:t>
      </w:r>
    </w:p>
    <w:p w14:paraId="2C849B87" w14:textId="02EB676E" w:rsidR="00EF6CE5" w:rsidRDefault="00EF6CE5" w:rsidP="00EF6CE5">
      <w:pPr>
        <w:rPr>
          <w:rFonts w:ascii="Arial" w:hAnsi="Arial" w:cs="Arial"/>
        </w:rPr>
      </w:pPr>
      <w:r w:rsidRPr="00EF6CE5">
        <w:rPr>
          <w:rFonts w:ascii="Arial" w:hAnsi="Arial" w:cs="Arial"/>
        </w:rPr>
        <w:t>(20) El Capital, I, VIII, p. 181. Marx acrescenta: "Por isso, nos Estados do Sul dos Estados Unidos, o trabalho dos negros conservou certo caráter suavemente patriarcal, enquanto a produção se circunscrevia substancialmente às próprias necessidades. Mas, tão logo como a exportação de algodão passou a ser um recurso vital para aqueles Estados, a exploração intensiva do negro se converteu em fator de um sistema calculado e calculador, chegando a ocorrer casos de esgotamento da vida do trabalhador em sete anos de trabalho. Agora, já não se tratava de arrancar-lhe uma certa quantidade de produtos úteis. Agora, tudo girava em torno à produção de mais-valia pela própria mais-valia. E outro tanto aconteceu com as relações de vassalagem, por exemplo, nos principados do Danúbio". Ibidem. (retornar ao texto)</w:t>
      </w:r>
    </w:p>
    <w:p w14:paraId="37EF939B" w14:textId="728C7521" w:rsidR="00EF6CE5" w:rsidRDefault="00EF6CE5" w:rsidP="00EF6CE5">
      <w:pPr>
        <w:rPr>
          <w:rFonts w:ascii="Arial" w:hAnsi="Arial" w:cs="Arial"/>
        </w:rPr>
      </w:pPr>
      <w:r w:rsidRPr="00EF6CE5">
        <w:rPr>
          <w:rFonts w:ascii="Arial" w:hAnsi="Arial" w:cs="Arial"/>
        </w:rPr>
        <w:t>(21) Cf. El Capital, I, XXII, pp. 508-509. (retornar ao texto)</w:t>
      </w:r>
    </w:p>
    <w:p w14:paraId="08B7EA58" w14:textId="5EF2384D" w:rsidR="00EF6CE5" w:rsidRDefault="00EF6CE5" w:rsidP="00EF6CE5">
      <w:pPr>
        <w:rPr>
          <w:rFonts w:ascii="Arial" w:hAnsi="Arial" w:cs="Arial"/>
        </w:rPr>
      </w:pPr>
      <w:r w:rsidRPr="00EF6CE5">
        <w:rPr>
          <w:rFonts w:ascii="Arial" w:hAnsi="Arial" w:cs="Arial"/>
        </w:rPr>
        <w:t>(22) "Toda variaçao na magnitude, extensiva ou intensiva, do trabalho afeta [...] o valor da força de trabalho, na medida em que acelera seu desgaste". Tradução literal de El Capital, I, XVII, II, p. 1.017, Plêiade. Cf. El Capital, I, XXVIII. (retornar ao texto)</w:t>
      </w:r>
    </w:p>
    <w:p w14:paraId="3E04254C" w14:textId="7D13260E" w:rsidR="00EF6CE5" w:rsidRDefault="00EF6CE5" w:rsidP="00EF6CE5">
      <w:pPr>
        <w:rPr>
          <w:rFonts w:ascii="Arial" w:hAnsi="Arial" w:cs="Arial"/>
        </w:rPr>
      </w:pPr>
      <w:r w:rsidRPr="00EF6CE5">
        <w:rPr>
          <w:rFonts w:ascii="Arial" w:hAnsi="Arial" w:cs="Arial"/>
        </w:rPr>
        <w:t>(23) Um fenômeno similar é observado na Europa, no início da produção capitalista. Basta analisar mais de perto a maneira como se realiza ali a passagem fundamental do feudalismo para o capitalismo para dar-se conta que a condição do trabalhador, ao sair do estado de servidão, se assemelha mais à do escravo que à do moderno operário assalariado. Cf. El Capital, I, XXVIII. (retornar ao texto)</w:t>
      </w:r>
    </w:p>
    <w:p w14:paraId="5D47204D" w14:textId="71D016B4" w:rsidR="00EF6CE5" w:rsidRDefault="00EF6CE5" w:rsidP="00EF6CE5">
      <w:pPr>
        <w:rPr>
          <w:rFonts w:ascii="Arial" w:hAnsi="Arial" w:cs="Arial"/>
        </w:rPr>
      </w:pPr>
      <w:r w:rsidRPr="00EF6CE5">
        <w:rPr>
          <w:rFonts w:ascii="Arial" w:hAnsi="Arial" w:cs="Arial"/>
        </w:rPr>
        <w:t>(24) Capítulo VI (inédito), op. cit., pp. 68-69. (retornar ao texto)</w:t>
      </w:r>
    </w:p>
    <w:p w14:paraId="4D5E1E0D" w14:textId="0573EC1B" w:rsidR="00EF6CE5" w:rsidRDefault="00EF6CE5" w:rsidP="00EF6CE5">
      <w:pPr>
        <w:rPr>
          <w:rFonts w:ascii="Arial" w:hAnsi="Arial" w:cs="Arial"/>
        </w:rPr>
      </w:pPr>
      <w:r w:rsidRPr="00EF6CE5">
        <w:rPr>
          <w:rFonts w:ascii="Arial" w:hAnsi="Arial" w:cs="Arial"/>
        </w:rPr>
        <w:t>(25) El Capital, I, VIII, 5, p. 208. (retornar ao texto)</w:t>
      </w:r>
    </w:p>
    <w:p w14:paraId="5F17C20F" w14:textId="66716D87" w:rsidR="00EF6CE5" w:rsidRDefault="00EF6CE5" w:rsidP="00EF6CE5">
      <w:pPr>
        <w:rPr>
          <w:rFonts w:ascii="Arial" w:hAnsi="Arial" w:cs="Arial"/>
        </w:rPr>
      </w:pPr>
      <w:r w:rsidRPr="00EF6CE5">
        <w:rPr>
          <w:rFonts w:ascii="Arial" w:hAnsi="Arial" w:cs="Arial"/>
        </w:rPr>
        <w:t>(26) Cairnes, cit. em El Capital, I, VIII, 5, p. 209. (retornar ao texto)</w:t>
      </w:r>
    </w:p>
    <w:p w14:paraId="63D9ED69" w14:textId="641AB739" w:rsidR="00EF6CE5" w:rsidRDefault="00EF6CE5" w:rsidP="00EF6CE5">
      <w:pPr>
        <w:rPr>
          <w:rFonts w:ascii="Arial" w:hAnsi="Arial" w:cs="Arial"/>
        </w:rPr>
      </w:pPr>
      <w:r w:rsidRPr="00EF6CE5">
        <w:rPr>
          <w:rFonts w:ascii="Arial" w:hAnsi="Arial" w:cs="Arial"/>
        </w:rPr>
        <w:t xml:space="preserve">(27) É assim como Marx se refere a países "em que o trabalho não tenha ainda sido absorvido formalmente pelo capital, ainda que o operário esteja na realidade sendo explorado pelo capitalista", exemplificando com o caso da Índia, "onde o ryot trabalha como camponês independente, onde sua produção não foi ainda, portanto, absorvida pelo capital, ainda que o usurário possa ficar, sob a forma de juros, não só com seu trabalho excedente, mas inclusive </w:t>
      </w:r>
      <w:r w:rsidRPr="00EF6CE5">
        <w:rPr>
          <w:rFonts w:ascii="Arial" w:hAnsi="Arial" w:cs="Arial"/>
        </w:rPr>
        <w:lastRenderedPageBreak/>
        <w:t>também, falando em termos capitalistas, com uma parte de seu salário". El Capital, III, XIII, p. 216. (retornar ao texto)</w:t>
      </w:r>
    </w:p>
    <w:p w14:paraId="7D2F48DC" w14:textId="5A82FA1F" w:rsidR="00EF6CE5" w:rsidRPr="00591723" w:rsidRDefault="00EF6CE5" w:rsidP="00EF6CE5">
      <w:pPr>
        <w:rPr>
          <w:rFonts w:ascii="Arial" w:hAnsi="Arial" w:cs="Arial"/>
        </w:rPr>
      </w:pPr>
      <w:r w:rsidRPr="00EF6CE5">
        <w:rPr>
          <w:rFonts w:ascii="Arial" w:hAnsi="Arial" w:cs="Arial"/>
        </w:rPr>
        <w:t>(28) Marx, Príncipes d'une critique de l'économie politique, em Oeuvres, Plêiade, II, p. 254. (retornar ao texto)</w:t>
      </w:r>
    </w:p>
    <w:sectPr w:rsidR="00EF6CE5" w:rsidRPr="0059172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altName w:val="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723"/>
    <w:rsid w:val="000446A1"/>
    <w:rsid w:val="005310B3"/>
    <w:rsid w:val="00591723"/>
    <w:rsid w:val="007E2235"/>
    <w:rsid w:val="00EF6CE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1410D"/>
  <w15:chartTrackingRefBased/>
  <w15:docId w15:val="{E377CAC8-FD4E-4354-9E1B-CD3F590AC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1723"/>
  </w:style>
  <w:style w:type="paragraph" w:styleId="Ttulo1">
    <w:name w:val="heading 1"/>
    <w:basedOn w:val="Normal"/>
    <w:next w:val="Normal"/>
    <w:link w:val="Ttulo1Char"/>
    <w:uiPriority w:val="9"/>
    <w:qFormat/>
    <w:rsid w:val="005917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5917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59172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59172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59172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59172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9172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9172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9172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91723"/>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591723"/>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591723"/>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591723"/>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591723"/>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59172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9172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9172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91723"/>
    <w:rPr>
      <w:rFonts w:eastAsiaTheme="majorEastAsia" w:cstheme="majorBidi"/>
      <w:color w:val="272727" w:themeColor="text1" w:themeTint="D8"/>
    </w:rPr>
  </w:style>
  <w:style w:type="paragraph" w:styleId="Ttulo">
    <w:name w:val="Title"/>
    <w:basedOn w:val="Normal"/>
    <w:next w:val="Normal"/>
    <w:link w:val="TtuloChar"/>
    <w:uiPriority w:val="10"/>
    <w:qFormat/>
    <w:rsid w:val="005917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9172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91723"/>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9172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91723"/>
    <w:pPr>
      <w:spacing w:before="160"/>
      <w:jc w:val="center"/>
    </w:pPr>
    <w:rPr>
      <w:i/>
      <w:iCs/>
      <w:color w:val="404040" w:themeColor="text1" w:themeTint="BF"/>
    </w:rPr>
  </w:style>
  <w:style w:type="character" w:customStyle="1" w:styleId="CitaoChar">
    <w:name w:val="Citação Char"/>
    <w:basedOn w:val="Fontepargpadro"/>
    <w:link w:val="Citao"/>
    <w:uiPriority w:val="29"/>
    <w:rsid w:val="00591723"/>
    <w:rPr>
      <w:i/>
      <w:iCs/>
      <w:color w:val="404040" w:themeColor="text1" w:themeTint="BF"/>
    </w:rPr>
  </w:style>
  <w:style w:type="paragraph" w:styleId="PargrafodaLista">
    <w:name w:val="List Paragraph"/>
    <w:basedOn w:val="Normal"/>
    <w:uiPriority w:val="34"/>
    <w:qFormat/>
    <w:rsid w:val="00591723"/>
    <w:pPr>
      <w:ind w:left="720"/>
      <w:contextualSpacing/>
    </w:pPr>
  </w:style>
  <w:style w:type="character" w:styleId="nfaseIntensa">
    <w:name w:val="Intense Emphasis"/>
    <w:basedOn w:val="Fontepargpadro"/>
    <w:uiPriority w:val="21"/>
    <w:qFormat/>
    <w:rsid w:val="00591723"/>
    <w:rPr>
      <w:i/>
      <w:iCs/>
      <w:color w:val="0F4761" w:themeColor="accent1" w:themeShade="BF"/>
    </w:rPr>
  </w:style>
  <w:style w:type="paragraph" w:styleId="CitaoIntensa">
    <w:name w:val="Intense Quote"/>
    <w:basedOn w:val="Normal"/>
    <w:next w:val="Normal"/>
    <w:link w:val="CitaoIntensaChar"/>
    <w:uiPriority w:val="30"/>
    <w:qFormat/>
    <w:rsid w:val="005917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591723"/>
    <w:rPr>
      <w:i/>
      <w:iCs/>
      <w:color w:val="0F4761" w:themeColor="accent1" w:themeShade="BF"/>
    </w:rPr>
  </w:style>
  <w:style w:type="character" w:styleId="RefernciaIntensa">
    <w:name w:val="Intense Reference"/>
    <w:basedOn w:val="Fontepargpadro"/>
    <w:uiPriority w:val="32"/>
    <w:qFormat/>
    <w:rsid w:val="00591723"/>
    <w:rPr>
      <w:b/>
      <w:bCs/>
      <w:smallCaps/>
      <w:color w:val="0F4761" w:themeColor="accent1" w:themeShade="BF"/>
      <w:spacing w:val="5"/>
    </w:rPr>
  </w:style>
  <w:style w:type="character" w:styleId="Hyperlink">
    <w:name w:val="Hyperlink"/>
    <w:basedOn w:val="Fontepargpadro"/>
    <w:uiPriority w:val="99"/>
    <w:unhideWhenUsed/>
    <w:rsid w:val="00EF6CE5"/>
    <w:rPr>
      <w:color w:val="467886" w:themeColor="hyperlink"/>
      <w:u w:val="single"/>
    </w:rPr>
  </w:style>
  <w:style w:type="character" w:styleId="MenoPendente">
    <w:name w:val="Unresolved Mention"/>
    <w:basedOn w:val="Fontepargpadro"/>
    <w:uiPriority w:val="99"/>
    <w:semiHidden/>
    <w:unhideWhenUsed/>
    <w:rsid w:val="00EF6C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10</Pages>
  <Words>3486</Words>
  <Characters>18900</Characters>
  <Application>Microsoft Office Word</Application>
  <DocSecurity>0</DocSecurity>
  <Lines>363</Lines>
  <Paragraphs>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Raul Felipe Viana</dc:creator>
  <cp:keywords/>
  <dc:description/>
  <cp:lastModifiedBy>Raul Felipe Viana</cp:lastModifiedBy>
  <cp:revision>2</cp:revision>
  <dcterms:created xsi:type="dcterms:W3CDTF">2026-03-30T12:19:00Z</dcterms:created>
  <dcterms:modified xsi:type="dcterms:W3CDTF">2026-03-30T12:55:00Z</dcterms:modified>
</cp:coreProperties>
</file>