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Чернівецький національний університет імені Юрія Федьковича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Навчально-науковий інститут фізико-технічних та комп’ютерних наук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Кафедра програмного забезпечення комп’ютерних систем</w:t>
      </w:r>
    </w:p>
    <w:p>
      <w:pPr>
        <w:spacing w:before="14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ЛАБОРАТОРНА РОБОТА № 2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 дисципліни Архітектура та проєктування програмного забезпечення</w:t>
      </w:r>
    </w:p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Принципи SOLID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Розширення кошика інтернет-магазину</w:t>
      </w:r>
    </w:p>
    <w:p>
      <w:pPr>
        <w:spacing w:before="1040"/>
        <w:ind w:left="5184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Виконали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студентки групи __________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Бикова Поліна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Гудан Ванесса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Перевірив або перевірила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______________________________________</w:t>
        <w:br/>
      </w:r>
    </w:p>
    <w:p>
      <w:pPr>
        <w:spacing w:before="1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Чернівці 2026</w:t>
      </w:r>
    </w:p>
    <w:p>
      <w:r>
        <w:br w:type="page"/>
      </w:r>
    </w:p>
    <w:p>
      <w:pPr>
        <w:pStyle w:val="Title"/>
        <w:jc w:val="center"/>
      </w:pPr>
      <w:r>
        <w:t>Звіт до лабораторної роботи № 2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Принципи SOLID у кошику інтернет-магазину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 роботі продовжено систему з лабораторної роботи № 1. Структуру перевірено за п'ятьма принципами SOLID: відповідальності розділено, змінну поведінку винесено в інтерфейси, а високорівневий сервіс оформлення отримує зовнішні залежності через конструктор.</w:t>
      </w:r>
    </w:p>
    <w:p>
      <w:pPr>
        <w:spacing w:line="276" w:lineRule="auto" w:after="1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Репозиторій з вихідним кодом: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https://github.com/faenxi/architecture</w:t>
      </w:r>
    </w:p>
    <w:p>
      <w:pPr>
        <w:pStyle w:val="Heading1"/>
        <w:keepNext/>
      </w:pPr>
      <w:r>
        <w:t>1 Мета роботи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Застосувати Single Responsibility Principle, Open Closed Principle, Liskov Substitution Principle, Interface Segregation Principle і Dependency Inversion Principle до системи кошика інтернет-магазину.</w:t>
      </w:r>
    </w:p>
    <w:p>
      <w:pPr>
        <w:pStyle w:val="Heading1"/>
        <w:keepNext/>
      </w:pPr>
      <w:r>
        <w:t>2 Система після лабораторної роботи № 1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Предметна модель містить товари, рядки кошика, кошик, покупця та замовлення. У лабораторній роботі № 2 цю модель не замінено, а доповнено вузькими інтерфейсами CartCommands, CartQueries, DiscountPolicy, PaymentProcessor, ReceiptSender і OrderRepository.</w:t>
      </w:r>
    </w:p>
    <w:p>
      <w:pPr>
        <w:pStyle w:val="Heading1"/>
        <w:keepNext/>
      </w:pPr>
      <w:r>
        <w:t>3 Реалізація принципів SOLID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Принцип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Рішення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SRP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Клас має одну основну відповідальність і одну основну причину для зміни.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OCP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Нові знижки додаються реалізаціями DiscountPolicy без зміни CheckoutService.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LSP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Усі політики дотримуються одного контракту та взаємозамінні.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ISP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Команди й запити кошика, а також оплата й чек розділені.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DIP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 залежить від абстракцій, переданих через конструктор.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 1 Single Responsibility Principle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ShoppingCart змінюється, коли змінюються правила роботи з рядками кошика. PercentageDiscountPolicy змінюється, коли змінюється формула відсоткової знижки. InMemoryOrderRepository змінюється, коли змінюється спосіб збереження. ConsoleCartView відповідає лише за відображення.</w:t>
      </w:r>
    </w:p>
    <w:p>
      <w:pPr>
        <w:pStyle w:val="Heading2"/>
        <w:keepNext/>
      </w:pPr>
      <w:r>
        <w:t>3 2 Open Closed Principle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Сервіс оформлення відкритий до розширення новими політиками, але закритий до необов'язкових змін. Для сезонної або бонусної знижки достатньо створити новий клас DiscountPolicy.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DiscountPolicy policy = new PercentageDiscountPolicy(15);</w:t>
        <w:br/>
        <w:t>CheckoutService service = new CheckoutService(</w:t>
        <w:br/>
        <w:t xml:space="preserve">        policy, payment, repository, receiptSender);</w:t>
      </w:r>
    </w:p>
    <w:p>
      <w:pPr>
        <w:pStyle w:val="Heading2"/>
        <w:keepNext/>
      </w:pPr>
      <w:r>
        <w:t>3 3 Liskov Substitution Principle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NoDiscountPolicy і PercentageDiscountPolicy приймають невід'ємну суму, повертають невід'ємний результат, не більший за початкову суму, та не змінюють стан клієнта. Код, що працює з DiscountPolicy, не перевіряє конкретний тип.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printPolicyResult(new NoDiscountPolicy(), subtotal);</w:t>
        <w:br/>
        <w:t>printPolicyResult(new PercentageDiscountPolicy(15), subtotal);</w:t>
      </w:r>
    </w:p>
    <w:p>
      <w:pPr>
        <w:pStyle w:val="Heading2"/>
        <w:keepNext/>
      </w:pPr>
      <w:r>
        <w:t>3 4 Interface Segregation Principle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Операції кошика розділено на CartCommands для зміни та CartQueries для читання. ConsoleCartView залежить тільки від CartQueries. Оплату та надсилання чека також розділено на PaymentProcessor і ReceiptSender.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CartCommands commands = controller;</w:t>
        <w:br/>
        <w:t>CartQueries queries = controller;</w:t>
        <w:br/>
        <w:t>commands.addProduct(book, 3);</w:t>
        <w:br/>
        <w:t>new ConsoleCartView(queries).showCart();</w:t>
      </w:r>
    </w:p>
    <w:p>
      <w:pPr>
        <w:pStyle w:val="Heading2"/>
        <w:keepNext/>
      </w:pPr>
      <w:r>
        <w:t>3 5 Dependency Inversion Principle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CheckoutService не створює конкретні платіжні або сховищні класи. Він отримує DiscountPolicy, PaymentProcessor, OrderRepository і ReceiptSender через конструктор. Точка запуску програми відповідає за вибір реалізацій.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public CheckoutService(DiscountPolicy discountPolicy,</w:t>
        <w:br/>
        <w:t xml:space="preserve">                       PaymentProcessor paymentProcessor,</w:t>
        <w:br/>
        <w:t xml:space="preserve">                       OrderRepository orderRepository,</w:t>
        <w:br/>
        <w:t xml:space="preserve">                       ReceiptSender receiptSender) { ... }</w:t>
      </w:r>
    </w:p>
    <w:p>
      <w:pPr>
        <w:pStyle w:val="Heading1"/>
        <w:keepNext/>
      </w:pPr>
      <w:r>
        <w:t>4 Послідовність оформлення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CartController приймає команду checkout від зовнішнього клієнта.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CheckoutService отримує проміжну суму від ShoppingCart.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DiscountPolicy обчислює остаточну суму.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PaymentProcessor проводить оплату через заглушку.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OrderRepository зберігає створене Order.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ReceiptSender надсилає чек, після чого кошик очищується.</w:t>
      </w:r>
    </w:p>
    <w:p>
      <w:pPr>
        <w:pStyle w:val="Heading1"/>
        <w:keepNext/>
      </w:pPr>
      <w:r>
        <w:t>5 Результат запуску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Lab2Demo спочатку підставляє дві реалізації DiscountPolicy, а потім оформлює замовлення з 15-відсотковою знижкою. Для трьох електронних книг проміжна сума становить 900,00 грн, остаточна сума — 765,00 грн.</w:t>
      </w:r>
    </w:p>
    <w:p>
      <w:pPr>
        <w:pStyle w:val="Heading3"/>
        <w:keepNext/>
      </w:pPr>
      <w:r>
        <w:t>5 1 Результат консолі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Без знижки: 1000.00 -&gt; 1000.00 грн</w:t>
        <w:br/>
        <w:t>Знижка 15%: 1000.00 -&gt; 850.00 грн</w:t>
        <w:br/>
        <w:t>Сума до знижки: 900.00 грн</w:t>
        <w:br/>
        <w:t>[STUB] pay(customer=Олена Коваль, amount=765.00 грн)</w:t>
        <w:br/>
        <w:t>Результат: ORD-1, сума=765.00 грн, стан=PAID</w:t>
      </w:r>
    </w:p>
    <w:p>
      <w:pPr>
        <w:pStyle w:val="Heading1"/>
        <w:keepNext/>
      </w:pPr>
      <w:r>
        <w:t>6 Автоматизована перевірка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Клас SelfTest не використовує сторонніх бібліотек. Він перевіряє об'єднання однакових товарів, суму кошика, взаємозамінність політик, ін'єкцію тестових залежностей, оплату правильної суми, збереження замовлення та очищення кошика.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./run.sh test</w:t>
        <w:br/>
        <w:t>Усі перевірки пройдено успішно.</w:t>
      </w:r>
    </w:p>
    <w:p>
      <w:pPr>
        <w:pStyle w:val="Heading1"/>
        <w:keepNext/>
      </w:pPr>
      <w:r>
        <w:t>7 Перевірка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Принцип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Доказ у коді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SRP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Окремі класи кошика, знижки, подання, репозиторію та оформлення.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OCP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 не змінюється при додаванні нової DiscountPolicy.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LSP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Дві реалізації DiscountPolicy проходять однакову перевірку.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ISP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CartCommands і CartQueries; PaymentProcessor і ReceiptSender.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DIP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Конструктор CheckoutService приймає чотири абстракції.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Висновок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 системі застосовано всі п'ять принципів SOLID. Розширення новими знижками, платіжними системами, способами надсилання чеків або сховищами не потребує зміни основної логіки оформлення. Автоматизовані перевірки підтвердили правильність розрахунків і взаємодії залежностей.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37" w:right="1037" w:bottom="979" w:left="1195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/>
        <w:color w:val="505050"/>
        <w:sz w:val="18"/>
      </w:rPr>
      <w:t>Кошик інтернет-магазину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