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1056" w:rsidRDefault="00000000">
      <w:pPr>
        <w:pStyle w:val="Heading1"/>
      </w:pPr>
      <w:r>
        <w:t>Quality Attribute Scenarios</w:t>
      </w:r>
    </w:p>
    <w:p w:rsidR="00801056" w:rsidRDefault="00000000">
      <w:pPr>
        <w:pStyle w:val="Heading2"/>
      </w:pPr>
      <w:r>
        <w:t>Main Goals</w:t>
      </w:r>
    </w:p>
    <w:p w:rsidR="00801056" w:rsidRDefault="00000000">
      <w:pPr>
        <w:pStyle w:val="ListNumber"/>
      </w:pPr>
      <w:r>
        <w:t>1. Timely communication &amp; alerts → Performance, Availability, Reliability.</w:t>
      </w:r>
    </w:p>
    <w:p w:rsidR="00801056" w:rsidRDefault="00000000">
      <w:pPr>
        <w:pStyle w:val="ListNumber"/>
      </w:pPr>
      <w:r>
        <w:t>2. Effective decision-making → Usability, Performance, Scalability.</w:t>
      </w:r>
    </w:p>
    <w:p w:rsidR="00801056" w:rsidRDefault="00000000">
      <w:pPr>
        <w:pStyle w:val="ListNumber"/>
      </w:pPr>
      <w:r>
        <w:t>3. Citizen safety &amp; trust → Security, Reliability, Availability.</w:t>
      </w:r>
    </w:p>
    <w:p w:rsidR="00801056" w:rsidRDefault="00000000">
      <w:pPr>
        <w:pStyle w:val="ListNumber"/>
      </w:pPr>
      <w:r>
        <w:t>4. Future-proof growth → Scalability, Maintainability, Interoperability, Portability.</w:t>
      </w:r>
    </w:p>
    <w:p w:rsidR="00801056" w:rsidRDefault="00000000">
      <w:pPr>
        <w:pStyle w:val="Heading2"/>
      </w:pPr>
      <w:r>
        <w:t>Prioritized Scenarios</w:t>
      </w:r>
    </w:p>
    <w:tbl>
      <w:tblPr>
        <w:tblStyle w:val="GridTable5Dark-Accent1"/>
        <w:tblW w:w="0" w:type="auto"/>
        <w:tblLook w:val="04A0" w:firstRow="1" w:lastRow="0" w:firstColumn="1" w:lastColumn="0" w:noHBand="0" w:noVBand="1"/>
      </w:tblPr>
      <w:tblGrid>
        <w:gridCol w:w="673"/>
        <w:gridCol w:w="977"/>
        <w:gridCol w:w="1072"/>
        <w:gridCol w:w="818"/>
        <w:gridCol w:w="920"/>
        <w:gridCol w:w="913"/>
        <w:gridCol w:w="858"/>
        <w:gridCol w:w="830"/>
        <w:gridCol w:w="951"/>
        <w:gridCol w:w="844"/>
      </w:tblGrid>
      <w:tr w:rsidR="00801056" w:rsidTr="00C918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801056" w:rsidRDefault="00000000">
            <w:r>
              <w:t>Priority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Quality Attribute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Source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Stimulus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Artifact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Measure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Fitness Function</w:t>
            </w:r>
          </w:p>
        </w:tc>
        <w:tc>
          <w:tcPr>
            <w:tcW w:w="864" w:type="dxa"/>
          </w:tcPr>
          <w:p w:rsidR="0080105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Tools</w:t>
            </w:r>
          </w:p>
        </w:tc>
      </w:tr>
      <w:tr w:rsidR="00801056" w:rsidTr="00C91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801056" w:rsidRDefault="00000000">
            <w:r>
              <w:t>1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 operation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Subscribes to emergency alerts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Mobile App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Delivers critical alert to citizen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Delivered within 60s of issuance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Automated end-to-end latency tests simulating alert broadcasts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JMeter, Locust</w:t>
            </w:r>
          </w:p>
        </w:tc>
      </w:tr>
      <w:tr w:rsidR="00801056" w:rsidTr="00C91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801056" w:rsidRDefault="00000000">
            <w:r>
              <w:t>2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Limited data connection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Availability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Citizen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Requests nearest shelter location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Mobile App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Provides result using cached data (last known shelter + emergency number)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99.95% uptime, fallback response ≤ 10s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Chaos/failure injection to cut network + monitor fallback behavior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Chaos Monkey, Gremlin</w:t>
            </w:r>
          </w:p>
        </w:tc>
      </w:tr>
      <w:tr w:rsidR="00801056" w:rsidTr="00C91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801056" w:rsidRDefault="00000000">
            <w:r>
              <w:t>3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 traffic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Reliability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Emergency responder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Sends resource status update (from 1000+ </w:t>
            </w:r>
            <w:r>
              <w:lastRenderedPageBreak/>
              <w:t>responders)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Resource Management Portal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Update stored &amp; visible to author</w:t>
            </w:r>
            <w:r>
              <w:lastRenderedPageBreak/>
              <w:t>ities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99.9% success rate without data loss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Stress/load testing with integrity checks </w:t>
            </w:r>
            <w:r>
              <w:lastRenderedPageBreak/>
              <w:t>on stored updates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Gatling, JMeter + DB consistency check</w:t>
            </w:r>
          </w:p>
        </w:tc>
      </w:tr>
      <w:tr w:rsidR="00801056" w:rsidTr="00C918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801056" w:rsidRDefault="00000000">
            <w:r>
              <w:lastRenderedPageBreak/>
              <w:t>4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 traffic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Interoperability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Authority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Shares incident data with national system (CAP/OASIS)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exchange API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exchanged successfully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compliance with CAP &amp; OASIS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conformance testing + schema validation</w:t>
            </w:r>
          </w:p>
        </w:tc>
        <w:tc>
          <w:tcPr>
            <w:tcW w:w="864" w:type="dxa"/>
          </w:tcPr>
          <w:p w:rsidR="0080105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Postman, SoapUI, Swagger validators</w:t>
            </w:r>
          </w:p>
        </w:tc>
      </w:tr>
      <w:tr w:rsidR="00801056" w:rsidTr="00C918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:rsidR="00801056" w:rsidRDefault="00000000">
            <w:r>
              <w:t>5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Normal operation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Security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Provides location &amp; personal data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Citizen database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Encrypts &amp; stores data securely with RBAC enforced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100% encrypted at rest &amp; in transit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Static code scans + runtime encryption + role-based access verification</w:t>
            </w:r>
          </w:p>
        </w:tc>
        <w:tc>
          <w:tcPr>
            <w:tcW w:w="864" w:type="dxa"/>
          </w:tcPr>
          <w:p w:rsidR="0080105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SonarQube, OWASP ZAP, Vault</w:t>
            </w:r>
          </w:p>
        </w:tc>
      </w:tr>
    </w:tbl>
    <w:p w:rsidR="00B22030" w:rsidRDefault="00B22030"/>
    <w:sectPr w:rsidR="00B220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7460346">
    <w:abstractNumId w:val="8"/>
  </w:num>
  <w:num w:numId="2" w16cid:durableId="1226064028">
    <w:abstractNumId w:val="6"/>
  </w:num>
  <w:num w:numId="3" w16cid:durableId="304357118">
    <w:abstractNumId w:val="5"/>
  </w:num>
  <w:num w:numId="4" w16cid:durableId="436870236">
    <w:abstractNumId w:val="4"/>
  </w:num>
  <w:num w:numId="5" w16cid:durableId="931284472">
    <w:abstractNumId w:val="7"/>
  </w:num>
  <w:num w:numId="6" w16cid:durableId="1072237519">
    <w:abstractNumId w:val="3"/>
  </w:num>
  <w:num w:numId="7" w16cid:durableId="923533578">
    <w:abstractNumId w:val="2"/>
  </w:num>
  <w:num w:numId="8" w16cid:durableId="1553888047">
    <w:abstractNumId w:val="1"/>
  </w:num>
  <w:num w:numId="9" w16cid:durableId="205862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73B"/>
    <w:rsid w:val="00801056"/>
    <w:rsid w:val="00AA1D8D"/>
    <w:rsid w:val="00B22030"/>
    <w:rsid w:val="00B47730"/>
    <w:rsid w:val="00C918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1BE4C0D-31BD-46A2-8C2A-C7A8F9E83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C9185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C9185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Sepid Qorbani</cp:lastModifiedBy>
  <cp:revision>2</cp:revision>
  <dcterms:created xsi:type="dcterms:W3CDTF">2013-12-23T23:15:00Z</dcterms:created>
  <dcterms:modified xsi:type="dcterms:W3CDTF">2025-11-09T18:40:00Z</dcterms:modified>
  <cp:category/>
</cp:coreProperties>
</file>