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2 -->
  <w:body>
    <w:p>
      <w:pPr>
        <w:numPr>
          <w:ilvl w:val="0"/>
          <w:numId w:val="1"/>
        </w:numPr>
        <w:ind w:left="720" w:hanging="280"/>
        <w:jc w:val="left"/>
      </w:pPr>
      <w:r>
        <w:t>I tried the Latent Dirichlet Allocation (LDA) algorithm to solve the given problem. LDA builds a topic per document model and words per topic model, modeled as Dirichlet distributions. I used various libraries to pre-process the data (tockenize, Lemmatize, convert it to bucket-of-words, etc.)</w:t>
      </w:r>
    </w:p>
    <w:p>
      <w:pPr>
        <w:numPr>
          <w:ilvl w:val="0"/>
          <w:numId w:val="1"/>
        </w:numPr>
        <w:spacing w:after="240"/>
        <w:ind w:left="720" w:hanging="280"/>
        <w:jc w:val="left"/>
      </w:pPr>
      <w:r>
        <w:t>GIven an extra day, I would have tried simple NLP classification algorithm. I initially misinterpreted the problem and went with LDA. My idea was first to implement LDA (which I successfully did) and then apply a simple classification model to the output of LDA, which is a vector of probabilities of topics (output of LDA). On further analysis, I realized a sentiment analysis algorithm would have done the task in one go.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