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073F44" w14:textId="77777777" w:rsidR="00D10C19" w:rsidRDefault="00D10C19" w:rsidP="004B6CC0">
      <w:pPr>
        <w:rPr>
          <w:b/>
          <w:bCs/>
        </w:rPr>
      </w:pPr>
    </w:p>
    <w:p w14:paraId="551301B2" w14:textId="77777777" w:rsidR="00D10C19" w:rsidRDefault="00D10C19" w:rsidP="004B6CC0">
      <w:pPr>
        <w:rPr>
          <w:b/>
          <w:bCs/>
        </w:rPr>
      </w:pPr>
    </w:p>
    <w:p w14:paraId="5534FC61" w14:textId="77777777" w:rsidR="00D10C19" w:rsidRDefault="00D10C19" w:rsidP="004B6CC0">
      <w:pPr>
        <w:rPr>
          <w:b/>
          <w:bCs/>
        </w:rPr>
      </w:pPr>
    </w:p>
    <w:p w14:paraId="6CC2F299" w14:textId="77777777" w:rsidR="00D10C19" w:rsidRDefault="00D10C19" w:rsidP="004B6CC0">
      <w:pPr>
        <w:rPr>
          <w:b/>
          <w:bCs/>
        </w:rPr>
      </w:pPr>
    </w:p>
    <w:p w14:paraId="0DE1BDDD" w14:textId="77777777" w:rsidR="004B6CC0" w:rsidRPr="004B6CC0" w:rsidRDefault="00213C17" w:rsidP="00EA2971">
      <w:pPr>
        <w:pStyle w:val="Title"/>
        <w:jc w:val="center"/>
      </w:pPr>
      <w:r>
        <w:t xml:space="preserve">Mortgage </w:t>
      </w:r>
      <w:r w:rsidR="007A3473">
        <w:t>Delinquency</w:t>
      </w:r>
    </w:p>
    <w:p w14:paraId="283D7884" w14:textId="77777777" w:rsidR="00EA2971" w:rsidRDefault="004B6CC0" w:rsidP="00EA2971">
      <w:pPr>
        <w:jc w:val="center"/>
      </w:pPr>
      <w:r w:rsidRPr="004B6CC0">
        <w:t>Cohort 1</w:t>
      </w:r>
      <w:r>
        <w:t>6</w:t>
      </w:r>
      <w:r w:rsidRPr="004B6CC0">
        <w:t xml:space="preserve"> Capstone Project </w:t>
      </w:r>
    </w:p>
    <w:p w14:paraId="59452064" w14:textId="77777777" w:rsidR="004B6CC0" w:rsidRDefault="004B6CC0" w:rsidP="00EA2971">
      <w:pPr>
        <w:jc w:val="center"/>
      </w:pPr>
      <w:r w:rsidRPr="004B6CC0">
        <w:t>Certificate of Data Science at Georgetown University School of Continuing Studies.</w:t>
      </w:r>
    </w:p>
    <w:sdt>
      <w:sdtPr>
        <w:rPr>
          <w:rFonts w:asciiTheme="minorHAnsi" w:eastAsiaTheme="minorHAnsi" w:hAnsiTheme="minorHAnsi" w:cstheme="minorBidi"/>
          <w:color w:val="auto"/>
          <w:sz w:val="22"/>
          <w:szCs w:val="22"/>
        </w:rPr>
        <w:id w:val="9418546"/>
        <w:docPartObj>
          <w:docPartGallery w:val="Table of Contents"/>
          <w:docPartUnique/>
        </w:docPartObj>
      </w:sdtPr>
      <w:sdtEndPr>
        <w:rPr>
          <w:b/>
          <w:bCs/>
          <w:noProof/>
        </w:rPr>
      </w:sdtEndPr>
      <w:sdtContent>
        <w:p w14:paraId="4BF87E42" w14:textId="77777777" w:rsidR="00CE68F5" w:rsidRDefault="00CE68F5">
          <w:pPr>
            <w:pStyle w:val="TOCHeading"/>
          </w:pPr>
          <w:r>
            <w:t>Table of Contents</w:t>
          </w:r>
        </w:p>
        <w:p w14:paraId="312BFE79" w14:textId="0F996CD9" w:rsidR="00377B11" w:rsidRDefault="00CE68F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7073685" w:history="1">
            <w:r w:rsidR="00377B11" w:rsidRPr="00D00296">
              <w:rPr>
                <w:rStyle w:val="Hyperlink"/>
                <w:b/>
                <w:bCs/>
                <w:noProof/>
              </w:rPr>
              <w:t>Team members:</w:t>
            </w:r>
            <w:r w:rsidR="00377B11">
              <w:rPr>
                <w:noProof/>
                <w:webHidden/>
              </w:rPr>
              <w:tab/>
            </w:r>
            <w:r w:rsidR="00377B11">
              <w:rPr>
                <w:noProof/>
                <w:webHidden/>
              </w:rPr>
              <w:fldChar w:fldCharType="begin"/>
            </w:r>
            <w:r w:rsidR="00377B11">
              <w:rPr>
                <w:noProof/>
                <w:webHidden/>
              </w:rPr>
              <w:instrText xml:space="preserve"> PAGEREF _Toc27073685 \h </w:instrText>
            </w:r>
            <w:r w:rsidR="00377B11">
              <w:rPr>
                <w:noProof/>
                <w:webHidden/>
              </w:rPr>
            </w:r>
            <w:r w:rsidR="00377B11">
              <w:rPr>
                <w:noProof/>
                <w:webHidden/>
              </w:rPr>
              <w:fldChar w:fldCharType="separate"/>
            </w:r>
            <w:r w:rsidR="00377B11">
              <w:rPr>
                <w:noProof/>
                <w:webHidden/>
              </w:rPr>
              <w:t>2</w:t>
            </w:r>
            <w:r w:rsidR="00377B11">
              <w:rPr>
                <w:noProof/>
                <w:webHidden/>
              </w:rPr>
              <w:fldChar w:fldCharType="end"/>
            </w:r>
          </w:hyperlink>
        </w:p>
        <w:p w14:paraId="7FCE2518" w14:textId="4C19E0CF" w:rsidR="00377B11" w:rsidRDefault="004C788F">
          <w:pPr>
            <w:pStyle w:val="TOC1"/>
            <w:tabs>
              <w:tab w:val="right" w:leader="dot" w:pos="9350"/>
            </w:tabs>
            <w:rPr>
              <w:rFonts w:eastAsiaTheme="minorEastAsia"/>
              <w:noProof/>
            </w:rPr>
          </w:pPr>
          <w:hyperlink w:anchor="_Toc27073686" w:history="1">
            <w:r w:rsidR="00377B11" w:rsidRPr="00D00296">
              <w:rPr>
                <w:rStyle w:val="Hyperlink"/>
                <w:b/>
                <w:bCs/>
                <w:noProof/>
              </w:rPr>
              <w:t>Introduction</w:t>
            </w:r>
            <w:r w:rsidR="00377B11">
              <w:rPr>
                <w:noProof/>
                <w:webHidden/>
              </w:rPr>
              <w:tab/>
            </w:r>
            <w:r w:rsidR="00377B11">
              <w:rPr>
                <w:noProof/>
                <w:webHidden/>
              </w:rPr>
              <w:fldChar w:fldCharType="begin"/>
            </w:r>
            <w:r w:rsidR="00377B11">
              <w:rPr>
                <w:noProof/>
                <w:webHidden/>
              </w:rPr>
              <w:instrText xml:space="preserve"> PAGEREF _Toc27073686 \h </w:instrText>
            </w:r>
            <w:r w:rsidR="00377B11">
              <w:rPr>
                <w:noProof/>
                <w:webHidden/>
              </w:rPr>
            </w:r>
            <w:r w:rsidR="00377B11">
              <w:rPr>
                <w:noProof/>
                <w:webHidden/>
              </w:rPr>
              <w:fldChar w:fldCharType="separate"/>
            </w:r>
            <w:r w:rsidR="00377B11">
              <w:rPr>
                <w:noProof/>
                <w:webHidden/>
              </w:rPr>
              <w:t>2</w:t>
            </w:r>
            <w:r w:rsidR="00377B11">
              <w:rPr>
                <w:noProof/>
                <w:webHidden/>
              </w:rPr>
              <w:fldChar w:fldCharType="end"/>
            </w:r>
          </w:hyperlink>
        </w:p>
        <w:p w14:paraId="22721251" w14:textId="1E5B7A63" w:rsidR="00377B11" w:rsidRDefault="004C788F">
          <w:pPr>
            <w:pStyle w:val="TOC1"/>
            <w:tabs>
              <w:tab w:val="right" w:leader="dot" w:pos="9350"/>
            </w:tabs>
            <w:rPr>
              <w:rFonts w:eastAsiaTheme="minorEastAsia"/>
              <w:noProof/>
            </w:rPr>
          </w:pPr>
          <w:hyperlink w:anchor="_Toc27073687" w:history="1">
            <w:r w:rsidR="00377B11" w:rsidRPr="00D00296">
              <w:rPr>
                <w:rStyle w:val="Hyperlink"/>
                <w:b/>
                <w:bCs/>
                <w:noProof/>
              </w:rPr>
              <w:t>Hypothesis and Application</w:t>
            </w:r>
            <w:r w:rsidR="00377B11">
              <w:rPr>
                <w:noProof/>
                <w:webHidden/>
              </w:rPr>
              <w:tab/>
            </w:r>
            <w:r w:rsidR="00377B11">
              <w:rPr>
                <w:noProof/>
                <w:webHidden/>
              </w:rPr>
              <w:fldChar w:fldCharType="begin"/>
            </w:r>
            <w:r w:rsidR="00377B11">
              <w:rPr>
                <w:noProof/>
                <w:webHidden/>
              </w:rPr>
              <w:instrText xml:space="preserve"> PAGEREF _Toc27073687 \h </w:instrText>
            </w:r>
            <w:r w:rsidR="00377B11">
              <w:rPr>
                <w:noProof/>
                <w:webHidden/>
              </w:rPr>
            </w:r>
            <w:r w:rsidR="00377B11">
              <w:rPr>
                <w:noProof/>
                <w:webHidden/>
              </w:rPr>
              <w:fldChar w:fldCharType="separate"/>
            </w:r>
            <w:r w:rsidR="00377B11">
              <w:rPr>
                <w:noProof/>
                <w:webHidden/>
              </w:rPr>
              <w:t>2</w:t>
            </w:r>
            <w:r w:rsidR="00377B11">
              <w:rPr>
                <w:noProof/>
                <w:webHidden/>
              </w:rPr>
              <w:fldChar w:fldCharType="end"/>
            </w:r>
          </w:hyperlink>
        </w:p>
        <w:p w14:paraId="0D356600" w14:textId="5470DD45" w:rsidR="00377B11" w:rsidRDefault="004C788F">
          <w:pPr>
            <w:pStyle w:val="TOC2"/>
            <w:tabs>
              <w:tab w:val="right" w:leader="dot" w:pos="9350"/>
            </w:tabs>
            <w:rPr>
              <w:rFonts w:cstheme="minorBidi"/>
              <w:noProof/>
            </w:rPr>
          </w:pPr>
          <w:hyperlink w:anchor="_Toc27073688" w:history="1">
            <w:r w:rsidR="00377B11" w:rsidRPr="00D00296">
              <w:rPr>
                <w:rStyle w:val="Hyperlink"/>
                <w:b/>
                <w:bCs/>
                <w:noProof/>
              </w:rPr>
              <w:t>Domain:</w:t>
            </w:r>
            <w:r w:rsidR="00377B11" w:rsidRPr="00D00296">
              <w:rPr>
                <w:rStyle w:val="Hyperlink"/>
                <w:noProof/>
              </w:rPr>
              <w:t xml:space="preserve"> Mortgage Delinquency/Default Rate Data</w:t>
            </w:r>
            <w:r w:rsidR="00377B11">
              <w:rPr>
                <w:noProof/>
                <w:webHidden/>
              </w:rPr>
              <w:tab/>
            </w:r>
            <w:r w:rsidR="00377B11">
              <w:rPr>
                <w:noProof/>
                <w:webHidden/>
              </w:rPr>
              <w:fldChar w:fldCharType="begin"/>
            </w:r>
            <w:r w:rsidR="00377B11">
              <w:rPr>
                <w:noProof/>
                <w:webHidden/>
              </w:rPr>
              <w:instrText xml:space="preserve"> PAGEREF _Toc27073688 \h </w:instrText>
            </w:r>
            <w:r w:rsidR="00377B11">
              <w:rPr>
                <w:noProof/>
                <w:webHidden/>
              </w:rPr>
            </w:r>
            <w:r w:rsidR="00377B11">
              <w:rPr>
                <w:noProof/>
                <w:webHidden/>
              </w:rPr>
              <w:fldChar w:fldCharType="separate"/>
            </w:r>
            <w:r w:rsidR="00377B11">
              <w:rPr>
                <w:noProof/>
                <w:webHidden/>
              </w:rPr>
              <w:t>2</w:t>
            </w:r>
            <w:r w:rsidR="00377B11">
              <w:rPr>
                <w:noProof/>
                <w:webHidden/>
              </w:rPr>
              <w:fldChar w:fldCharType="end"/>
            </w:r>
          </w:hyperlink>
        </w:p>
        <w:p w14:paraId="5496C6CB" w14:textId="2B5DF184" w:rsidR="00377B11" w:rsidRDefault="004C788F">
          <w:pPr>
            <w:pStyle w:val="TOC2"/>
            <w:tabs>
              <w:tab w:val="right" w:leader="dot" w:pos="9350"/>
            </w:tabs>
            <w:rPr>
              <w:rFonts w:cstheme="minorBidi"/>
              <w:noProof/>
            </w:rPr>
          </w:pPr>
          <w:hyperlink w:anchor="_Toc27073689" w:history="1">
            <w:r w:rsidR="00377B11" w:rsidRPr="00D00296">
              <w:rPr>
                <w:rStyle w:val="Hyperlink"/>
                <w:b/>
                <w:bCs/>
                <w:noProof/>
              </w:rPr>
              <w:t>Hypothesis:</w:t>
            </w:r>
            <w:r w:rsidR="00377B11">
              <w:rPr>
                <w:noProof/>
                <w:webHidden/>
              </w:rPr>
              <w:tab/>
            </w:r>
            <w:r w:rsidR="00377B11">
              <w:rPr>
                <w:noProof/>
                <w:webHidden/>
              </w:rPr>
              <w:fldChar w:fldCharType="begin"/>
            </w:r>
            <w:r w:rsidR="00377B11">
              <w:rPr>
                <w:noProof/>
                <w:webHidden/>
              </w:rPr>
              <w:instrText xml:space="preserve"> PAGEREF _Toc27073689 \h </w:instrText>
            </w:r>
            <w:r w:rsidR="00377B11">
              <w:rPr>
                <w:noProof/>
                <w:webHidden/>
              </w:rPr>
            </w:r>
            <w:r w:rsidR="00377B11">
              <w:rPr>
                <w:noProof/>
                <w:webHidden/>
              </w:rPr>
              <w:fldChar w:fldCharType="separate"/>
            </w:r>
            <w:r w:rsidR="00377B11">
              <w:rPr>
                <w:noProof/>
                <w:webHidden/>
              </w:rPr>
              <w:t>2</w:t>
            </w:r>
            <w:r w:rsidR="00377B11">
              <w:rPr>
                <w:noProof/>
                <w:webHidden/>
              </w:rPr>
              <w:fldChar w:fldCharType="end"/>
            </w:r>
          </w:hyperlink>
        </w:p>
        <w:p w14:paraId="37554DD0" w14:textId="584EA764" w:rsidR="00377B11" w:rsidRDefault="004C788F">
          <w:pPr>
            <w:pStyle w:val="TOC2"/>
            <w:tabs>
              <w:tab w:val="right" w:leader="dot" w:pos="9350"/>
            </w:tabs>
            <w:rPr>
              <w:rFonts w:cstheme="minorBidi"/>
              <w:noProof/>
            </w:rPr>
          </w:pPr>
          <w:hyperlink w:anchor="_Toc27073690" w:history="1">
            <w:r w:rsidR="00377B11" w:rsidRPr="00D00296">
              <w:rPr>
                <w:rStyle w:val="Hyperlink"/>
                <w:noProof/>
              </w:rPr>
              <w:t>Business Problem</w:t>
            </w:r>
            <w:r w:rsidR="00377B11">
              <w:rPr>
                <w:noProof/>
                <w:webHidden/>
              </w:rPr>
              <w:tab/>
            </w:r>
            <w:r w:rsidR="00377B11">
              <w:rPr>
                <w:noProof/>
                <w:webHidden/>
              </w:rPr>
              <w:fldChar w:fldCharType="begin"/>
            </w:r>
            <w:r w:rsidR="00377B11">
              <w:rPr>
                <w:noProof/>
                <w:webHidden/>
              </w:rPr>
              <w:instrText xml:space="preserve"> PAGEREF _Toc27073690 \h </w:instrText>
            </w:r>
            <w:r w:rsidR="00377B11">
              <w:rPr>
                <w:noProof/>
                <w:webHidden/>
              </w:rPr>
            </w:r>
            <w:r w:rsidR="00377B11">
              <w:rPr>
                <w:noProof/>
                <w:webHidden/>
              </w:rPr>
              <w:fldChar w:fldCharType="separate"/>
            </w:r>
            <w:r w:rsidR="00377B11">
              <w:rPr>
                <w:noProof/>
                <w:webHidden/>
              </w:rPr>
              <w:t>3</w:t>
            </w:r>
            <w:r w:rsidR="00377B11">
              <w:rPr>
                <w:noProof/>
                <w:webHidden/>
              </w:rPr>
              <w:fldChar w:fldCharType="end"/>
            </w:r>
          </w:hyperlink>
        </w:p>
        <w:p w14:paraId="5E96E5E6" w14:textId="206B39EB" w:rsidR="00377B11" w:rsidRDefault="004C788F">
          <w:pPr>
            <w:pStyle w:val="TOC2"/>
            <w:tabs>
              <w:tab w:val="right" w:leader="dot" w:pos="9350"/>
            </w:tabs>
            <w:rPr>
              <w:rFonts w:cstheme="minorBidi"/>
              <w:noProof/>
            </w:rPr>
          </w:pPr>
          <w:hyperlink w:anchor="_Toc27073691" w:history="1">
            <w:r w:rsidR="00377B11" w:rsidRPr="00D00296">
              <w:rPr>
                <w:rStyle w:val="Hyperlink"/>
                <w:bCs/>
                <w:noProof/>
              </w:rPr>
              <w:t>Application:</w:t>
            </w:r>
            <w:r w:rsidR="00377B11">
              <w:rPr>
                <w:noProof/>
                <w:webHidden/>
              </w:rPr>
              <w:tab/>
            </w:r>
            <w:r w:rsidR="00377B11">
              <w:rPr>
                <w:noProof/>
                <w:webHidden/>
              </w:rPr>
              <w:fldChar w:fldCharType="begin"/>
            </w:r>
            <w:r w:rsidR="00377B11">
              <w:rPr>
                <w:noProof/>
                <w:webHidden/>
              </w:rPr>
              <w:instrText xml:space="preserve"> PAGEREF _Toc27073691 \h </w:instrText>
            </w:r>
            <w:r w:rsidR="00377B11">
              <w:rPr>
                <w:noProof/>
                <w:webHidden/>
              </w:rPr>
            </w:r>
            <w:r w:rsidR="00377B11">
              <w:rPr>
                <w:noProof/>
                <w:webHidden/>
              </w:rPr>
              <w:fldChar w:fldCharType="separate"/>
            </w:r>
            <w:r w:rsidR="00377B11">
              <w:rPr>
                <w:noProof/>
                <w:webHidden/>
              </w:rPr>
              <w:t>3</w:t>
            </w:r>
            <w:r w:rsidR="00377B11">
              <w:rPr>
                <w:noProof/>
                <w:webHidden/>
              </w:rPr>
              <w:fldChar w:fldCharType="end"/>
            </w:r>
          </w:hyperlink>
        </w:p>
        <w:p w14:paraId="5DFE9161" w14:textId="30700DE7" w:rsidR="00377B11" w:rsidRDefault="004C788F">
          <w:pPr>
            <w:pStyle w:val="TOC1"/>
            <w:tabs>
              <w:tab w:val="right" w:leader="dot" w:pos="9350"/>
            </w:tabs>
            <w:rPr>
              <w:rFonts w:eastAsiaTheme="minorEastAsia"/>
              <w:noProof/>
            </w:rPr>
          </w:pPr>
          <w:hyperlink w:anchor="_Toc27073692" w:history="1">
            <w:r w:rsidR="00377B11" w:rsidRPr="00D00296">
              <w:rPr>
                <w:rStyle w:val="Hyperlink"/>
                <w:b/>
                <w:bCs/>
                <w:noProof/>
              </w:rPr>
              <w:t>Project Pipeline</w:t>
            </w:r>
            <w:r w:rsidR="00377B11">
              <w:rPr>
                <w:noProof/>
                <w:webHidden/>
              </w:rPr>
              <w:tab/>
            </w:r>
            <w:r w:rsidR="00377B11">
              <w:rPr>
                <w:noProof/>
                <w:webHidden/>
              </w:rPr>
              <w:fldChar w:fldCharType="begin"/>
            </w:r>
            <w:r w:rsidR="00377B11">
              <w:rPr>
                <w:noProof/>
                <w:webHidden/>
              </w:rPr>
              <w:instrText xml:space="preserve"> PAGEREF _Toc27073692 \h </w:instrText>
            </w:r>
            <w:r w:rsidR="00377B11">
              <w:rPr>
                <w:noProof/>
                <w:webHidden/>
              </w:rPr>
            </w:r>
            <w:r w:rsidR="00377B11">
              <w:rPr>
                <w:noProof/>
                <w:webHidden/>
              </w:rPr>
              <w:fldChar w:fldCharType="separate"/>
            </w:r>
            <w:r w:rsidR="00377B11">
              <w:rPr>
                <w:noProof/>
                <w:webHidden/>
              </w:rPr>
              <w:t>4</w:t>
            </w:r>
            <w:r w:rsidR="00377B11">
              <w:rPr>
                <w:noProof/>
                <w:webHidden/>
              </w:rPr>
              <w:fldChar w:fldCharType="end"/>
            </w:r>
          </w:hyperlink>
        </w:p>
        <w:p w14:paraId="0A1C1480" w14:textId="035DEDC5" w:rsidR="00377B11" w:rsidRDefault="004C788F">
          <w:pPr>
            <w:pStyle w:val="TOC2"/>
            <w:tabs>
              <w:tab w:val="right" w:leader="dot" w:pos="9350"/>
            </w:tabs>
            <w:rPr>
              <w:rFonts w:cstheme="minorBidi"/>
              <w:noProof/>
            </w:rPr>
          </w:pPr>
          <w:hyperlink w:anchor="_Toc27073693" w:history="1">
            <w:r w:rsidR="00377B11" w:rsidRPr="00D00296">
              <w:rPr>
                <w:rStyle w:val="Hyperlink"/>
                <w:noProof/>
              </w:rPr>
              <w:t>System Design</w:t>
            </w:r>
            <w:r w:rsidR="00377B11">
              <w:rPr>
                <w:noProof/>
                <w:webHidden/>
              </w:rPr>
              <w:tab/>
            </w:r>
            <w:r w:rsidR="00377B11">
              <w:rPr>
                <w:noProof/>
                <w:webHidden/>
              </w:rPr>
              <w:fldChar w:fldCharType="begin"/>
            </w:r>
            <w:r w:rsidR="00377B11">
              <w:rPr>
                <w:noProof/>
                <w:webHidden/>
              </w:rPr>
              <w:instrText xml:space="preserve"> PAGEREF _Toc27073693 \h </w:instrText>
            </w:r>
            <w:r w:rsidR="00377B11">
              <w:rPr>
                <w:noProof/>
                <w:webHidden/>
              </w:rPr>
            </w:r>
            <w:r w:rsidR="00377B11">
              <w:rPr>
                <w:noProof/>
                <w:webHidden/>
              </w:rPr>
              <w:fldChar w:fldCharType="separate"/>
            </w:r>
            <w:r w:rsidR="00377B11">
              <w:rPr>
                <w:noProof/>
                <w:webHidden/>
              </w:rPr>
              <w:t>4</w:t>
            </w:r>
            <w:r w:rsidR="00377B11">
              <w:rPr>
                <w:noProof/>
                <w:webHidden/>
              </w:rPr>
              <w:fldChar w:fldCharType="end"/>
            </w:r>
          </w:hyperlink>
        </w:p>
        <w:p w14:paraId="724B394E" w14:textId="2DD0C2A6" w:rsidR="00377B11" w:rsidRDefault="004C788F">
          <w:pPr>
            <w:pStyle w:val="TOC1"/>
            <w:tabs>
              <w:tab w:val="right" w:leader="dot" w:pos="9350"/>
            </w:tabs>
            <w:rPr>
              <w:rFonts w:eastAsiaTheme="minorEastAsia"/>
              <w:noProof/>
            </w:rPr>
          </w:pPr>
          <w:hyperlink w:anchor="_Toc27073694" w:history="1">
            <w:r w:rsidR="00377B11" w:rsidRPr="00D00296">
              <w:rPr>
                <w:rStyle w:val="Hyperlink"/>
                <w:b/>
                <w:bCs/>
                <w:noProof/>
              </w:rPr>
              <w:t>Data Ingestion</w:t>
            </w:r>
            <w:r w:rsidR="00377B11">
              <w:rPr>
                <w:noProof/>
                <w:webHidden/>
              </w:rPr>
              <w:tab/>
            </w:r>
            <w:r w:rsidR="00377B11">
              <w:rPr>
                <w:noProof/>
                <w:webHidden/>
              </w:rPr>
              <w:fldChar w:fldCharType="begin"/>
            </w:r>
            <w:r w:rsidR="00377B11">
              <w:rPr>
                <w:noProof/>
                <w:webHidden/>
              </w:rPr>
              <w:instrText xml:space="preserve"> PAGEREF _Toc27073694 \h </w:instrText>
            </w:r>
            <w:r w:rsidR="00377B11">
              <w:rPr>
                <w:noProof/>
                <w:webHidden/>
              </w:rPr>
            </w:r>
            <w:r w:rsidR="00377B11">
              <w:rPr>
                <w:noProof/>
                <w:webHidden/>
              </w:rPr>
              <w:fldChar w:fldCharType="separate"/>
            </w:r>
            <w:r w:rsidR="00377B11">
              <w:rPr>
                <w:noProof/>
                <w:webHidden/>
              </w:rPr>
              <w:t>5</w:t>
            </w:r>
            <w:r w:rsidR="00377B11">
              <w:rPr>
                <w:noProof/>
                <w:webHidden/>
              </w:rPr>
              <w:fldChar w:fldCharType="end"/>
            </w:r>
          </w:hyperlink>
        </w:p>
        <w:p w14:paraId="4AE25820" w14:textId="77E06518" w:rsidR="00377B11" w:rsidRDefault="004C788F">
          <w:pPr>
            <w:pStyle w:val="TOC1"/>
            <w:tabs>
              <w:tab w:val="right" w:leader="dot" w:pos="9350"/>
            </w:tabs>
            <w:rPr>
              <w:rFonts w:eastAsiaTheme="minorEastAsia"/>
              <w:noProof/>
            </w:rPr>
          </w:pPr>
          <w:hyperlink w:anchor="_Toc27073695" w:history="1">
            <w:r w:rsidR="00377B11" w:rsidRPr="00D00296">
              <w:rPr>
                <w:rStyle w:val="Hyperlink"/>
                <w:b/>
                <w:bCs/>
                <w:noProof/>
              </w:rPr>
              <w:t>Wrangling</w:t>
            </w:r>
            <w:r w:rsidR="00377B11">
              <w:rPr>
                <w:noProof/>
                <w:webHidden/>
              </w:rPr>
              <w:tab/>
            </w:r>
            <w:r w:rsidR="00377B11">
              <w:rPr>
                <w:noProof/>
                <w:webHidden/>
              </w:rPr>
              <w:fldChar w:fldCharType="begin"/>
            </w:r>
            <w:r w:rsidR="00377B11">
              <w:rPr>
                <w:noProof/>
                <w:webHidden/>
              </w:rPr>
              <w:instrText xml:space="preserve"> PAGEREF _Toc27073695 \h </w:instrText>
            </w:r>
            <w:r w:rsidR="00377B11">
              <w:rPr>
                <w:noProof/>
                <w:webHidden/>
              </w:rPr>
            </w:r>
            <w:r w:rsidR="00377B11">
              <w:rPr>
                <w:noProof/>
                <w:webHidden/>
              </w:rPr>
              <w:fldChar w:fldCharType="separate"/>
            </w:r>
            <w:r w:rsidR="00377B11">
              <w:rPr>
                <w:noProof/>
                <w:webHidden/>
              </w:rPr>
              <w:t>5</w:t>
            </w:r>
            <w:r w:rsidR="00377B11">
              <w:rPr>
                <w:noProof/>
                <w:webHidden/>
              </w:rPr>
              <w:fldChar w:fldCharType="end"/>
            </w:r>
          </w:hyperlink>
        </w:p>
        <w:p w14:paraId="685BA7F4" w14:textId="54DD353E" w:rsidR="00377B11" w:rsidRDefault="004C788F">
          <w:pPr>
            <w:pStyle w:val="TOC1"/>
            <w:tabs>
              <w:tab w:val="right" w:leader="dot" w:pos="9350"/>
            </w:tabs>
            <w:rPr>
              <w:rFonts w:eastAsiaTheme="minorEastAsia"/>
              <w:noProof/>
            </w:rPr>
          </w:pPr>
          <w:hyperlink w:anchor="_Toc27073696" w:history="1">
            <w:r w:rsidR="00377B11" w:rsidRPr="00D00296">
              <w:rPr>
                <w:rStyle w:val="Hyperlink"/>
                <w:b/>
                <w:bCs/>
                <w:noProof/>
              </w:rPr>
              <w:t>Exploratory Analysis</w:t>
            </w:r>
            <w:r w:rsidR="00377B11">
              <w:rPr>
                <w:noProof/>
                <w:webHidden/>
              </w:rPr>
              <w:tab/>
            </w:r>
            <w:r w:rsidR="00377B11">
              <w:rPr>
                <w:noProof/>
                <w:webHidden/>
              </w:rPr>
              <w:fldChar w:fldCharType="begin"/>
            </w:r>
            <w:r w:rsidR="00377B11">
              <w:rPr>
                <w:noProof/>
                <w:webHidden/>
              </w:rPr>
              <w:instrText xml:space="preserve"> PAGEREF _Toc27073696 \h </w:instrText>
            </w:r>
            <w:r w:rsidR="00377B11">
              <w:rPr>
                <w:noProof/>
                <w:webHidden/>
              </w:rPr>
            </w:r>
            <w:r w:rsidR="00377B11">
              <w:rPr>
                <w:noProof/>
                <w:webHidden/>
              </w:rPr>
              <w:fldChar w:fldCharType="separate"/>
            </w:r>
            <w:r w:rsidR="00377B11">
              <w:rPr>
                <w:noProof/>
                <w:webHidden/>
              </w:rPr>
              <w:t>6</w:t>
            </w:r>
            <w:r w:rsidR="00377B11">
              <w:rPr>
                <w:noProof/>
                <w:webHidden/>
              </w:rPr>
              <w:fldChar w:fldCharType="end"/>
            </w:r>
          </w:hyperlink>
        </w:p>
        <w:p w14:paraId="1F471DCD" w14:textId="6CFCB4B0" w:rsidR="00377B11" w:rsidRDefault="004C788F">
          <w:pPr>
            <w:pStyle w:val="TOC1"/>
            <w:tabs>
              <w:tab w:val="right" w:leader="dot" w:pos="9350"/>
            </w:tabs>
            <w:rPr>
              <w:rFonts w:eastAsiaTheme="minorEastAsia"/>
              <w:noProof/>
            </w:rPr>
          </w:pPr>
          <w:hyperlink w:anchor="_Toc27073697" w:history="1">
            <w:r w:rsidR="00377B11" w:rsidRPr="00D00296">
              <w:rPr>
                <w:rStyle w:val="Hyperlink"/>
                <w:b/>
                <w:bCs/>
                <w:noProof/>
              </w:rPr>
              <w:t>Modeling and Analysis</w:t>
            </w:r>
            <w:r w:rsidR="00377B11">
              <w:rPr>
                <w:noProof/>
                <w:webHidden/>
              </w:rPr>
              <w:tab/>
            </w:r>
            <w:r w:rsidR="00377B11">
              <w:rPr>
                <w:noProof/>
                <w:webHidden/>
              </w:rPr>
              <w:fldChar w:fldCharType="begin"/>
            </w:r>
            <w:r w:rsidR="00377B11">
              <w:rPr>
                <w:noProof/>
                <w:webHidden/>
              </w:rPr>
              <w:instrText xml:space="preserve"> PAGEREF _Toc27073697 \h </w:instrText>
            </w:r>
            <w:r w:rsidR="00377B11">
              <w:rPr>
                <w:noProof/>
                <w:webHidden/>
              </w:rPr>
            </w:r>
            <w:r w:rsidR="00377B11">
              <w:rPr>
                <w:noProof/>
                <w:webHidden/>
              </w:rPr>
              <w:fldChar w:fldCharType="separate"/>
            </w:r>
            <w:r w:rsidR="00377B11">
              <w:rPr>
                <w:noProof/>
                <w:webHidden/>
              </w:rPr>
              <w:t>8</w:t>
            </w:r>
            <w:r w:rsidR="00377B11">
              <w:rPr>
                <w:noProof/>
                <w:webHidden/>
              </w:rPr>
              <w:fldChar w:fldCharType="end"/>
            </w:r>
          </w:hyperlink>
        </w:p>
        <w:p w14:paraId="064EF301" w14:textId="0509C664" w:rsidR="00377B11" w:rsidRDefault="004C788F">
          <w:pPr>
            <w:pStyle w:val="TOC1"/>
            <w:tabs>
              <w:tab w:val="right" w:leader="dot" w:pos="9350"/>
            </w:tabs>
            <w:rPr>
              <w:rFonts w:eastAsiaTheme="minorEastAsia"/>
              <w:noProof/>
            </w:rPr>
          </w:pPr>
          <w:hyperlink w:anchor="_Toc27073698" w:history="1">
            <w:r w:rsidR="00377B11" w:rsidRPr="00D00296">
              <w:rPr>
                <w:rStyle w:val="Hyperlink"/>
                <w:b/>
                <w:bCs/>
                <w:noProof/>
              </w:rPr>
              <w:t>Results</w:t>
            </w:r>
            <w:r w:rsidR="00377B11">
              <w:rPr>
                <w:noProof/>
                <w:webHidden/>
              </w:rPr>
              <w:tab/>
            </w:r>
            <w:r w:rsidR="00377B11">
              <w:rPr>
                <w:noProof/>
                <w:webHidden/>
              </w:rPr>
              <w:fldChar w:fldCharType="begin"/>
            </w:r>
            <w:r w:rsidR="00377B11">
              <w:rPr>
                <w:noProof/>
                <w:webHidden/>
              </w:rPr>
              <w:instrText xml:space="preserve"> PAGEREF _Toc27073698 \h </w:instrText>
            </w:r>
            <w:r w:rsidR="00377B11">
              <w:rPr>
                <w:noProof/>
                <w:webHidden/>
              </w:rPr>
            </w:r>
            <w:r w:rsidR="00377B11">
              <w:rPr>
                <w:noProof/>
                <w:webHidden/>
              </w:rPr>
              <w:fldChar w:fldCharType="separate"/>
            </w:r>
            <w:r w:rsidR="00377B11">
              <w:rPr>
                <w:noProof/>
                <w:webHidden/>
              </w:rPr>
              <w:t>9</w:t>
            </w:r>
            <w:r w:rsidR="00377B11">
              <w:rPr>
                <w:noProof/>
                <w:webHidden/>
              </w:rPr>
              <w:fldChar w:fldCharType="end"/>
            </w:r>
          </w:hyperlink>
        </w:p>
        <w:p w14:paraId="1DCD2350" w14:textId="5F1E7850" w:rsidR="00377B11" w:rsidRDefault="004C788F">
          <w:pPr>
            <w:pStyle w:val="TOC1"/>
            <w:tabs>
              <w:tab w:val="right" w:leader="dot" w:pos="9350"/>
            </w:tabs>
            <w:rPr>
              <w:rFonts w:eastAsiaTheme="minorEastAsia"/>
              <w:noProof/>
            </w:rPr>
          </w:pPr>
          <w:hyperlink w:anchor="_Toc27073699" w:history="1">
            <w:r w:rsidR="00377B11" w:rsidRPr="00D00296">
              <w:rPr>
                <w:rStyle w:val="Hyperlink"/>
                <w:b/>
                <w:bCs/>
                <w:noProof/>
              </w:rPr>
              <w:t>Conclusion</w:t>
            </w:r>
            <w:r w:rsidR="00377B11">
              <w:rPr>
                <w:noProof/>
                <w:webHidden/>
              </w:rPr>
              <w:tab/>
            </w:r>
            <w:r w:rsidR="00377B11">
              <w:rPr>
                <w:noProof/>
                <w:webHidden/>
              </w:rPr>
              <w:fldChar w:fldCharType="begin"/>
            </w:r>
            <w:r w:rsidR="00377B11">
              <w:rPr>
                <w:noProof/>
                <w:webHidden/>
              </w:rPr>
              <w:instrText xml:space="preserve"> PAGEREF _Toc27073699 \h </w:instrText>
            </w:r>
            <w:r w:rsidR="00377B11">
              <w:rPr>
                <w:noProof/>
                <w:webHidden/>
              </w:rPr>
            </w:r>
            <w:r w:rsidR="00377B11">
              <w:rPr>
                <w:noProof/>
                <w:webHidden/>
              </w:rPr>
              <w:fldChar w:fldCharType="separate"/>
            </w:r>
            <w:r w:rsidR="00377B11">
              <w:rPr>
                <w:noProof/>
                <w:webHidden/>
              </w:rPr>
              <w:t>9</w:t>
            </w:r>
            <w:r w:rsidR="00377B11">
              <w:rPr>
                <w:noProof/>
                <w:webHidden/>
              </w:rPr>
              <w:fldChar w:fldCharType="end"/>
            </w:r>
          </w:hyperlink>
        </w:p>
        <w:p w14:paraId="61D08582" w14:textId="1A39F4A6" w:rsidR="00377B11" w:rsidRDefault="004C788F">
          <w:pPr>
            <w:pStyle w:val="TOC1"/>
            <w:tabs>
              <w:tab w:val="right" w:leader="dot" w:pos="9350"/>
            </w:tabs>
            <w:rPr>
              <w:rFonts w:eastAsiaTheme="minorEastAsia"/>
              <w:noProof/>
            </w:rPr>
          </w:pPr>
          <w:hyperlink w:anchor="_Toc27073700" w:history="1">
            <w:r w:rsidR="00377B11" w:rsidRPr="00D00296">
              <w:rPr>
                <w:rStyle w:val="Hyperlink"/>
                <w:b/>
                <w:bCs/>
                <w:noProof/>
              </w:rPr>
              <w:t>Business Application</w:t>
            </w:r>
            <w:r w:rsidR="00377B11">
              <w:rPr>
                <w:noProof/>
                <w:webHidden/>
              </w:rPr>
              <w:tab/>
            </w:r>
            <w:r w:rsidR="00377B11">
              <w:rPr>
                <w:noProof/>
                <w:webHidden/>
              </w:rPr>
              <w:fldChar w:fldCharType="begin"/>
            </w:r>
            <w:r w:rsidR="00377B11">
              <w:rPr>
                <w:noProof/>
                <w:webHidden/>
              </w:rPr>
              <w:instrText xml:space="preserve"> PAGEREF _Toc27073700 \h </w:instrText>
            </w:r>
            <w:r w:rsidR="00377B11">
              <w:rPr>
                <w:noProof/>
                <w:webHidden/>
              </w:rPr>
            </w:r>
            <w:r w:rsidR="00377B11">
              <w:rPr>
                <w:noProof/>
                <w:webHidden/>
              </w:rPr>
              <w:fldChar w:fldCharType="separate"/>
            </w:r>
            <w:r w:rsidR="00377B11">
              <w:rPr>
                <w:noProof/>
                <w:webHidden/>
              </w:rPr>
              <w:t>9</w:t>
            </w:r>
            <w:r w:rsidR="00377B11">
              <w:rPr>
                <w:noProof/>
                <w:webHidden/>
              </w:rPr>
              <w:fldChar w:fldCharType="end"/>
            </w:r>
          </w:hyperlink>
        </w:p>
        <w:p w14:paraId="179EB714" w14:textId="523414B9" w:rsidR="00377B11" w:rsidRDefault="004C788F">
          <w:pPr>
            <w:pStyle w:val="TOC1"/>
            <w:tabs>
              <w:tab w:val="right" w:leader="dot" w:pos="9350"/>
            </w:tabs>
            <w:rPr>
              <w:rFonts w:eastAsiaTheme="minorEastAsia"/>
              <w:noProof/>
            </w:rPr>
          </w:pPr>
          <w:hyperlink w:anchor="_Toc27073701" w:history="1">
            <w:r w:rsidR="00377B11" w:rsidRPr="00D00296">
              <w:rPr>
                <w:rStyle w:val="Hyperlink"/>
                <w:b/>
                <w:bCs/>
                <w:noProof/>
              </w:rPr>
              <w:t>Potential future work</w:t>
            </w:r>
            <w:r w:rsidR="00377B11">
              <w:rPr>
                <w:noProof/>
                <w:webHidden/>
              </w:rPr>
              <w:tab/>
            </w:r>
            <w:r w:rsidR="00377B11">
              <w:rPr>
                <w:noProof/>
                <w:webHidden/>
              </w:rPr>
              <w:fldChar w:fldCharType="begin"/>
            </w:r>
            <w:r w:rsidR="00377B11">
              <w:rPr>
                <w:noProof/>
                <w:webHidden/>
              </w:rPr>
              <w:instrText xml:space="preserve"> PAGEREF _Toc27073701 \h </w:instrText>
            </w:r>
            <w:r w:rsidR="00377B11">
              <w:rPr>
                <w:noProof/>
                <w:webHidden/>
              </w:rPr>
            </w:r>
            <w:r w:rsidR="00377B11">
              <w:rPr>
                <w:noProof/>
                <w:webHidden/>
              </w:rPr>
              <w:fldChar w:fldCharType="separate"/>
            </w:r>
            <w:r w:rsidR="00377B11">
              <w:rPr>
                <w:noProof/>
                <w:webHidden/>
              </w:rPr>
              <w:t>9</w:t>
            </w:r>
            <w:r w:rsidR="00377B11">
              <w:rPr>
                <w:noProof/>
                <w:webHidden/>
              </w:rPr>
              <w:fldChar w:fldCharType="end"/>
            </w:r>
          </w:hyperlink>
        </w:p>
        <w:p w14:paraId="3EE22E7E" w14:textId="291993E8" w:rsidR="00377B11" w:rsidRDefault="004C788F">
          <w:pPr>
            <w:pStyle w:val="TOC1"/>
            <w:tabs>
              <w:tab w:val="right" w:leader="dot" w:pos="9350"/>
            </w:tabs>
            <w:rPr>
              <w:rFonts w:eastAsiaTheme="minorEastAsia"/>
              <w:noProof/>
            </w:rPr>
          </w:pPr>
          <w:hyperlink w:anchor="_Toc27073702" w:history="1">
            <w:r w:rsidR="00377B11" w:rsidRPr="00D00296">
              <w:rPr>
                <w:rStyle w:val="Hyperlink"/>
                <w:noProof/>
              </w:rPr>
              <w:t>Bibliography</w:t>
            </w:r>
            <w:r w:rsidR="00377B11">
              <w:rPr>
                <w:noProof/>
                <w:webHidden/>
              </w:rPr>
              <w:tab/>
            </w:r>
            <w:r w:rsidR="00377B11">
              <w:rPr>
                <w:noProof/>
                <w:webHidden/>
              </w:rPr>
              <w:fldChar w:fldCharType="begin"/>
            </w:r>
            <w:r w:rsidR="00377B11">
              <w:rPr>
                <w:noProof/>
                <w:webHidden/>
              </w:rPr>
              <w:instrText xml:space="preserve"> PAGEREF _Toc27073702 \h </w:instrText>
            </w:r>
            <w:r w:rsidR="00377B11">
              <w:rPr>
                <w:noProof/>
                <w:webHidden/>
              </w:rPr>
            </w:r>
            <w:r w:rsidR="00377B11">
              <w:rPr>
                <w:noProof/>
                <w:webHidden/>
              </w:rPr>
              <w:fldChar w:fldCharType="separate"/>
            </w:r>
            <w:r w:rsidR="00377B11">
              <w:rPr>
                <w:noProof/>
                <w:webHidden/>
              </w:rPr>
              <w:t>10</w:t>
            </w:r>
            <w:r w:rsidR="00377B11">
              <w:rPr>
                <w:noProof/>
                <w:webHidden/>
              </w:rPr>
              <w:fldChar w:fldCharType="end"/>
            </w:r>
          </w:hyperlink>
        </w:p>
        <w:p w14:paraId="25035192" w14:textId="061E6268" w:rsidR="00CE68F5" w:rsidRDefault="00CE68F5">
          <w:r>
            <w:rPr>
              <w:b/>
              <w:bCs/>
              <w:noProof/>
            </w:rPr>
            <w:fldChar w:fldCharType="end"/>
          </w:r>
        </w:p>
      </w:sdtContent>
    </w:sdt>
    <w:p w14:paraId="0B5D1680" w14:textId="77777777" w:rsidR="00D10C19" w:rsidRDefault="00D10C19" w:rsidP="004B6CC0"/>
    <w:p w14:paraId="0D34D26B" w14:textId="77777777" w:rsidR="000B6226" w:rsidRDefault="000B6226" w:rsidP="004B6CC0"/>
    <w:p w14:paraId="3E7902E7" w14:textId="77777777" w:rsidR="004B6CC0" w:rsidRPr="004B6CC0" w:rsidRDefault="004B6CC0" w:rsidP="00D10C19">
      <w:pPr>
        <w:pStyle w:val="Heading1"/>
        <w:rPr>
          <w:b/>
          <w:bCs/>
        </w:rPr>
      </w:pPr>
      <w:bookmarkStart w:id="0" w:name="_Toc27073685"/>
      <w:r w:rsidRPr="004B6CC0">
        <w:rPr>
          <w:b/>
          <w:bCs/>
        </w:rPr>
        <w:lastRenderedPageBreak/>
        <w:t>Team members:</w:t>
      </w:r>
      <w:bookmarkEnd w:id="0"/>
    </w:p>
    <w:p w14:paraId="43711BF4" w14:textId="77777777" w:rsidR="004B6CC0" w:rsidRDefault="007A3473" w:rsidP="007A3473">
      <w:pPr>
        <w:numPr>
          <w:ilvl w:val="0"/>
          <w:numId w:val="1"/>
        </w:numPr>
        <w:spacing w:after="0"/>
      </w:pPr>
      <w:r>
        <w:t xml:space="preserve">Joseph Welton </w:t>
      </w:r>
      <w:r w:rsidRPr="004B6CC0">
        <w:t>(</w:t>
      </w:r>
      <w:r w:rsidR="004B6CC0" w:rsidRPr="004B6CC0">
        <w:t>Team Spokesperson)</w:t>
      </w:r>
    </w:p>
    <w:p w14:paraId="654A36C8" w14:textId="77777777" w:rsidR="007A3473" w:rsidRDefault="007A3473" w:rsidP="007A3473">
      <w:pPr>
        <w:numPr>
          <w:ilvl w:val="0"/>
          <w:numId w:val="1"/>
        </w:numPr>
        <w:spacing w:after="0"/>
      </w:pPr>
      <w:r>
        <w:t>Jitendra Patel</w:t>
      </w:r>
    </w:p>
    <w:p w14:paraId="6B247A02" w14:textId="77777777" w:rsidR="007A3473" w:rsidRDefault="007A3473" w:rsidP="007A3473">
      <w:pPr>
        <w:numPr>
          <w:ilvl w:val="0"/>
          <w:numId w:val="1"/>
        </w:numPr>
        <w:spacing w:after="0"/>
      </w:pPr>
      <w:r>
        <w:t>Nathaniel Rice</w:t>
      </w:r>
    </w:p>
    <w:p w14:paraId="71699962" w14:textId="77777777" w:rsidR="007A3473" w:rsidRDefault="007A3473" w:rsidP="007A3473">
      <w:pPr>
        <w:numPr>
          <w:ilvl w:val="0"/>
          <w:numId w:val="1"/>
        </w:numPr>
        <w:spacing w:after="0"/>
      </w:pPr>
      <w:r>
        <w:t>Manish Pandey</w:t>
      </w:r>
    </w:p>
    <w:p w14:paraId="7B2E2BC6" w14:textId="77777777" w:rsidR="007A3473" w:rsidRDefault="007A3473" w:rsidP="007A3473">
      <w:pPr>
        <w:numPr>
          <w:ilvl w:val="0"/>
          <w:numId w:val="1"/>
        </w:numPr>
        <w:spacing w:after="0"/>
      </w:pPr>
      <w:r>
        <w:t>Terry Tsao</w:t>
      </w:r>
    </w:p>
    <w:p w14:paraId="35524FC7" w14:textId="77777777" w:rsidR="007A3473" w:rsidRPr="004B6CC0" w:rsidRDefault="007A3473" w:rsidP="007A3473">
      <w:pPr>
        <w:spacing w:after="0"/>
        <w:ind w:left="720"/>
      </w:pPr>
    </w:p>
    <w:p w14:paraId="31CB6115" w14:textId="77777777" w:rsidR="004B6CC0" w:rsidRDefault="004B6CC0" w:rsidP="00D10C19">
      <w:pPr>
        <w:pStyle w:val="Heading1"/>
        <w:rPr>
          <w:b/>
          <w:bCs/>
        </w:rPr>
      </w:pPr>
      <w:bookmarkStart w:id="1" w:name="_Toc27073686"/>
      <w:r w:rsidRPr="004B6CC0">
        <w:rPr>
          <w:b/>
          <w:bCs/>
        </w:rPr>
        <w:t>Introduction</w:t>
      </w:r>
      <w:bookmarkEnd w:id="1"/>
      <w:r w:rsidR="003D2D14">
        <w:rPr>
          <w:b/>
          <w:bCs/>
        </w:rPr>
        <w:t xml:space="preserve"> </w:t>
      </w:r>
    </w:p>
    <w:p w14:paraId="02504459" w14:textId="43A8C731" w:rsidR="00575284" w:rsidRDefault="00575284" w:rsidP="00575284">
      <w:pPr>
        <w:pStyle w:val="ListParagraph"/>
        <w:numPr>
          <w:ilvl w:val="0"/>
          <w:numId w:val="4"/>
        </w:numPr>
      </w:pPr>
      <w:r>
        <w:t>Freddie Mac purchases loans from a servicer and charges a servicing fee (participation certificate) PC</w:t>
      </w:r>
    </w:p>
    <w:p w14:paraId="3CEE8316" w14:textId="4CE86DD8" w:rsidR="00575284" w:rsidRDefault="00575284" w:rsidP="00575284">
      <w:pPr>
        <w:pStyle w:val="ListParagraph"/>
        <w:numPr>
          <w:ilvl w:val="1"/>
          <w:numId w:val="4"/>
        </w:numPr>
      </w:pPr>
      <w:r>
        <w:t>Guarantees Payments to investors (Earns Guarantee Fee Fixed Interest Rate</w:t>
      </w:r>
    </w:p>
    <w:p w14:paraId="0BCACE9D" w14:textId="0BE56C76" w:rsidR="00575284" w:rsidRDefault="00575284" w:rsidP="00575284">
      <w:pPr>
        <w:pStyle w:val="ListParagraph"/>
        <w:numPr>
          <w:ilvl w:val="1"/>
          <w:numId w:val="4"/>
        </w:numPr>
      </w:pPr>
      <w:r>
        <w:t>Investors get a Bond (PC)</w:t>
      </w:r>
    </w:p>
    <w:p w14:paraId="7B7EA59C" w14:textId="020018E1" w:rsidR="00575284" w:rsidRDefault="00575284" w:rsidP="00575284">
      <w:pPr>
        <w:pStyle w:val="ListParagraph"/>
        <w:numPr>
          <w:ilvl w:val="1"/>
          <w:numId w:val="4"/>
        </w:numPr>
      </w:pPr>
      <w:r>
        <w:t xml:space="preserve">Through the PC, Default loans (Delinquency Mortgages are guaranteed to be paid by Freddie Mac) </w:t>
      </w:r>
    </w:p>
    <w:p w14:paraId="625829A9" w14:textId="24EF2816" w:rsidR="00B8677C" w:rsidRDefault="00575284" w:rsidP="00575284">
      <w:pPr>
        <w:pStyle w:val="ListParagraph"/>
        <w:numPr>
          <w:ilvl w:val="0"/>
          <w:numId w:val="4"/>
        </w:numPr>
      </w:pPr>
      <w:r>
        <w:t>Business value of a machine learning model to determine the probability of a mortgage delinquency</w:t>
      </w:r>
      <w:r w:rsidR="0066494A">
        <w:t xml:space="preserve"> with a specified timestamp of the performance of the mortgage. </w:t>
      </w:r>
    </w:p>
    <w:p w14:paraId="1BD50E96" w14:textId="77777777" w:rsidR="00C25677" w:rsidRDefault="00575284" w:rsidP="00575284">
      <w:pPr>
        <w:pStyle w:val="ListParagraph"/>
        <w:numPr>
          <w:ilvl w:val="0"/>
          <w:numId w:val="4"/>
        </w:numPr>
      </w:pPr>
      <w:r>
        <w:t xml:space="preserve">This would allow a strategic business operation in data-driven decisions.  </w:t>
      </w:r>
    </w:p>
    <w:p w14:paraId="3B299B00" w14:textId="7481E18D" w:rsidR="00575284" w:rsidRDefault="00C25677" w:rsidP="00C25677">
      <w:pPr>
        <w:pStyle w:val="ListParagraph"/>
        <w:numPr>
          <w:ilvl w:val="1"/>
          <w:numId w:val="4"/>
        </w:numPr>
      </w:pPr>
      <w:r>
        <w:t xml:space="preserve">Allow a data driven determination on; </w:t>
      </w:r>
      <w:r w:rsidR="00575284">
        <w:t>(What loans are considered a good investment? What loans are considered a bad investment?)</w:t>
      </w:r>
    </w:p>
    <w:p w14:paraId="4CFE4BA7" w14:textId="6C1DFA2A" w:rsidR="00575284" w:rsidRPr="00575284" w:rsidRDefault="00C25677" w:rsidP="00575284">
      <w:pPr>
        <w:pStyle w:val="ListParagraph"/>
        <w:numPr>
          <w:ilvl w:val="0"/>
          <w:numId w:val="4"/>
        </w:numPr>
      </w:pPr>
      <w:r>
        <w:t>The model will</w:t>
      </w:r>
      <w:r w:rsidR="00575284">
        <w:t xml:space="preserve"> allow a more tactical approach in what loans are selected and assist in driving policy changes.</w:t>
      </w:r>
    </w:p>
    <w:p w14:paraId="596C68E4" w14:textId="77777777" w:rsidR="00C25677" w:rsidRDefault="00C25677" w:rsidP="00D10C19">
      <w:pPr>
        <w:pStyle w:val="Heading1"/>
        <w:rPr>
          <w:b/>
          <w:bCs/>
        </w:rPr>
      </w:pPr>
    </w:p>
    <w:p w14:paraId="76048AC9" w14:textId="55131DD5" w:rsidR="004B6CC0" w:rsidRDefault="004B6CC0" w:rsidP="00D10C19">
      <w:pPr>
        <w:pStyle w:val="Heading1"/>
        <w:rPr>
          <w:b/>
          <w:bCs/>
        </w:rPr>
      </w:pPr>
      <w:bookmarkStart w:id="2" w:name="_Toc27073687"/>
      <w:r w:rsidRPr="004B6CC0">
        <w:rPr>
          <w:b/>
          <w:bCs/>
        </w:rPr>
        <w:t>Hypothesis and Application</w:t>
      </w:r>
      <w:bookmarkEnd w:id="2"/>
    </w:p>
    <w:p w14:paraId="274D4A84" w14:textId="77777777" w:rsidR="00D10C19" w:rsidRDefault="00D10C19" w:rsidP="00D10C19">
      <w:pPr>
        <w:pStyle w:val="Heading2"/>
      </w:pPr>
      <w:bookmarkStart w:id="3" w:name="_Toc27073688"/>
      <w:r w:rsidRPr="00BC7335">
        <w:rPr>
          <w:b/>
          <w:bCs/>
        </w:rPr>
        <w:t>Domain:</w:t>
      </w:r>
      <w:r>
        <w:t xml:space="preserve"> Mortgage Delinquency/Default Rate Data</w:t>
      </w:r>
      <w:bookmarkEnd w:id="3"/>
    </w:p>
    <w:p w14:paraId="5B30696B" w14:textId="77777777" w:rsidR="00D10C19" w:rsidRDefault="00D10C19" w:rsidP="00D10C19">
      <w:pPr>
        <w:pStyle w:val="Heading2"/>
        <w:rPr>
          <w:b/>
          <w:bCs/>
        </w:rPr>
      </w:pPr>
      <w:bookmarkStart w:id="4" w:name="_Toc27073689"/>
      <w:r>
        <w:rPr>
          <w:b/>
          <w:bCs/>
        </w:rPr>
        <w:t>Hypothesis:</w:t>
      </w:r>
      <w:bookmarkEnd w:id="4"/>
      <w:r>
        <w:rPr>
          <w:b/>
          <w:bCs/>
        </w:rPr>
        <w:t xml:space="preserve"> </w:t>
      </w:r>
    </w:p>
    <w:p w14:paraId="6B4901F0" w14:textId="30ED5EC1" w:rsidR="00B8677C" w:rsidRDefault="00B8677C" w:rsidP="00B8677C">
      <w:r>
        <w:t>To take key performance indicators and create a predicative model</w:t>
      </w:r>
      <w:r w:rsidR="00DE0002">
        <w:t xml:space="preserve"> from the Freddie Mac origination data file</w:t>
      </w:r>
      <w:r>
        <w:t xml:space="preserve"> that will allow a prediction of the default or delinquency of a mortgage within a 60-80% accuracy. </w:t>
      </w:r>
      <w:r w:rsidR="000F7ABB">
        <w:t xml:space="preserve"> The sample of mortgages used were from the Freddie Mac origination data file were the first payment of the mortgage occurred after December 2011. </w:t>
      </w:r>
    </w:p>
    <w:p w14:paraId="6ADC4CBF" w14:textId="77777777" w:rsidR="00B8677C" w:rsidRPr="006F6576" w:rsidRDefault="00B8677C" w:rsidP="00B8677C">
      <w:pPr>
        <w:ind w:left="360"/>
        <w:rPr>
          <w:b/>
          <w:bCs/>
          <w:u w:val="single"/>
        </w:rPr>
      </w:pPr>
      <w:r w:rsidRPr="006F6576">
        <w:rPr>
          <w:b/>
          <w:bCs/>
          <w:u w:val="single"/>
        </w:rPr>
        <w:t xml:space="preserve">Project Description: </w:t>
      </w:r>
    </w:p>
    <w:p w14:paraId="20791F45" w14:textId="77777777" w:rsidR="00B8677C" w:rsidRDefault="00B8677C" w:rsidP="00B8677C">
      <w:pPr>
        <w:pStyle w:val="ListParagraph"/>
        <w:numPr>
          <w:ilvl w:val="0"/>
          <w:numId w:val="3"/>
        </w:numPr>
        <w:ind w:left="1080"/>
      </w:pPr>
      <w:r>
        <w:t xml:space="preserve">Mortgage Delinquency/Default rate using key performance indicators (KPI) to build a data frame model which will be used for predictive analytics to determine delinquency/default of the mortgage along with current state of the economy. </w:t>
      </w:r>
    </w:p>
    <w:p w14:paraId="61B1527C" w14:textId="77777777" w:rsidR="00B8677C" w:rsidRDefault="00B8677C" w:rsidP="00B8677C">
      <w:pPr>
        <w:pStyle w:val="ListParagraph"/>
        <w:numPr>
          <w:ilvl w:val="0"/>
          <w:numId w:val="3"/>
        </w:numPr>
        <w:ind w:left="1080"/>
      </w:pPr>
      <w:r>
        <w:t xml:space="preserve">Utilizing statistical trend and regression analysis and methodologies to test the model. Utilizing test data to test the model to accurately forecast the probability that a mortgage with become delinquent/default. </w:t>
      </w:r>
    </w:p>
    <w:p w14:paraId="6AB656A1" w14:textId="2C52A92D" w:rsidR="00B8677C" w:rsidRDefault="00B8677C" w:rsidP="00B8677C">
      <w:pPr>
        <w:pStyle w:val="ListParagraph"/>
        <w:numPr>
          <w:ilvl w:val="0"/>
          <w:numId w:val="3"/>
        </w:numPr>
        <w:ind w:left="1080"/>
      </w:pPr>
      <w:r>
        <w:t xml:space="preserve">Present the results of the model indicating the accuracy of the model and the visualization of results. </w:t>
      </w:r>
    </w:p>
    <w:p w14:paraId="7A30FBE9" w14:textId="77777777" w:rsidR="002E0B75" w:rsidRDefault="002E0B75" w:rsidP="002E0B75"/>
    <w:p w14:paraId="2EE34CBC" w14:textId="68FFEA2D" w:rsidR="00AD225B" w:rsidRDefault="00AD225B" w:rsidP="00AD225B">
      <w:pPr>
        <w:pStyle w:val="Heading2"/>
      </w:pPr>
      <w:bookmarkStart w:id="5" w:name="_Toc27073690"/>
      <w:r>
        <w:t>Business Problem</w:t>
      </w:r>
      <w:bookmarkEnd w:id="5"/>
    </w:p>
    <w:p w14:paraId="3CC7A2E1" w14:textId="6687EA81" w:rsidR="00AD225B" w:rsidRDefault="002E0B75" w:rsidP="00AD225B">
      <w:r>
        <w:t xml:space="preserve">To be able to develop a predictive model using </w:t>
      </w:r>
      <w:r w:rsidR="00982D19">
        <w:t>origination</w:t>
      </w:r>
      <w:r>
        <w:t xml:space="preserve"> data</w:t>
      </w:r>
      <w:r w:rsidR="00982D19">
        <w:t xml:space="preserve"> received from the service of the loan to determine the performance of the loan</w:t>
      </w:r>
      <w:r w:rsidR="006134B4">
        <w:t xml:space="preserve"> at the follow periods. </w:t>
      </w:r>
    </w:p>
    <w:p w14:paraId="073C326E" w14:textId="09C48074" w:rsidR="006134B4" w:rsidRDefault="006134B4" w:rsidP="006134B4">
      <w:pPr>
        <w:pStyle w:val="ListParagraph"/>
        <w:numPr>
          <w:ilvl w:val="0"/>
          <w:numId w:val="5"/>
        </w:numPr>
      </w:pPr>
      <w:r>
        <w:t>Within the first year of the loan</w:t>
      </w:r>
    </w:p>
    <w:p w14:paraId="5280A174" w14:textId="09986943" w:rsidR="006134B4" w:rsidRDefault="006134B4" w:rsidP="006134B4">
      <w:pPr>
        <w:pStyle w:val="ListParagraph"/>
        <w:numPr>
          <w:ilvl w:val="0"/>
          <w:numId w:val="5"/>
        </w:numPr>
      </w:pPr>
      <w:r>
        <w:t>Within the first three years of the loan</w:t>
      </w:r>
    </w:p>
    <w:p w14:paraId="370AF45A" w14:textId="074FE3B1" w:rsidR="006134B4" w:rsidRDefault="006134B4" w:rsidP="006134B4">
      <w:pPr>
        <w:pStyle w:val="ListParagraph"/>
        <w:numPr>
          <w:ilvl w:val="0"/>
          <w:numId w:val="5"/>
        </w:numPr>
      </w:pPr>
      <w:r>
        <w:t>Within the first five years of the loan</w:t>
      </w:r>
    </w:p>
    <w:p w14:paraId="239B4FD7" w14:textId="42136B59" w:rsidR="006A4457" w:rsidRDefault="0023093D" w:rsidP="006134B4">
      <w:r>
        <w:t xml:space="preserve">The dataset utilized for the Mortgage Delinquency model does </w:t>
      </w:r>
      <w:r w:rsidR="00B04917">
        <w:t>not</w:t>
      </w:r>
      <w:r>
        <w:t xml:space="preserve"> have any demographic data which could be utilized for bias determination. However,</w:t>
      </w:r>
      <w:r w:rsidR="006A4457">
        <w:t xml:space="preserve"> with adopting new technology to allow a new decision-making process</w:t>
      </w:r>
      <w:r>
        <w:t xml:space="preserve"> </w:t>
      </w:r>
      <w:r w:rsidR="006A4457">
        <w:t xml:space="preserve">a cautious approach may be needed.  </w:t>
      </w:r>
    </w:p>
    <w:p w14:paraId="43301873" w14:textId="420C7B33" w:rsidR="006134B4" w:rsidRDefault="000D2960" w:rsidP="006134B4">
      <w:r>
        <w:t>Though some of the</w:t>
      </w:r>
      <w:r w:rsidR="0023093D">
        <w:t xml:space="preserve"> data features such as credit score and income to debt ratio is within the dataset which could be utilized </w:t>
      </w:r>
      <w:r w:rsidR="0039554D">
        <w:t xml:space="preserve">to make bias determinations. Other features may also be used for biased determinations though the exploratory analysis may not or may not support bias actions. </w:t>
      </w:r>
    </w:p>
    <w:p w14:paraId="1260A7DB" w14:textId="7D3346F3" w:rsidR="006134B4" w:rsidRDefault="000D2960" w:rsidP="006134B4">
      <w:r>
        <w:t xml:space="preserve">Therefore, the previous recommendation of a cautious approach would be the best action until the decision make process is stabilized and the model can be expanded to more complex decision determinations. </w:t>
      </w:r>
    </w:p>
    <w:p w14:paraId="3387D7F7" w14:textId="77777777" w:rsidR="00E351AA" w:rsidRDefault="00E351AA" w:rsidP="00AD225B"/>
    <w:p w14:paraId="70265ACB" w14:textId="77777777" w:rsidR="003D2D14" w:rsidRPr="003D2D14" w:rsidRDefault="00D10C19" w:rsidP="00D10C19">
      <w:pPr>
        <w:pStyle w:val="Heading2"/>
        <w:rPr>
          <w:bCs/>
        </w:rPr>
      </w:pPr>
      <w:bookmarkStart w:id="6" w:name="_Toc27073691"/>
      <w:r>
        <w:rPr>
          <w:bCs/>
        </w:rPr>
        <w:t>Application:</w:t>
      </w:r>
      <w:bookmarkEnd w:id="6"/>
      <w:r>
        <w:rPr>
          <w:bCs/>
        </w:rPr>
        <w:t xml:space="preserve"> </w:t>
      </w:r>
    </w:p>
    <w:p w14:paraId="0A7604B4" w14:textId="77777777" w:rsidR="003D2D14" w:rsidRDefault="003D2D14" w:rsidP="004B6CC0">
      <w:pPr>
        <w:rPr>
          <w:b/>
          <w:bCs/>
        </w:rPr>
      </w:pPr>
    </w:p>
    <w:p w14:paraId="6C9F10AE" w14:textId="7A2F9C2E" w:rsidR="00B8677C" w:rsidRPr="00574614" w:rsidRDefault="00574614" w:rsidP="004B6CC0">
      <w:r>
        <w:t xml:space="preserve">The predictive model will present leadership with information that will drive a decision.  This data driven decision will act as </w:t>
      </w:r>
      <w:r w:rsidR="00861F88">
        <w:t>an</w:t>
      </w:r>
      <w:r>
        <w:t xml:space="preserve"> internal control option for determining policy determinations regarding loan sellers and the participation fee. </w:t>
      </w:r>
      <w:r w:rsidR="00AA3ACD">
        <w:t xml:space="preserve"> The model will also allow an adaptive business process in determinizing the probability of a loan becoming delinquent and the specified intervals. </w:t>
      </w:r>
    </w:p>
    <w:p w14:paraId="2D4FD242" w14:textId="77777777" w:rsidR="00B8677C" w:rsidRDefault="00B8677C" w:rsidP="004B6CC0">
      <w:pPr>
        <w:rPr>
          <w:b/>
          <w:bCs/>
        </w:rPr>
      </w:pPr>
    </w:p>
    <w:p w14:paraId="6A41E8F1" w14:textId="77777777" w:rsidR="00B8677C" w:rsidRDefault="00B8677C" w:rsidP="004B6CC0">
      <w:pPr>
        <w:rPr>
          <w:b/>
          <w:bCs/>
        </w:rPr>
      </w:pPr>
    </w:p>
    <w:p w14:paraId="7D9263E0" w14:textId="77777777" w:rsidR="00B8677C" w:rsidRPr="004B6CC0" w:rsidRDefault="00B8677C" w:rsidP="004B6CC0">
      <w:pPr>
        <w:rPr>
          <w:b/>
          <w:bCs/>
        </w:rPr>
      </w:pPr>
    </w:p>
    <w:p w14:paraId="740E9204" w14:textId="77777777" w:rsidR="004B6CC0" w:rsidRDefault="004B6CC0" w:rsidP="00D10C19">
      <w:pPr>
        <w:pStyle w:val="Heading1"/>
        <w:rPr>
          <w:b/>
          <w:bCs/>
        </w:rPr>
      </w:pPr>
      <w:bookmarkStart w:id="7" w:name="_Toc27073692"/>
      <w:r w:rsidRPr="004B6CC0">
        <w:rPr>
          <w:b/>
          <w:bCs/>
        </w:rPr>
        <w:lastRenderedPageBreak/>
        <w:t>Project Pipeline</w:t>
      </w:r>
      <w:bookmarkEnd w:id="7"/>
    </w:p>
    <w:p w14:paraId="6E049737" w14:textId="77777777" w:rsidR="00B8677C" w:rsidRPr="006847FE" w:rsidRDefault="00B8677C" w:rsidP="000B6226">
      <w:pPr>
        <w:pStyle w:val="Heading2"/>
        <w:rPr>
          <w:sz w:val="28"/>
          <w:szCs w:val="28"/>
        </w:rPr>
      </w:pPr>
      <w:bookmarkStart w:id="8" w:name="_Toc27073693"/>
      <w:r w:rsidRPr="006847FE">
        <w:rPr>
          <w:sz w:val="28"/>
          <w:szCs w:val="28"/>
        </w:rPr>
        <w:t>System Design</w:t>
      </w:r>
      <w:bookmarkEnd w:id="8"/>
      <w:r w:rsidRPr="006847FE">
        <w:rPr>
          <w:sz w:val="28"/>
          <w:szCs w:val="28"/>
        </w:rPr>
        <w:t xml:space="preserve"> </w:t>
      </w:r>
    </w:p>
    <w:p w14:paraId="412A0B3F" w14:textId="77777777" w:rsidR="00B8677C" w:rsidRDefault="00B8677C" w:rsidP="00B8677C">
      <w:r>
        <w:t xml:space="preserve">    </w:t>
      </w:r>
      <w:r>
        <w:rPr>
          <w:noProof/>
        </w:rPr>
        <w:drawing>
          <wp:inline distT="0" distB="0" distL="0" distR="0" wp14:anchorId="32DEAE3C" wp14:editId="23CEFDC1">
            <wp:extent cx="5486400" cy="6026150"/>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04FE49E1" w14:textId="77777777" w:rsidR="00B8677C" w:rsidRDefault="00B8677C" w:rsidP="00B8677C"/>
    <w:p w14:paraId="2A64F5FC" w14:textId="77777777" w:rsidR="00B8677C" w:rsidRDefault="00B8677C" w:rsidP="00B8677C"/>
    <w:p w14:paraId="7E3D95B1" w14:textId="77777777" w:rsidR="00B8677C" w:rsidRDefault="00B8677C" w:rsidP="00B8677C"/>
    <w:p w14:paraId="1BA49CA4" w14:textId="77777777" w:rsidR="003D2D14" w:rsidRPr="003D2D14" w:rsidRDefault="003D2D14" w:rsidP="004B6CC0">
      <w:pPr>
        <w:rPr>
          <w:bCs/>
        </w:rPr>
      </w:pPr>
    </w:p>
    <w:p w14:paraId="151A0471" w14:textId="77777777" w:rsidR="003D2D14" w:rsidRPr="004B6CC0" w:rsidRDefault="003D2D14" w:rsidP="004B6CC0">
      <w:pPr>
        <w:rPr>
          <w:b/>
          <w:bCs/>
        </w:rPr>
      </w:pPr>
    </w:p>
    <w:p w14:paraId="222913C2" w14:textId="77777777" w:rsidR="004B6CC0" w:rsidRDefault="004B6CC0" w:rsidP="00D10C19">
      <w:pPr>
        <w:pStyle w:val="Heading1"/>
        <w:rPr>
          <w:b/>
          <w:bCs/>
        </w:rPr>
      </w:pPr>
      <w:bookmarkStart w:id="9" w:name="_Toc27073694"/>
      <w:r w:rsidRPr="004B6CC0">
        <w:rPr>
          <w:b/>
          <w:bCs/>
        </w:rPr>
        <w:lastRenderedPageBreak/>
        <w:t>Data Ingestion</w:t>
      </w:r>
      <w:bookmarkEnd w:id="9"/>
    </w:p>
    <w:p w14:paraId="1CE7AF81" w14:textId="539FC2B7" w:rsidR="003D2D14" w:rsidRDefault="00860D17" w:rsidP="004B6CC0">
      <w:pPr>
        <w:rPr>
          <w:bCs/>
        </w:rPr>
      </w:pPr>
      <w:r>
        <w:rPr>
          <w:bCs/>
        </w:rPr>
        <w:t xml:space="preserve">Extracted the data from the Freddie Mac website and concatenated the data into two files.  The origination file which contained all the data features of the loan at loan inception. The performance file contains the features deemed valid to measure the performance of the </w:t>
      </w:r>
      <w:r w:rsidR="004C735E">
        <w:rPr>
          <w:bCs/>
        </w:rPr>
        <w:t>loan on monthly</w:t>
      </w:r>
      <w:r>
        <w:rPr>
          <w:bCs/>
        </w:rPr>
        <w:t xml:space="preserve"> basis.  These data files where then ingested into a PostgreSQL database</w:t>
      </w:r>
      <w:r w:rsidR="004C735E">
        <w:rPr>
          <w:bCs/>
        </w:rPr>
        <w:t xml:space="preserve"> from which SQL code is written to extract applicable data queries for any business and exploratory need. </w:t>
      </w:r>
    </w:p>
    <w:p w14:paraId="469FAD05" w14:textId="010450D9" w:rsidR="00320080" w:rsidRDefault="00320080" w:rsidP="00320080">
      <w:pPr>
        <w:rPr>
          <w:bCs/>
        </w:rPr>
      </w:pPr>
      <w:r>
        <w:rPr>
          <w:bCs/>
        </w:rPr>
        <w:t xml:space="preserve">We downloaded the public datasets from Freddie Mac.  We concatenated the multiple year data sets into monthly performance data and Origination Data.  The Monthly Performance data contained the data regarding the performance of the loan by month from the inception of the loan.  The Origination Table has all the initial key data elements for the loan.  The Origination Table and the Monthly Performance table are linked by a Loan Sequence Number. We have over </w:t>
      </w:r>
      <w:r w:rsidR="00113922">
        <w:rPr>
          <w:bCs/>
        </w:rPr>
        <w:t xml:space="preserve">8 </w:t>
      </w:r>
      <w:r>
        <w:rPr>
          <w:bCs/>
        </w:rPr>
        <w:t xml:space="preserve">million loans with their performance data to wrangle. There are 27 features in the origination table, 26 features in the performance table. Therefore, we have over 53 features per loan. </w:t>
      </w:r>
    </w:p>
    <w:p w14:paraId="76BD8589" w14:textId="77777777" w:rsidR="00320080" w:rsidRDefault="00320080" w:rsidP="00320080">
      <w:pPr>
        <w:rPr>
          <w:bCs/>
        </w:rPr>
      </w:pPr>
      <w:r>
        <w:rPr>
          <w:bCs/>
        </w:rPr>
        <w:t xml:space="preserve">A Postgres Database was setup with Origination Table and Monthly Performance Table. Each member of the team hosts their own local version of the database for exploratory data analysis. The initial database set up is for the team to conduct exploratory data analysis. However, once we determine and settle on the dataset, a designated team member will be the main database controller so we can write once and ready many (WORM) with the data. </w:t>
      </w:r>
    </w:p>
    <w:p w14:paraId="5FB8C81D" w14:textId="228BFE87" w:rsidR="00320080" w:rsidRDefault="001C036B" w:rsidP="00320080">
      <w:pPr>
        <w:rPr>
          <w:bCs/>
        </w:rPr>
      </w:pPr>
      <w:r>
        <w:rPr>
          <w:bCs/>
        </w:rPr>
        <w:t xml:space="preserve">We extracted the </w:t>
      </w:r>
      <w:r w:rsidR="00320080">
        <w:rPr>
          <w:bCs/>
        </w:rPr>
        <w:t xml:space="preserve">final dataset </w:t>
      </w:r>
      <w:r>
        <w:rPr>
          <w:bCs/>
        </w:rPr>
        <w:t xml:space="preserve">by taking a sample of the larger dataset.  We choose a random sample utilizing a random state sampling </w:t>
      </w:r>
      <w:r w:rsidR="001A61D5">
        <w:rPr>
          <w:bCs/>
        </w:rPr>
        <w:t>18</w:t>
      </w:r>
      <w:r>
        <w:rPr>
          <w:bCs/>
        </w:rPr>
        <w:t xml:space="preserve">% of the main dataset.  This yielded a sample of </w:t>
      </w:r>
      <w:r w:rsidR="00756105">
        <w:rPr>
          <w:bCs/>
        </w:rPr>
        <w:t>1</w:t>
      </w:r>
      <w:r>
        <w:rPr>
          <w:bCs/>
        </w:rPr>
        <w:t>,</w:t>
      </w:r>
      <w:r w:rsidR="000B2A07">
        <w:rPr>
          <w:bCs/>
        </w:rPr>
        <w:t>474</w:t>
      </w:r>
      <w:r>
        <w:rPr>
          <w:bCs/>
        </w:rPr>
        <w:t>,</w:t>
      </w:r>
      <w:r w:rsidR="000B2A07">
        <w:rPr>
          <w:bCs/>
        </w:rPr>
        <w:t>944</w:t>
      </w:r>
      <w:r>
        <w:rPr>
          <w:bCs/>
        </w:rPr>
        <w:t xml:space="preserve"> loans with all the applicable features needed for the analysis.  </w:t>
      </w:r>
      <w:r w:rsidR="00540F80">
        <w:rPr>
          <w:bCs/>
        </w:rPr>
        <w:t xml:space="preserve">We deemed this a valid sample size based on statistical sample size </w:t>
      </w:r>
      <w:r w:rsidR="00473F9B">
        <w:rPr>
          <w:bCs/>
        </w:rPr>
        <w:t>calculation with</w:t>
      </w:r>
      <w:r w:rsidR="00540F80">
        <w:rPr>
          <w:bCs/>
        </w:rPr>
        <w:t xml:space="preserve"> a confidence level of 95% and confidence interval (margin of error) at .0</w:t>
      </w:r>
      <w:r w:rsidR="000B2A07">
        <w:rPr>
          <w:bCs/>
        </w:rPr>
        <w:t>8</w:t>
      </w:r>
      <w:r w:rsidR="00540F80">
        <w:rPr>
          <w:bCs/>
        </w:rPr>
        <w:t xml:space="preserve">.  </w:t>
      </w:r>
    </w:p>
    <w:p w14:paraId="05D18CBD" w14:textId="77777777" w:rsidR="004B6CC0" w:rsidRDefault="004B6CC0" w:rsidP="00D10C19">
      <w:pPr>
        <w:pStyle w:val="Heading1"/>
        <w:rPr>
          <w:b/>
          <w:bCs/>
        </w:rPr>
      </w:pPr>
      <w:bookmarkStart w:id="10" w:name="_Toc27073695"/>
      <w:r w:rsidRPr="004B6CC0">
        <w:rPr>
          <w:b/>
          <w:bCs/>
        </w:rPr>
        <w:t>Wrangling</w:t>
      </w:r>
      <w:bookmarkEnd w:id="10"/>
    </w:p>
    <w:p w14:paraId="02333584" w14:textId="26A99797" w:rsidR="00320080" w:rsidRDefault="00320080" w:rsidP="00320080">
      <w:pPr>
        <w:spacing w:after="0"/>
        <w:rPr>
          <w:bCs/>
        </w:rPr>
      </w:pPr>
      <w:r>
        <w:rPr>
          <w:bCs/>
        </w:rPr>
        <w:t>We reviewed the data under the Four Vs of Big Data:  Volume (Scale of the Data), Variety (Diversity of Data), Veracity (Certainty of Data), and the Velocity (Speed of Data).  The combined dataset from Freddie Mac ha</w:t>
      </w:r>
      <w:r w:rsidR="00473F9B">
        <w:rPr>
          <w:bCs/>
        </w:rPr>
        <w:t>s over 8</w:t>
      </w:r>
      <w:r>
        <w:rPr>
          <w:bCs/>
        </w:rPr>
        <w:t xml:space="preserve"> million loans in the Origination Table and over 10 years of Performance data for each loan.   We combined/joined tables from the Origination Table and the Performance Table by the Loan Sequence number.  This allowed us to obtain a Variety of Loan Data with various aspects of Origination data and performance data.  We were able to use SQL code to extract a variety samples from the Postgres Database.  This variety of data will allow us thru exploratory data analysis</w:t>
      </w:r>
      <w:r w:rsidR="00473F9B">
        <w:rPr>
          <w:bCs/>
        </w:rPr>
        <w:t xml:space="preserve"> and feature analysis allowed us to</w:t>
      </w:r>
      <w:r>
        <w:rPr>
          <w:bCs/>
        </w:rPr>
        <w:t xml:space="preserve"> determine which key performance indicators/features should be utilized for modeling purposes. </w:t>
      </w:r>
    </w:p>
    <w:p w14:paraId="2DDA82F8" w14:textId="77777777" w:rsidR="00320080" w:rsidRDefault="00320080" w:rsidP="00320080">
      <w:pPr>
        <w:spacing w:after="0"/>
        <w:rPr>
          <w:bCs/>
        </w:rPr>
      </w:pPr>
    </w:p>
    <w:p w14:paraId="32DF298E" w14:textId="48302E14" w:rsidR="00320080" w:rsidRDefault="00320080" w:rsidP="00320080">
      <w:pPr>
        <w:spacing w:after="0"/>
        <w:rPr>
          <w:bCs/>
        </w:rPr>
      </w:pPr>
      <w:r>
        <w:rPr>
          <w:bCs/>
        </w:rPr>
        <w:t>The final dataset is framed with the data features from the Origination Table with the Delinquency status from the performance table.</w:t>
      </w:r>
      <w:r w:rsidR="00473F9B">
        <w:rPr>
          <w:bCs/>
        </w:rPr>
        <w:t xml:space="preserve"> We extracted the data file as a pickle file for easy use among the team. From the final pickle file where </w:t>
      </w:r>
      <w:r w:rsidR="0023093D">
        <w:rPr>
          <w:bCs/>
        </w:rPr>
        <w:t>can</w:t>
      </w:r>
      <w:r w:rsidR="00473F9B">
        <w:rPr>
          <w:bCs/>
        </w:rPr>
        <w:t xml:space="preserve"> breakdown the dataset</w:t>
      </w:r>
      <w:r w:rsidR="0023093D">
        <w:rPr>
          <w:bCs/>
        </w:rPr>
        <w:t xml:space="preserve"> for </w:t>
      </w:r>
      <w:r w:rsidR="000B2A07">
        <w:rPr>
          <w:bCs/>
        </w:rPr>
        <w:t xml:space="preserve">exploratory data analysis and </w:t>
      </w:r>
      <w:r w:rsidR="0023093D">
        <w:rPr>
          <w:bCs/>
        </w:rPr>
        <w:t xml:space="preserve">applicable machine learning actions via the data science pipeline. </w:t>
      </w:r>
    </w:p>
    <w:p w14:paraId="3649EEAC" w14:textId="3BBBB3ED" w:rsidR="00320080" w:rsidRDefault="00320080" w:rsidP="00320080">
      <w:pPr>
        <w:spacing w:after="0"/>
        <w:rPr>
          <w:bCs/>
        </w:rPr>
      </w:pPr>
    </w:p>
    <w:p w14:paraId="4D561E44" w14:textId="77777777" w:rsidR="00320080" w:rsidRDefault="00320080" w:rsidP="00320080">
      <w:pPr>
        <w:spacing w:after="0"/>
        <w:rPr>
          <w:bCs/>
        </w:rPr>
      </w:pPr>
      <w:r>
        <w:rPr>
          <w:bCs/>
        </w:rPr>
        <w:t xml:space="preserve"> The performance of the loan is broken down into three sections:</w:t>
      </w:r>
    </w:p>
    <w:p w14:paraId="7BD3F21D" w14:textId="427FBBEB" w:rsidR="00320080" w:rsidRDefault="00320080" w:rsidP="00320080">
      <w:pPr>
        <w:pStyle w:val="ListParagraph"/>
        <w:numPr>
          <w:ilvl w:val="0"/>
          <w:numId w:val="6"/>
        </w:numPr>
        <w:spacing w:after="0"/>
        <w:rPr>
          <w:bCs/>
        </w:rPr>
      </w:pPr>
      <w:r w:rsidRPr="00641918">
        <w:rPr>
          <w:bCs/>
        </w:rPr>
        <w:lastRenderedPageBreak/>
        <w:t>The first section is if the loan is delinquent within the first year</w:t>
      </w:r>
      <w:r w:rsidR="00174AC2">
        <w:rPr>
          <w:bCs/>
        </w:rPr>
        <w:t xml:space="preserve"> (0-12 months)</w:t>
      </w:r>
      <w:r w:rsidRPr="00641918">
        <w:rPr>
          <w:bCs/>
        </w:rPr>
        <w:t xml:space="preserve"> from the origination date of the loan</w:t>
      </w:r>
      <w:r>
        <w:rPr>
          <w:bCs/>
        </w:rPr>
        <w:t xml:space="preserve"> based on the loan delinquency status from the performance data table. </w:t>
      </w:r>
    </w:p>
    <w:p w14:paraId="0CFC3375" w14:textId="4A866C30" w:rsidR="00320080" w:rsidRDefault="00320080" w:rsidP="00320080">
      <w:pPr>
        <w:pStyle w:val="ListParagraph"/>
        <w:numPr>
          <w:ilvl w:val="0"/>
          <w:numId w:val="6"/>
        </w:numPr>
        <w:spacing w:after="0"/>
        <w:rPr>
          <w:bCs/>
        </w:rPr>
      </w:pPr>
      <w:bookmarkStart w:id="11" w:name="_Hlk24786503"/>
      <w:r>
        <w:rPr>
          <w:bCs/>
        </w:rPr>
        <w:t>The second section is if the loan is delinquent within the first three years</w:t>
      </w:r>
      <w:r w:rsidR="007E0A2D">
        <w:rPr>
          <w:bCs/>
        </w:rPr>
        <w:t xml:space="preserve"> (0-36 months)</w:t>
      </w:r>
      <w:r>
        <w:rPr>
          <w:bCs/>
        </w:rPr>
        <w:t xml:space="preserve"> from the origination date of the loan based on the loan delinquency status from the performance data table. </w:t>
      </w:r>
    </w:p>
    <w:bookmarkEnd w:id="11"/>
    <w:p w14:paraId="424EB8CA" w14:textId="1B5EDA1C" w:rsidR="00320080" w:rsidRDefault="00320080" w:rsidP="00320080">
      <w:pPr>
        <w:pStyle w:val="ListParagraph"/>
        <w:numPr>
          <w:ilvl w:val="0"/>
          <w:numId w:val="6"/>
        </w:numPr>
        <w:spacing w:after="0"/>
        <w:rPr>
          <w:bCs/>
        </w:rPr>
      </w:pPr>
      <w:r>
        <w:rPr>
          <w:bCs/>
        </w:rPr>
        <w:t>The third section is if the loan is delinquent within the first five years</w:t>
      </w:r>
      <w:r w:rsidR="007E0A2D">
        <w:rPr>
          <w:bCs/>
        </w:rPr>
        <w:t xml:space="preserve"> (0-72 months)</w:t>
      </w:r>
      <w:r>
        <w:rPr>
          <w:bCs/>
        </w:rPr>
        <w:t xml:space="preserve"> from the origination date of the loan based on the loan delinquency status from the performance data table. </w:t>
      </w:r>
    </w:p>
    <w:p w14:paraId="6113FA71" w14:textId="587A394A" w:rsidR="00320080" w:rsidRDefault="00320080" w:rsidP="00320080">
      <w:pPr>
        <w:spacing w:after="0"/>
        <w:rPr>
          <w:bCs/>
        </w:rPr>
      </w:pPr>
    </w:p>
    <w:p w14:paraId="63F4BE39" w14:textId="093B4CB4" w:rsidR="00734593" w:rsidRDefault="00734593" w:rsidP="00320080">
      <w:pPr>
        <w:spacing w:after="0"/>
        <w:rPr>
          <w:bCs/>
        </w:rPr>
      </w:pPr>
      <w:r>
        <w:rPr>
          <w:bCs/>
        </w:rPr>
        <w:t>The machine learning target is the second section</w:t>
      </w:r>
      <w:r w:rsidR="00D22F68">
        <w:rPr>
          <w:bCs/>
        </w:rPr>
        <w:t>/instance</w:t>
      </w:r>
      <w:r>
        <w:rPr>
          <w:bCs/>
        </w:rPr>
        <w:t xml:space="preserve">.  Utilizing the data within the origination data table to determine the loan delinquency status within the first three years or within the first 36 months of the loan. </w:t>
      </w:r>
    </w:p>
    <w:p w14:paraId="61CB0187" w14:textId="77777777" w:rsidR="004B6CC0" w:rsidRDefault="004B6CC0" w:rsidP="00D10C19">
      <w:pPr>
        <w:pStyle w:val="Heading1"/>
        <w:rPr>
          <w:b/>
          <w:bCs/>
        </w:rPr>
      </w:pPr>
      <w:bookmarkStart w:id="12" w:name="_Toc27073696"/>
      <w:r w:rsidRPr="004B6CC0">
        <w:rPr>
          <w:b/>
          <w:bCs/>
        </w:rPr>
        <w:t>Exploratory Analysis</w:t>
      </w:r>
      <w:bookmarkEnd w:id="12"/>
    </w:p>
    <w:p w14:paraId="760AD803" w14:textId="77777777" w:rsidR="00AD1C6F" w:rsidRDefault="00320080" w:rsidP="00AD1C6F">
      <w:r>
        <w:t xml:space="preserve">We used Jupyter Notebook for the principal python platform for our exploratory data analysis. We used the read CSV Feature from Pandas for majority of our exploratory data analysis. Once we had the data in a Pandas data frame in python, we continued the exploratory analysis.  We found that majority of the data features in the Origination Table were categorical data.  Some of which could be transferred into a Boolean value.  Utilizing Scikit-learn, NumPy, Matplotlib, Seaborn, and Pandas for feature analysis and statistical review.  </w:t>
      </w:r>
    </w:p>
    <w:p w14:paraId="66785E6B" w14:textId="46A9E937" w:rsidR="00CA5935" w:rsidRDefault="000D093F" w:rsidP="00AD1C6F">
      <w:r>
        <w:t xml:space="preserve">Correlation Matrix Graph shows which features are correlated with one another. </w:t>
      </w:r>
      <w:r w:rsidR="00CA5935" w:rsidRPr="00CA5935">
        <w:rPr>
          <w:noProof/>
        </w:rPr>
        <w:drawing>
          <wp:inline distT="0" distB="0" distL="0" distR="0" wp14:anchorId="17BBA297" wp14:editId="572F24F7">
            <wp:extent cx="5215890" cy="40080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4630" cy="4014716"/>
                    </a:xfrm>
                    <a:prstGeom prst="rect">
                      <a:avLst/>
                    </a:prstGeom>
                  </pic:spPr>
                </pic:pic>
              </a:graphicData>
            </a:graphic>
          </wp:inline>
        </w:drawing>
      </w:r>
    </w:p>
    <w:p w14:paraId="4B17169E" w14:textId="79EDB3FB" w:rsidR="000D093F" w:rsidRDefault="000D093F" w:rsidP="0097240C">
      <w:pPr>
        <w:pStyle w:val="ListParagraph"/>
        <w:numPr>
          <w:ilvl w:val="0"/>
          <w:numId w:val="8"/>
        </w:numPr>
      </w:pPr>
      <w:r>
        <w:lastRenderedPageBreak/>
        <w:t>Histograms of the numeric features within the dataset</w:t>
      </w:r>
      <w:r w:rsidR="00446BBA">
        <w:t xml:space="preserve">: Utilized for Exploratory data analysis for understanding the data features within the dataset. </w:t>
      </w:r>
    </w:p>
    <w:p w14:paraId="4B6FE133" w14:textId="74FD0226" w:rsidR="003D2D14" w:rsidRDefault="00CA5935" w:rsidP="00CA5935">
      <w:pPr>
        <w:jc w:val="center"/>
        <w:rPr>
          <w:bCs/>
        </w:rPr>
      </w:pPr>
      <w:r w:rsidRPr="00CA5935">
        <w:rPr>
          <w:noProof/>
        </w:rPr>
        <w:drawing>
          <wp:inline distT="0" distB="0" distL="0" distR="0" wp14:anchorId="294851A2" wp14:editId="5FDEED03">
            <wp:extent cx="6347460" cy="48247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81274" cy="4850432"/>
                    </a:xfrm>
                    <a:prstGeom prst="rect">
                      <a:avLst/>
                    </a:prstGeom>
                  </pic:spPr>
                </pic:pic>
              </a:graphicData>
            </a:graphic>
          </wp:inline>
        </w:drawing>
      </w:r>
    </w:p>
    <w:p w14:paraId="73546F1D" w14:textId="013990C4" w:rsidR="000D093F" w:rsidRDefault="000D093F" w:rsidP="000D093F">
      <w:pPr>
        <w:pStyle w:val="ListParagraph"/>
        <w:numPr>
          <w:ilvl w:val="0"/>
          <w:numId w:val="8"/>
        </w:numPr>
        <w:rPr>
          <w:bCs/>
        </w:rPr>
      </w:pPr>
      <w:r>
        <w:rPr>
          <w:bCs/>
        </w:rPr>
        <w:t>Boxplot showing the loan purpose via delinquency status within year 3 from the mortgage inception:</w:t>
      </w:r>
    </w:p>
    <w:p w14:paraId="2F7ADC86" w14:textId="7924511D" w:rsidR="00951A1D" w:rsidRDefault="000D093F" w:rsidP="00CA5935">
      <w:pPr>
        <w:pStyle w:val="ListParagraph"/>
        <w:numPr>
          <w:ilvl w:val="1"/>
          <w:numId w:val="8"/>
        </w:numPr>
        <w:jc w:val="center"/>
        <w:rPr>
          <w:bCs/>
        </w:rPr>
      </w:pPr>
      <w:r w:rsidRPr="00CA5935">
        <w:rPr>
          <w:bCs/>
        </w:rPr>
        <w:t>[ C = Cash-Out Refinance, P = Purchase, N = No Cash-Out Refinance]</w:t>
      </w:r>
    </w:p>
    <w:p w14:paraId="085BE6B7" w14:textId="410CC17C" w:rsidR="00CA5935" w:rsidRPr="00CA5935" w:rsidRDefault="00CA5935" w:rsidP="00CA5935">
      <w:pPr>
        <w:rPr>
          <w:bCs/>
        </w:rPr>
      </w:pPr>
      <w:r>
        <w:rPr>
          <w:bCs/>
          <w:noProof/>
        </w:rPr>
        <w:drawing>
          <wp:inline distT="0" distB="0" distL="0" distR="0" wp14:anchorId="14356F94" wp14:editId="05985BF7">
            <wp:extent cx="5297805" cy="21094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7805" cy="2109470"/>
                    </a:xfrm>
                    <a:prstGeom prst="rect">
                      <a:avLst/>
                    </a:prstGeom>
                    <a:noFill/>
                  </pic:spPr>
                </pic:pic>
              </a:graphicData>
            </a:graphic>
          </wp:inline>
        </w:drawing>
      </w:r>
    </w:p>
    <w:p w14:paraId="1E1F4F60" w14:textId="202EAED0" w:rsidR="004B6CC0" w:rsidRDefault="004B6CC0" w:rsidP="00D10C19">
      <w:pPr>
        <w:pStyle w:val="Heading1"/>
        <w:rPr>
          <w:b/>
          <w:bCs/>
        </w:rPr>
      </w:pPr>
      <w:bookmarkStart w:id="13" w:name="_Toc27073697"/>
      <w:r w:rsidRPr="004B6CC0">
        <w:rPr>
          <w:b/>
          <w:bCs/>
        </w:rPr>
        <w:lastRenderedPageBreak/>
        <w:t>Modeling</w:t>
      </w:r>
      <w:r w:rsidR="0066306F">
        <w:rPr>
          <w:b/>
          <w:bCs/>
        </w:rPr>
        <w:t xml:space="preserve"> and Analysis</w:t>
      </w:r>
      <w:bookmarkEnd w:id="13"/>
      <w:r w:rsidR="0066306F">
        <w:rPr>
          <w:b/>
          <w:bCs/>
        </w:rPr>
        <w:t xml:space="preserve"> </w:t>
      </w:r>
    </w:p>
    <w:p w14:paraId="691E0247" w14:textId="7CFA4637" w:rsidR="0079699C" w:rsidRDefault="0079699C" w:rsidP="004B6CC0">
      <w:pPr>
        <w:rPr>
          <w:bCs/>
        </w:rPr>
      </w:pPr>
      <w:r>
        <w:rPr>
          <w:bCs/>
        </w:rPr>
        <w:t xml:space="preserve">Based on the correlation matrix from the exploratory data analysis and the feature analysis we determined which features appear to affect the target of mortgage delinquency within 3 years. The target is an instance of mortgage delinquency at any point during the first 3 years or first 36 months of the mortgage.  </w:t>
      </w:r>
    </w:p>
    <w:p w14:paraId="319144AE" w14:textId="6839CAD2" w:rsidR="004C788F" w:rsidRDefault="00627F3D" w:rsidP="004B6CC0">
      <w:pPr>
        <w:rPr>
          <w:bCs/>
        </w:rPr>
      </w:pPr>
      <w:r>
        <w:rPr>
          <w:bCs/>
        </w:rPr>
        <w:t xml:space="preserve">Feature Analysis: </w:t>
      </w:r>
      <w:bookmarkStart w:id="14" w:name="_GoBack"/>
      <w:bookmarkEnd w:id="14"/>
    </w:p>
    <w:p w14:paraId="715C5B9C" w14:textId="2D04A0E7" w:rsidR="00D95ADC" w:rsidRDefault="004C788F" w:rsidP="004B6CC0">
      <w:pPr>
        <w:rPr>
          <w:bCs/>
        </w:rPr>
      </w:pPr>
      <w:r>
        <w:rPr>
          <w:bCs/>
          <w:noProof/>
        </w:rPr>
        <w:drawing>
          <wp:inline distT="0" distB="0" distL="0" distR="0" wp14:anchorId="4B0AAE80" wp14:editId="7CD297A3">
            <wp:extent cx="6279515" cy="5883275"/>
            <wp:effectExtent l="0" t="0" r="698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79515" cy="5883275"/>
                    </a:xfrm>
                    <a:prstGeom prst="rect">
                      <a:avLst/>
                    </a:prstGeom>
                    <a:noFill/>
                  </pic:spPr>
                </pic:pic>
              </a:graphicData>
            </a:graphic>
          </wp:inline>
        </w:drawing>
      </w:r>
    </w:p>
    <w:p w14:paraId="259D81A8" w14:textId="2683C54D" w:rsidR="004C788F" w:rsidRDefault="004C788F" w:rsidP="004B6CC0">
      <w:pPr>
        <w:rPr>
          <w:bCs/>
        </w:rPr>
      </w:pPr>
    </w:p>
    <w:p w14:paraId="2834E873" w14:textId="10C65694" w:rsidR="004C788F" w:rsidRDefault="004C788F" w:rsidP="004B6CC0">
      <w:pPr>
        <w:rPr>
          <w:bCs/>
        </w:rPr>
      </w:pPr>
    </w:p>
    <w:p w14:paraId="23F4143B" w14:textId="1B0EB398" w:rsidR="004C788F" w:rsidRDefault="004C788F" w:rsidP="004B6CC0">
      <w:pPr>
        <w:rPr>
          <w:bCs/>
        </w:rPr>
      </w:pPr>
      <w:r>
        <w:rPr>
          <w:bCs/>
          <w:noProof/>
        </w:rPr>
        <w:lastRenderedPageBreak/>
        <w:drawing>
          <wp:inline distT="0" distB="0" distL="0" distR="0" wp14:anchorId="7E650C9F" wp14:editId="313AED68">
            <wp:extent cx="6508115" cy="475088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38902" cy="4773359"/>
                    </a:xfrm>
                    <a:prstGeom prst="rect">
                      <a:avLst/>
                    </a:prstGeom>
                    <a:noFill/>
                  </pic:spPr>
                </pic:pic>
              </a:graphicData>
            </a:graphic>
          </wp:inline>
        </w:drawing>
      </w:r>
    </w:p>
    <w:p w14:paraId="501500DE" w14:textId="50CF13C6" w:rsidR="00D95ADC" w:rsidRDefault="00D95ADC" w:rsidP="004B6CC0">
      <w:pPr>
        <w:rPr>
          <w:bCs/>
        </w:rPr>
      </w:pPr>
    </w:p>
    <w:p w14:paraId="33366594" w14:textId="48E39FA7" w:rsidR="00D95ADC" w:rsidRDefault="00D95ADC" w:rsidP="004B6CC0">
      <w:pPr>
        <w:rPr>
          <w:bCs/>
        </w:rPr>
      </w:pPr>
    </w:p>
    <w:p w14:paraId="5F70AF0B" w14:textId="00F82FFD" w:rsidR="00D95ADC" w:rsidRDefault="00D95ADC" w:rsidP="004B6CC0">
      <w:pPr>
        <w:rPr>
          <w:bCs/>
        </w:rPr>
      </w:pPr>
    </w:p>
    <w:p w14:paraId="4C559B1B" w14:textId="0B2C3C5F" w:rsidR="00D95ADC" w:rsidRDefault="00D95ADC" w:rsidP="004B6CC0">
      <w:pPr>
        <w:rPr>
          <w:bCs/>
        </w:rPr>
      </w:pPr>
    </w:p>
    <w:p w14:paraId="3B14B41F" w14:textId="244ED82A" w:rsidR="00D95ADC" w:rsidRDefault="00D95ADC" w:rsidP="004B6CC0">
      <w:pPr>
        <w:rPr>
          <w:bCs/>
        </w:rPr>
      </w:pPr>
    </w:p>
    <w:p w14:paraId="7FC780FF" w14:textId="23ACAA41" w:rsidR="00D95ADC" w:rsidRDefault="00D95ADC" w:rsidP="004B6CC0">
      <w:pPr>
        <w:rPr>
          <w:bCs/>
        </w:rPr>
      </w:pPr>
    </w:p>
    <w:p w14:paraId="320C3D95" w14:textId="1AA338ED" w:rsidR="00D95ADC" w:rsidRDefault="00D95ADC" w:rsidP="004B6CC0">
      <w:pPr>
        <w:rPr>
          <w:bCs/>
        </w:rPr>
      </w:pPr>
    </w:p>
    <w:p w14:paraId="02CB8DA1" w14:textId="56050F70" w:rsidR="00D95ADC" w:rsidRDefault="00D95ADC" w:rsidP="004B6CC0">
      <w:pPr>
        <w:rPr>
          <w:bCs/>
        </w:rPr>
      </w:pPr>
    </w:p>
    <w:p w14:paraId="1B2E0D24" w14:textId="50BAD334" w:rsidR="00D95ADC" w:rsidRDefault="00D95ADC" w:rsidP="004B6CC0">
      <w:pPr>
        <w:rPr>
          <w:bCs/>
        </w:rPr>
      </w:pPr>
    </w:p>
    <w:p w14:paraId="2A45436A" w14:textId="3E3804F6" w:rsidR="00D95ADC" w:rsidRDefault="00D95ADC" w:rsidP="004B6CC0">
      <w:pPr>
        <w:rPr>
          <w:bCs/>
        </w:rPr>
      </w:pPr>
    </w:p>
    <w:p w14:paraId="062327D7" w14:textId="0DBC07C0" w:rsidR="00D95ADC" w:rsidRDefault="00D95ADC" w:rsidP="004B6CC0">
      <w:pPr>
        <w:rPr>
          <w:bCs/>
        </w:rPr>
      </w:pPr>
    </w:p>
    <w:p w14:paraId="0181FD69" w14:textId="72E36282" w:rsidR="00D95ADC" w:rsidRDefault="00D95ADC" w:rsidP="004B6CC0">
      <w:pPr>
        <w:rPr>
          <w:bCs/>
        </w:rPr>
      </w:pPr>
    </w:p>
    <w:p w14:paraId="3234D44B" w14:textId="7AEC0ACE" w:rsidR="003D2D14" w:rsidRDefault="00627F3D" w:rsidP="004B6CC0">
      <w:pPr>
        <w:rPr>
          <w:bCs/>
        </w:rPr>
      </w:pPr>
      <w:r>
        <w:rPr>
          <w:bCs/>
        </w:rPr>
        <w:lastRenderedPageBreak/>
        <w:t xml:space="preserve">From the feature analysis we determined which data features are ingested into the model for analysis. </w:t>
      </w:r>
    </w:p>
    <w:p w14:paraId="6CB73B7B" w14:textId="0200D776" w:rsidR="0068729F" w:rsidRDefault="0068729F" w:rsidP="004B6CC0">
      <w:pPr>
        <w:rPr>
          <w:bCs/>
        </w:rPr>
      </w:pPr>
      <w:r>
        <w:rPr>
          <w:bCs/>
        </w:rPr>
        <w:t xml:space="preserve">We executed the following models: </w:t>
      </w:r>
    </w:p>
    <w:tbl>
      <w:tblPr>
        <w:tblW w:w="8240" w:type="dxa"/>
        <w:tblLook w:val="04A0" w:firstRow="1" w:lastRow="0" w:firstColumn="1" w:lastColumn="0" w:noHBand="0" w:noVBand="1"/>
      </w:tblPr>
      <w:tblGrid>
        <w:gridCol w:w="2440"/>
        <w:gridCol w:w="2020"/>
        <w:gridCol w:w="1260"/>
        <w:gridCol w:w="1260"/>
        <w:gridCol w:w="1260"/>
      </w:tblGrid>
      <w:tr w:rsidR="00844E6B" w:rsidRPr="00844E6B" w14:paraId="46C4C89E" w14:textId="77777777" w:rsidTr="00844E6B">
        <w:trPr>
          <w:trHeight w:val="330"/>
        </w:trPr>
        <w:tc>
          <w:tcPr>
            <w:tcW w:w="24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68F378B" w14:textId="77777777" w:rsidR="00844E6B" w:rsidRPr="00844E6B" w:rsidRDefault="00844E6B" w:rsidP="00844E6B">
            <w:pPr>
              <w:spacing w:after="0" w:line="240" w:lineRule="auto"/>
              <w:rPr>
                <w:rFonts w:ascii="Calibri" w:eastAsia="Times New Roman" w:hAnsi="Calibri" w:cs="Calibri"/>
                <w:b/>
                <w:bCs/>
                <w:color w:val="000000"/>
                <w:sz w:val="24"/>
                <w:szCs w:val="24"/>
              </w:rPr>
            </w:pPr>
            <w:r w:rsidRPr="00844E6B">
              <w:rPr>
                <w:rFonts w:ascii="Calibri" w:eastAsia="Times New Roman" w:hAnsi="Calibri" w:cs="Calibri"/>
                <w:b/>
                <w:bCs/>
                <w:color w:val="000000"/>
                <w:sz w:val="24"/>
                <w:szCs w:val="24"/>
              </w:rPr>
              <w:t>Model</w:t>
            </w:r>
          </w:p>
        </w:tc>
        <w:tc>
          <w:tcPr>
            <w:tcW w:w="2020" w:type="dxa"/>
            <w:tcBorders>
              <w:top w:val="single" w:sz="8" w:space="0" w:color="auto"/>
              <w:left w:val="nil"/>
              <w:bottom w:val="single" w:sz="8" w:space="0" w:color="auto"/>
              <w:right w:val="single" w:sz="8" w:space="0" w:color="auto"/>
            </w:tcBorders>
            <w:shd w:val="clear" w:color="auto" w:fill="auto"/>
            <w:noWrap/>
            <w:vAlign w:val="center"/>
            <w:hideMark/>
          </w:tcPr>
          <w:p w14:paraId="6F52CF79" w14:textId="080C563B" w:rsidR="00844E6B" w:rsidRPr="00844E6B" w:rsidRDefault="00844E6B" w:rsidP="00844E6B">
            <w:pPr>
              <w:spacing w:after="0" w:line="240" w:lineRule="auto"/>
              <w:rPr>
                <w:rFonts w:ascii="Calibri" w:eastAsia="Times New Roman" w:hAnsi="Calibri" w:cs="Calibri"/>
                <w:b/>
                <w:bCs/>
                <w:color w:val="000000"/>
                <w:sz w:val="24"/>
                <w:szCs w:val="24"/>
              </w:rPr>
            </w:pPr>
            <w:r w:rsidRPr="00844E6B">
              <w:rPr>
                <w:rFonts w:ascii="Calibri" w:eastAsia="Times New Roman" w:hAnsi="Calibri" w:cs="Calibri"/>
                <w:b/>
                <w:bCs/>
                <w:color w:val="000000"/>
                <w:sz w:val="24"/>
                <w:szCs w:val="24"/>
              </w:rPr>
              <w:t xml:space="preserve">Loan </w:t>
            </w:r>
            <w:r w:rsidR="001B18AF" w:rsidRPr="00844E6B">
              <w:rPr>
                <w:rFonts w:ascii="Calibri" w:eastAsia="Times New Roman" w:hAnsi="Calibri" w:cs="Calibri"/>
                <w:b/>
                <w:bCs/>
                <w:color w:val="000000"/>
                <w:sz w:val="24"/>
                <w:szCs w:val="24"/>
              </w:rPr>
              <w:t>Classification</w:t>
            </w:r>
          </w:p>
        </w:tc>
        <w:tc>
          <w:tcPr>
            <w:tcW w:w="1260" w:type="dxa"/>
            <w:tcBorders>
              <w:top w:val="single" w:sz="8" w:space="0" w:color="auto"/>
              <w:left w:val="nil"/>
              <w:bottom w:val="single" w:sz="8" w:space="0" w:color="auto"/>
              <w:right w:val="single" w:sz="8" w:space="0" w:color="auto"/>
            </w:tcBorders>
            <w:shd w:val="clear" w:color="auto" w:fill="auto"/>
            <w:noWrap/>
            <w:vAlign w:val="bottom"/>
            <w:hideMark/>
          </w:tcPr>
          <w:p w14:paraId="56EE3816" w14:textId="77777777" w:rsidR="00844E6B" w:rsidRPr="00844E6B" w:rsidRDefault="00844E6B" w:rsidP="00844E6B">
            <w:pPr>
              <w:spacing w:after="0" w:line="240" w:lineRule="auto"/>
              <w:jc w:val="center"/>
              <w:rPr>
                <w:rFonts w:ascii="Calibri" w:eastAsia="Times New Roman" w:hAnsi="Calibri" w:cs="Calibri"/>
                <w:b/>
                <w:bCs/>
                <w:color w:val="000000"/>
                <w:sz w:val="24"/>
                <w:szCs w:val="24"/>
              </w:rPr>
            </w:pPr>
            <w:r w:rsidRPr="00844E6B">
              <w:rPr>
                <w:rFonts w:ascii="Calibri" w:eastAsia="Times New Roman" w:hAnsi="Calibri" w:cs="Calibri"/>
                <w:b/>
                <w:bCs/>
                <w:color w:val="000000"/>
                <w:sz w:val="24"/>
                <w:szCs w:val="24"/>
              </w:rPr>
              <w:t>Precision</w:t>
            </w:r>
          </w:p>
        </w:tc>
        <w:tc>
          <w:tcPr>
            <w:tcW w:w="1260" w:type="dxa"/>
            <w:tcBorders>
              <w:top w:val="single" w:sz="8" w:space="0" w:color="auto"/>
              <w:left w:val="nil"/>
              <w:bottom w:val="single" w:sz="8" w:space="0" w:color="auto"/>
              <w:right w:val="single" w:sz="8" w:space="0" w:color="auto"/>
            </w:tcBorders>
            <w:shd w:val="clear" w:color="auto" w:fill="auto"/>
            <w:noWrap/>
            <w:vAlign w:val="bottom"/>
            <w:hideMark/>
          </w:tcPr>
          <w:p w14:paraId="0BEA89D3" w14:textId="77777777" w:rsidR="00844E6B" w:rsidRPr="00844E6B" w:rsidRDefault="00844E6B" w:rsidP="00844E6B">
            <w:pPr>
              <w:spacing w:after="0" w:line="240" w:lineRule="auto"/>
              <w:jc w:val="center"/>
              <w:rPr>
                <w:rFonts w:ascii="Calibri" w:eastAsia="Times New Roman" w:hAnsi="Calibri" w:cs="Calibri"/>
                <w:b/>
                <w:bCs/>
                <w:color w:val="000000"/>
                <w:sz w:val="24"/>
                <w:szCs w:val="24"/>
              </w:rPr>
            </w:pPr>
            <w:r w:rsidRPr="00844E6B">
              <w:rPr>
                <w:rFonts w:ascii="Calibri" w:eastAsia="Times New Roman" w:hAnsi="Calibri" w:cs="Calibri"/>
                <w:b/>
                <w:bCs/>
                <w:color w:val="000000"/>
                <w:sz w:val="24"/>
                <w:szCs w:val="24"/>
              </w:rPr>
              <w:t>Recall</w:t>
            </w:r>
          </w:p>
        </w:tc>
        <w:tc>
          <w:tcPr>
            <w:tcW w:w="1260" w:type="dxa"/>
            <w:tcBorders>
              <w:top w:val="single" w:sz="8" w:space="0" w:color="auto"/>
              <w:left w:val="nil"/>
              <w:bottom w:val="single" w:sz="8" w:space="0" w:color="auto"/>
              <w:right w:val="single" w:sz="8" w:space="0" w:color="auto"/>
            </w:tcBorders>
            <w:shd w:val="clear" w:color="auto" w:fill="auto"/>
            <w:noWrap/>
            <w:vAlign w:val="center"/>
            <w:hideMark/>
          </w:tcPr>
          <w:p w14:paraId="3FB6115C" w14:textId="77777777" w:rsidR="00844E6B" w:rsidRPr="00844E6B" w:rsidRDefault="00844E6B" w:rsidP="00844E6B">
            <w:pPr>
              <w:spacing w:after="0" w:line="240" w:lineRule="auto"/>
              <w:jc w:val="center"/>
              <w:rPr>
                <w:rFonts w:ascii="Calibri" w:eastAsia="Times New Roman" w:hAnsi="Calibri" w:cs="Calibri"/>
                <w:b/>
                <w:bCs/>
                <w:color w:val="000000"/>
                <w:sz w:val="24"/>
                <w:szCs w:val="24"/>
              </w:rPr>
            </w:pPr>
            <w:r w:rsidRPr="00844E6B">
              <w:rPr>
                <w:rFonts w:ascii="Calibri" w:eastAsia="Times New Roman" w:hAnsi="Calibri" w:cs="Calibri"/>
                <w:b/>
                <w:bCs/>
                <w:color w:val="000000"/>
                <w:sz w:val="24"/>
                <w:szCs w:val="24"/>
              </w:rPr>
              <w:t>FI Score</w:t>
            </w:r>
          </w:p>
        </w:tc>
      </w:tr>
      <w:tr w:rsidR="00844E6B" w:rsidRPr="00844E6B" w14:paraId="675BF2AF" w14:textId="77777777" w:rsidTr="00844E6B">
        <w:trPr>
          <w:trHeight w:val="300"/>
        </w:trPr>
        <w:tc>
          <w:tcPr>
            <w:tcW w:w="2440" w:type="dxa"/>
            <w:tcBorders>
              <w:top w:val="nil"/>
              <w:left w:val="single" w:sz="8" w:space="0" w:color="auto"/>
              <w:bottom w:val="single" w:sz="4" w:space="0" w:color="auto"/>
              <w:right w:val="nil"/>
            </w:tcBorders>
            <w:shd w:val="clear" w:color="000000" w:fill="B4C6E7"/>
            <w:noWrap/>
            <w:vAlign w:val="center"/>
            <w:hideMark/>
          </w:tcPr>
          <w:p w14:paraId="06513935"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SVC</w:t>
            </w:r>
          </w:p>
        </w:tc>
        <w:tc>
          <w:tcPr>
            <w:tcW w:w="2020" w:type="dxa"/>
            <w:tcBorders>
              <w:top w:val="nil"/>
              <w:left w:val="single" w:sz="8" w:space="0" w:color="auto"/>
              <w:bottom w:val="single" w:sz="4" w:space="0" w:color="auto"/>
              <w:right w:val="single" w:sz="8" w:space="0" w:color="auto"/>
            </w:tcBorders>
            <w:shd w:val="clear" w:color="000000" w:fill="B4C6E7"/>
            <w:noWrap/>
            <w:vAlign w:val="center"/>
            <w:hideMark/>
          </w:tcPr>
          <w:p w14:paraId="750C57A1"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Bad Loan</w:t>
            </w:r>
          </w:p>
        </w:tc>
        <w:tc>
          <w:tcPr>
            <w:tcW w:w="1260" w:type="dxa"/>
            <w:tcBorders>
              <w:top w:val="nil"/>
              <w:left w:val="nil"/>
              <w:bottom w:val="single" w:sz="4" w:space="0" w:color="auto"/>
              <w:right w:val="nil"/>
            </w:tcBorders>
            <w:shd w:val="clear" w:color="000000" w:fill="B4C6E7"/>
            <w:noWrap/>
            <w:vAlign w:val="bottom"/>
            <w:hideMark/>
          </w:tcPr>
          <w:p w14:paraId="758AB039"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0.000</w:t>
            </w:r>
          </w:p>
        </w:tc>
        <w:tc>
          <w:tcPr>
            <w:tcW w:w="1260" w:type="dxa"/>
            <w:tcBorders>
              <w:top w:val="nil"/>
              <w:left w:val="single" w:sz="8" w:space="0" w:color="auto"/>
              <w:bottom w:val="single" w:sz="4" w:space="0" w:color="auto"/>
              <w:right w:val="single" w:sz="8" w:space="0" w:color="auto"/>
            </w:tcBorders>
            <w:shd w:val="clear" w:color="000000" w:fill="B4C6E7"/>
            <w:noWrap/>
            <w:vAlign w:val="bottom"/>
            <w:hideMark/>
          </w:tcPr>
          <w:p w14:paraId="64977AE8"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0.000</w:t>
            </w:r>
          </w:p>
        </w:tc>
        <w:tc>
          <w:tcPr>
            <w:tcW w:w="1260" w:type="dxa"/>
            <w:tcBorders>
              <w:top w:val="nil"/>
              <w:left w:val="nil"/>
              <w:bottom w:val="single" w:sz="4" w:space="0" w:color="auto"/>
              <w:right w:val="single" w:sz="8" w:space="0" w:color="auto"/>
            </w:tcBorders>
            <w:shd w:val="clear" w:color="000000" w:fill="B4C6E7"/>
            <w:noWrap/>
            <w:vAlign w:val="center"/>
            <w:hideMark/>
          </w:tcPr>
          <w:p w14:paraId="22530E65"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0.000</w:t>
            </w:r>
          </w:p>
        </w:tc>
      </w:tr>
      <w:tr w:rsidR="00844E6B" w:rsidRPr="00844E6B" w14:paraId="3E1A15A0" w14:textId="77777777" w:rsidTr="00844E6B">
        <w:trPr>
          <w:trHeight w:val="315"/>
        </w:trPr>
        <w:tc>
          <w:tcPr>
            <w:tcW w:w="2440" w:type="dxa"/>
            <w:tcBorders>
              <w:top w:val="nil"/>
              <w:left w:val="single" w:sz="8" w:space="0" w:color="auto"/>
              <w:bottom w:val="single" w:sz="8" w:space="0" w:color="auto"/>
              <w:right w:val="nil"/>
            </w:tcBorders>
            <w:shd w:val="clear" w:color="000000" w:fill="B4C6E7"/>
            <w:noWrap/>
            <w:vAlign w:val="center"/>
            <w:hideMark/>
          </w:tcPr>
          <w:p w14:paraId="4D7A140B"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SVC</w:t>
            </w:r>
          </w:p>
        </w:tc>
        <w:tc>
          <w:tcPr>
            <w:tcW w:w="2020" w:type="dxa"/>
            <w:tcBorders>
              <w:top w:val="nil"/>
              <w:left w:val="single" w:sz="8" w:space="0" w:color="auto"/>
              <w:bottom w:val="single" w:sz="8" w:space="0" w:color="auto"/>
              <w:right w:val="single" w:sz="8" w:space="0" w:color="auto"/>
            </w:tcBorders>
            <w:shd w:val="clear" w:color="000000" w:fill="B4C6E7"/>
            <w:noWrap/>
            <w:vAlign w:val="center"/>
            <w:hideMark/>
          </w:tcPr>
          <w:p w14:paraId="5F5FB61F"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Good Loan</w:t>
            </w:r>
          </w:p>
        </w:tc>
        <w:tc>
          <w:tcPr>
            <w:tcW w:w="1260" w:type="dxa"/>
            <w:tcBorders>
              <w:top w:val="nil"/>
              <w:left w:val="nil"/>
              <w:bottom w:val="single" w:sz="8" w:space="0" w:color="auto"/>
              <w:right w:val="nil"/>
            </w:tcBorders>
            <w:shd w:val="clear" w:color="000000" w:fill="B4C6E7"/>
            <w:noWrap/>
            <w:vAlign w:val="bottom"/>
            <w:hideMark/>
          </w:tcPr>
          <w:p w14:paraId="75DAB214"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0.961</w:t>
            </w:r>
          </w:p>
        </w:tc>
        <w:tc>
          <w:tcPr>
            <w:tcW w:w="1260" w:type="dxa"/>
            <w:tcBorders>
              <w:top w:val="nil"/>
              <w:left w:val="single" w:sz="8" w:space="0" w:color="auto"/>
              <w:bottom w:val="single" w:sz="8" w:space="0" w:color="auto"/>
              <w:right w:val="single" w:sz="8" w:space="0" w:color="auto"/>
            </w:tcBorders>
            <w:shd w:val="clear" w:color="000000" w:fill="B4C6E7"/>
            <w:noWrap/>
            <w:vAlign w:val="bottom"/>
            <w:hideMark/>
          </w:tcPr>
          <w:p w14:paraId="61EE9BE7"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1.000</w:t>
            </w:r>
          </w:p>
        </w:tc>
        <w:tc>
          <w:tcPr>
            <w:tcW w:w="1260" w:type="dxa"/>
            <w:tcBorders>
              <w:top w:val="nil"/>
              <w:left w:val="nil"/>
              <w:bottom w:val="single" w:sz="8" w:space="0" w:color="auto"/>
              <w:right w:val="single" w:sz="8" w:space="0" w:color="auto"/>
            </w:tcBorders>
            <w:shd w:val="clear" w:color="000000" w:fill="B4C6E7"/>
            <w:noWrap/>
            <w:vAlign w:val="center"/>
            <w:hideMark/>
          </w:tcPr>
          <w:p w14:paraId="19DFE9D3"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0.980</w:t>
            </w:r>
          </w:p>
        </w:tc>
      </w:tr>
      <w:tr w:rsidR="00844E6B" w:rsidRPr="00844E6B" w14:paraId="33497955" w14:textId="77777777" w:rsidTr="00844E6B">
        <w:trPr>
          <w:trHeight w:val="300"/>
        </w:trPr>
        <w:tc>
          <w:tcPr>
            <w:tcW w:w="2440" w:type="dxa"/>
            <w:tcBorders>
              <w:top w:val="nil"/>
              <w:left w:val="single" w:sz="8" w:space="0" w:color="auto"/>
              <w:bottom w:val="single" w:sz="4" w:space="0" w:color="auto"/>
              <w:right w:val="nil"/>
            </w:tcBorders>
            <w:shd w:val="clear" w:color="000000" w:fill="C6E0B4"/>
            <w:noWrap/>
            <w:vAlign w:val="center"/>
            <w:hideMark/>
          </w:tcPr>
          <w:p w14:paraId="09BC6A07"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Linear SVC</w:t>
            </w:r>
          </w:p>
        </w:tc>
        <w:tc>
          <w:tcPr>
            <w:tcW w:w="2020" w:type="dxa"/>
            <w:tcBorders>
              <w:top w:val="nil"/>
              <w:left w:val="single" w:sz="8" w:space="0" w:color="auto"/>
              <w:bottom w:val="single" w:sz="4" w:space="0" w:color="auto"/>
              <w:right w:val="single" w:sz="8" w:space="0" w:color="auto"/>
            </w:tcBorders>
            <w:shd w:val="clear" w:color="000000" w:fill="C6E0B4"/>
            <w:noWrap/>
            <w:vAlign w:val="center"/>
            <w:hideMark/>
          </w:tcPr>
          <w:p w14:paraId="1C3C4C49"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Bad Loan</w:t>
            </w:r>
          </w:p>
        </w:tc>
        <w:tc>
          <w:tcPr>
            <w:tcW w:w="1260" w:type="dxa"/>
            <w:tcBorders>
              <w:top w:val="nil"/>
              <w:left w:val="nil"/>
              <w:bottom w:val="single" w:sz="4" w:space="0" w:color="auto"/>
              <w:right w:val="nil"/>
            </w:tcBorders>
            <w:shd w:val="clear" w:color="000000" w:fill="C6E0B4"/>
            <w:noWrap/>
            <w:vAlign w:val="bottom"/>
            <w:hideMark/>
          </w:tcPr>
          <w:p w14:paraId="504759C5"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0.889</w:t>
            </w:r>
          </w:p>
        </w:tc>
        <w:tc>
          <w:tcPr>
            <w:tcW w:w="1260" w:type="dxa"/>
            <w:tcBorders>
              <w:top w:val="nil"/>
              <w:left w:val="single" w:sz="8" w:space="0" w:color="auto"/>
              <w:bottom w:val="single" w:sz="4" w:space="0" w:color="auto"/>
              <w:right w:val="single" w:sz="8" w:space="0" w:color="auto"/>
            </w:tcBorders>
            <w:shd w:val="clear" w:color="000000" w:fill="C6E0B4"/>
            <w:noWrap/>
            <w:vAlign w:val="bottom"/>
            <w:hideMark/>
          </w:tcPr>
          <w:p w14:paraId="5C4BBED2"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0.001</w:t>
            </w:r>
          </w:p>
        </w:tc>
        <w:tc>
          <w:tcPr>
            <w:tcW w:w="1260" w:type="dxa"/>
            <w:tcBorders>
              <w:top w:val="nil"/>
              <w:left w:val="nil"/>
              <w:bottom w:val="single" w:sz="4" w:space="0" w:color="auto"/>
              <w:right w:val="single" w:sz="8" w:space="0" w:color="auto"/>
            </w:tcBorders>
            <w:shd w:val="clear" w:color="000000" w:fill="C6E0B4"/>
            <w:noWrap/>
            <w:vAlign w:val="center"/>
            <w:hideMark/>
          </w:tcPr>
          <w:p w14:paraId="60E4597A"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0.003</w:t>
            </w:r>
          </w:p>
        </w:tc>
      </w:tr>
      <w:tr w:rsidR="00844E6B" w:rsidRPr="00844E6B" w14:paraId="6477BFBA" w14:textId="77777777" w:rsidTr="00844E6B">
        <w:trPr>
          <w:trHeight w:val="315"/>
        </w:trPr>
        <w:tc>
          <w:tcPr>
            <w:tcW w:w="2440" w:type="dxa"/>
            <w:tcBorders>
              <w:top w:val="nil"/>
              <w:left w:val="single" w:sz="8" w:space="0" w:color="auto"/>
              <w:bottom w:val="single" w:sz="8" w:space="0" w:color="auto"/>
              <w:right w:val="nil"/>
            </w:tcBorders>
            <w:shd w:val="clear" w:color="000000" w:fill="C6E0B4"/>
            <w:noWrap/>
            <w:vAlign w:val="center"/>
            <w:hideMark/>
          </w:tcPr>
          <w:p w14:paraId="24C08DD1"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Linear SVC</w:t>
            </w:r>
          </w:p>
        </w:tc>
        <w:tc>
          <w:tcPr>
            <w:tcW w:w="2020" w:type="dxa"/>
            <w:tcBorders>
              <w:top w:val="nil"/>
              <w:left w:val="single" w:sz="8" w:space="0" w:color="auto"/>
              <w:bottom w:val="single" w:sz="8" w:space="0" w:color="auto"/>
              <w:right w:val="single" w:sz="8" w:space="0" w:color="auto"/>
            </w:tcBorders>
            <w:shd w:val="clear" w:color="000000" w:fill="C6E0B4"/>
            <w:noWrap/>
            <w:vAlign w:val="center"/>
            <w:hideMark/>
          </w:tcPr>
          <w:p w14:paraId="0A0D5FE6"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Good Loan</w:t>
            </w:r>
          </w:p>
        </w:tc>
        <w:tc>
          <w:tcPr>
            <w:tcW w:w="1260" w:type="dxa"/>
            <w:tcBorders>
              <w:top w:val="nil"/>
              <w:left w:val="nil"/>
              <w:bottom w:val="single" w:sz="8" w:space="0" w:color="auto"/>
              <w:right w:val="nil"/>
            </w:tcBorders>
            <w:shd w:val="clear" w:color="000000" w:fill="C6E0B4"/>
            <w:noWrap/>
            <w:vAlign w:val="bottom"/>
            <w:hideMark/>
          </w:tcPr>
          <w:p w14:paraId="3E24AD48"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0.961</w:t>
            </w:r>
          </w:p>
        </w:tc>
        <w:tc>
          <w:tcPr>
            <w:tcW w:w="1260" w:type="dxa"/>
            <w:tcBorders>
              <w:top w:val="nil"/>
              <w:left w:val="single" w:sz="8" w:space="0" w:color="auto"/>
              <w:bottom w:val="single" w:sz="8" w:space="0" w:color="auto"/>
              <w:right w:val="single" w:sz="8" w:space="0" w:color="auto"/>
            </w:tcBorders>
            <w:shd w:val="clear" w:color="000000" w:fill="C6E0B4"/>
            <w:noWrap/>
            <w:vAlign w:val="bottom"/>
            <w:hideMark/>
          </w:tcPr>
          <w:p w14:paraId="20187BE0"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1.000</w:t>
            </w:r>
          </w:p>
        </w:tc>
        <w:tc>
          <w:tcPr>
            <w:tcW w:w="1260" w:type="dxa"/>
            <w:tcBorders>
              <w:top w:val="nil"/>
              <w:left w:val="nil"/>
              <w:bottom w:val="single" w:sz="8" w:space="0" w:color="auto"/>
              <w:right w:val="single" w:sz="8" w:space="0" w:color="auto"/>
            </w:tcBorders>
            <w:shd w:val="clear" w:color="000000" w:fill="C6E0B4"/>
            <w:noWrap/>
            <w:vAlign w:val="center"/>
            <w:hideMark/>
          </w:tcPr>
          <w:p w14:paraId="6654F63F"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0.980</w:t>
            </w:r>
          </w:p>
        </w:tc>
      </w:tr>
      <w:tr w:rsidR="00844E6B" w:rsidRPr="00844E6B" w14:paraId="2F1E11D4" w14:textId="77777777" w:rsidTr="00844E6B">
        <w:trPr>
          <w:trHeight w:val="300"/>
        </w:trPr>
        <w:tc>
          <w:tcPr>
            <w:tcW w:w="2440" w:type="dxa"/>
            <w:tcBorders>
              <w:top w:val="nil"/>
              <w:left w:val="single" w:sz="8" w:space="0" w:color="auto"/>
              <w:bottom w:val="single" w:sz="4" w:space="0" w:color="auto"/>
              <w:right w:val="nil"/>
            </w:tcBorders>
            <w:shd w:val="clear" w:color="000000" w:fill="B4C6E7"/>
            <w:noWrap/>
            <w:vAlign w:val="center"/>
            <w:hideMark/>
          </w:tcPr>
          <w:p w14:paraId="6103318A" w14:textId="503B1332"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 xml:space="preserve">SGD </w:t>
            </w:r>
            <w:r w:rsidR="001B18AF" w:rsidRPr="00844E6B">
              <w:rPr>
                <w:rFonts w:ascii="Calibri" w:eastAsia="Times New Roman" w:hAnsi="Calibri" w:cs="Calibri"/>
                <w:color w:val="000000"/>
              </w:rPr>
              <w:t>Classifier</w:t>
            </w:r>
          </w:p>
        </w:tc>
        <w:tc>
          <w:tcPr>
            <w:tcW w:w="2020" w:type="dxa"/>
            <w:tcBorders>
              <w:top w:val="nil"/>
              <w:left w:val="single" w:sz="8" w:space="0" w:color="auto"/>
              <w:bottom w:val="single" w:sz="4" w:space="0" w:color="auto"/>
              <w:right w:val="single" w:sz="8" w:space="0" w:color="auto"/>
            </w:tcBorders>
            <w:shd w:val="clear" w:color="000000" w:fill="B4C6E7"/>
            <w:noWrap/>
            <w:vAlign w:val="center"/>
            <w:hideMark/>
          </w:tcPr>
          <w:p w14:paraId="52905558"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Bad Loan</w:t>
            </w:r>
          </w:p>
        </w:tc>
        <w:tc>
          <w:tcPr>
            <w:tcW w:w="1260" w:type="dxa"/>
            <w:tcBorders>
              <w:top w:val="nil"/>
              <w:left w:val="nil"/>
              <w:bottom w:val="single" w:sz="4" w:space="0" w:color="auto"/>
              <w:right w:val="nil"/>
            </w:tcBorders>
            <w:shd w:val="clear" w:color="000000" w:fill="B4C6E7"/>
            <w:noWrap/>
            <w:vAlign w:val="bottom"/>
            <w:hideMark/>
          </w:tcPr>
          <w:p w14:paraId="0627057C"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0.000</w:t>
            </w:r>
          </w:p>
        </w:tc>
        <w:tc>
          <w:tcPr>
            <w:tcW w:w="1260" w:type="dxa"/>
            <w:tcBorders>
              <w:top w:val="nil"/>
              <w:left w:val="single" w:sz="8" w:space="0" w:color="auto"/>
              <w:bottom w:val="single" w:sz="4" w:space="0" w:color="auto"/>
              <w:right w:val="single" w:sz="8" w:space="0" w:color="auto"/>
            </w:tcBorders>
            <w:shd w:val="clear" w:color="000000" w:fill="B4C6E7"/>
            <w:noWrap/>
            <w:vAlign w:val="bottom"/>
            <w:hideMark/>
          </w:tcPr>
          <w:p w14:paraId="220A2AD5"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0.000</w:t>
            </w:r>
          </w:p>
        </w:tc>
        <w:tc>
          <w:tcPr>
            <w:tcW w:w="1260" w:type="dxa"/>
            <w:tcBorders>
              <w:top w:val="nil"/>
              <w:left w:val="nil"/>
              <w:bottom w:val="single" w:sz="4" w:space="0" w:color="auto"/>
              <w:right w:val="single" w:sz="8" w:space="0" w:color="auto"/>
            </w:tcBorders>
            <w:shd w:val="clear" w:color="000000" w:fill="B4C6E7"/>
            <w:noWrap/>
            <w:vAlign w:val="center"/>
            <w:hideMark/>
          </w:tcPr>
          <w:p w14:paraId="7B19FD79"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0.000</w:t>
            </w:r>
          </w:p>
        </w:tc>
      </w:tr>
      <w:tr w:rsidR="00844E6B" w:rsidRPr="00844E6B" w14:paraId="5FA086C2" w14:textId="77777777" w:rsidTr="00844E6B">
        <w:trPr>
          <w:trHeight w:val="315"/>
        </w:trPr>
        <w:tc>
          <w:tcPr>
            <w:tcW w:w="2440" w:type="dxa"/>
            <w:tcBorders>
              <w:top w:val="nil"/>
              <w:left w:val="single" w:sz="8" w:space="0" w:color="auto"/>
              <w:bottom w:val="single" w:sz="8" w:space="0" w:color="auto"/>
              <w:right w:val="nil"/>
            </w:tcBorders>
            <w:shd w:val="clear" w:color="000000" w:fill="B4C6E7"/>
            <w:noWrap/>
            <w:vAlign w:val="center"/>
            <w:hideMark/>
          </w:tcPr>
          <w:p w14:paraId="2F9ECA0F" w14:textId="41AEC893"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 xml:space="preserve">SGD </w:t>
            </w:r>
            <w:r w:rsidR="001B18AF" w:rsidRPr="00844E6B">
              <w:rPr>
                <w:rFonts w:ascii="Calibri" w:eastAsia="Times New Roman" w:hAnsi="Calibri" w:cs="Calibri"/>
                <w:color w:val="000000"/>
              </w:rPr>
              <w:t>Classifier</w:t>
            </w:r>
          </w:p>
        </w:tc>
        <w:tc>
          <w:tcPr>
            <w:tcW w:w="2020" w:type="dxa"/>
            <w:tcBorders>
              <w:top w:val="nil"/>
              <w:left w:val="single" w:sz="8" w:space="0" w:color="auto"/>
              <w:bottom w:val="single" w:sz="8" w:space="0" w:color="auto"/>
              <w:right w:val="single" w:sz="8" w:space="0" w:color="auto"/>
            </w:tcBorders>
            <w:shd w:val="clear" w:color="000000" w:fill="B4C6E7"/>
            <w:noWrap/>
            <w:vAlign w:val="center"/>
            <w:hideMark/>
          </w:tcPr>
          <w:p w14:paraId="79BA6555"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Good Loan</w:t>
            </w:r>
          </w:p>
        </w:tc>
        <w:tc>
          <w:tcPr>
            <w:tcW w:w="1260" w:type="dxa"/>
            <w:tcBorders>
              <w:top w:val="nil"/>
              <w:left w:val="nil"/>
              <w:bottom w:val="single" w:sz="8" w:space="0" w:color="auto"/>
              <w:right w:val="nil"/>
            </w:tcBorders>
            <w:shd w:val="clear" w:color="000000" w:fill="B4C6E7"/>
            <w:noWrap/>
            <w:vAlign w:val="bottom"/>
            <w:hideMark/>
          </w:tcPr>
          <w:p w14:paraId="7ECE5D72"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0.961</w:t>
            </w:r>
          </w:p>
        </w:tc>
        <w:tc>
          <w:tcPr>
            <w:tcW w:w="1260" w:type="dxa"/>
            <w:tcBorders>
              <w:top w:val="nil"/>
              <w:left w:val="single" w:sz="8" w:space="0" w:color="auto"/>
              <w:bottom w:val="single" w:sz="8" w:space="0" w:color="auto"/>
              <w:right w:val="single" w:sz="8" w:space="0" w:color="auto"/>
            </w:tcBorders>
            <w:shd w:val="clear" w:color="000000" w:fill="B4C6E7"/>
            <w:noWrap/>
            <w:vAlign w:val="bottom"/>
            <w:hideMark/>
          </w:tcPr>
          <w:p w14:paraId="4DE3CA16"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1.000</w:t>
            </w:r>
          </w:p>
        </w:tc>
        <w:tc>
          <w:tcPr>
            <w:tcW w:w="1260" w:type="dxa"/>
            <w:tcBorders>
              <w:top w:val="nil"/>
              <w:left w:val="nil"/>
              <w:bottom w:val="single" w:sz="8" w:space="0" w:color="auto"/>
              <w:right w:val="single" w:sz="8" w:space="0" w:color="auto"/>
            </w:tcBorders>
            <w:shd w:val="clear" w:color="000000" w:fill="B4C6E7"/>
            <w:noWrap/>
            <w:vAlign w:val="center"/>
            <w:hideMark/>
          </w:tcPr>
          <w:p w14:paraId="36CC8895"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0.980</w:t>
            </w:r>
          </w:p>
        </w:tc>
      </w:tr>
      <w:tr w:rsidR="00844E6B" w:rsidRPr="00844E6B" w14:paraId="6CBECE1B" w14:textId="77777777" w:rsidTr="00844E6B">
        <w:trPr>
          <w:trHeight w:val="300"/>
        </w:trPr>
        <w:tc>
          <w:tcPr>
            <w:tcW w:w="2440" w:type="dxa"/>
            <w:tcBorders>
              <w:top w:val="nil"/>
              <w:left w:val="single" w:sz="8" w:space="0" w:color="auto"/>
              <w:bottom w:val="single" w:sz="4" w:space="0" w:color="auto"/>
              <w:right w:val="nil"/>
            </w:tcBorders>
            <w:shd w:val="clear" w:color="000000" w:fill="C6E0B4"/>
            <w:noWrap/>
            <w:vAlign w:val="center"/>
            <w:hideMark/>
          </w:tcPr>
          <w:p w14:paraId="2C5E9705"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K Neighbors Classifier</w:t>
            </w:r>
          </w:p>
        </w:tc>
        <w:tc>
          <w:tcPr>
            <w:tcW w:w="2020" w:type="dxa"/>
            <w:tcBorders>
              <w:top w:val="nil"/>
              <w:left w:val="single" w:sz="8" w:space="0" w:color="auto"/>
              <w:bottom w:val="single" w:sz="4" w:space="0" w:color="auto"/>
              <w:right w:val="single" w:sz="8" w:space="0" w:color="auto"/>
            </w:tcBorders>
            <w:shd w:val="clear" w:color="000000" w:fill="C6E0B4"/>
            <w:noWrap/>
            <w:vAlign w:val="center"/>
            <w:hideMark/>
          </w:tcPr>
          <w:p w14:paraId="43D46CCA"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Bad Loan</w:t>
            </w:r>
          </w:p>
        </w:tc>
        <w:tc>
          <w:tcPr>
            <w:tcW w:w="1260" w:type="dxa"/>
            <w:tcBorders>
              <w:top w:val="nil"/>
              <w:left w:val="nil"/>
              <w:bottom w:val="single" w:sz="4" w:space="0" w:color="auto"/>
              <w:right w:val="nil"/>
            </w:tcBorders>
            <w:shd w:val="clear" w:color="000000" w:fill="C6E0B4"/>
            <w:noWrap/>
            <w:vAlign w:val="bottom"/>
            <w:hideMark/>
          </w:tcPr>
          <w:p w14:paraId="475E5048"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0.603</w:t>
            </w:r>
          </w:p>
        </w:tc>
        <w:tc>
          <w:tcPr>
            <w:tcW w:w="1260" w:type="dxa"/>
            <w:tcBorders>
              <w:top w:val="nil"/>
              <w:left w:val="single" w:sz="8" w:space="0" w:color="auto"/>
              <w:bottom w:val="single" w:sz="4" w:space="0" w:color="auto"/>
              <w:right w:val="single" w:sz="8" w:space="0" w:color="auto"/>
            </w:tcBorders>
            <w:shd w:val="clear" w:color="000000" w:fill="C6E0B4"/>
            <w:noWrap/>
            <w:vAlign w:val="bottom"/>
            <w:hideMark/>
          </w:tcPr>
          <w:p w14:paraId="083ABE44"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0.014</w:t>
            </w:r>
          </w:p>
        </w:tc>
        <w:tc>
          <w:tcPr>
            <w:tcW w:w="1260" w:type="dxa"/>
            <w:tcBorders>
              <w:top w:val="nil"/>
              <w:left w:val="nil"/>
              <w:bottom w:val="single" w:sz="4" w:space="0" w:color="auto"/>
              <w:right w:val="single" w:sz="8" w:space="0" w:color="auto"/>
            </w:tcBorders>
            <w:shd w:val="clear" w:color="000000" w:fill="C6E0B4"/>
            <w:noWrap/>
            <w:vAlign w:val="center"/>
            <w:hideMark/>
          </w:tcPr>
          <w:p w14:paraId="50A1DD97"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0.027</w:t>
            </w:r>
          </w:p>
        </w:tc>
      </w:tr>
      <w:tr w:rsidR="00844E6B" w:rsidRPr="00844E6B" w14:paraId="2B2041AC" w14:textId="77777777" w:rsidTr="00844E6B">
        <w:trPr>
          <w:trHeight w:val="315"/>
        </w:trPr>
        <w:tc>
          <w:tcPr>
            <w:tcW w:w="2440" w:type="dxa"/>
            <w:tcBorders>
              <w:top w:val="nil"/>
              <w:left w:val="single" w:sz="8" w:space="0" w:color="auto"/>
              <w:bottom w:val="single" w:sz="8" w:space="0" w:color="auto"/>
              <w:right w:val="nil"/>
            </w:tcBorders>
            <w:shd w:val="clear" w:color="000000" w:fill="C6E0B4"/>
            <w:noWrap/>
            <w:vAlign w:val="center"/>
            <w:hideMark/>
          </w:tcPr>
          <w:p w14:paraId="6EF5E35B"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K Neighbors Classifier</w:t>
            </w:r>
          </w:p>
        </w:tc>
        <w:tc>
          <w:tcPr>
            <w:tcW w:w="2020" w:type="dxa"/>
            <w:tcBorders>
              <w:top w:val="nil"/>
              <w:left w:val="single" w:sz="8" w:space="0" w:color="auto"/>
              <w:bottom w:val="single" w:sz="8" w:space="0" w:color="auto"/>
              <w:right w:val="single" w:sz="8" w:space="0" w:color="auto"/>
            </w:tcBorders>
            <w:shd w:val="clear" w:color="000000" w:fill="C6E0B4"/>
            <w:noWrap/>
            <w:vAlign w:val="center"/>
            <w:hideMark/>
          </w:tcPr>
          <w:p w14:paraId="6A201C82"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Good Loan</w:t>
            </w:r>
          </w:p>
        </w:tc>
        <w:tc>
          <w:tcPr>
            <w:tcW w:w="1260" w:type="dxa"/>
            <w:tcBorders>
              <w:top w:val="nil"/>
              <w:left w:val="nil"/>
              <w:bottom w:val="single" w:sz="8" w:space="0" w:color="auto"/>
              <w:right w:val="nil"/>
            </w:tcBorders>
            <w:shd w:val="clear" w:color="000000" w:fill="C6E0B4"/>
            <w:noWrap/>
            <w:vAlign w:val="bottom"/>
            <w:hideMark/>
          </w:tcPr>
          <w:p w14:paraId="6CF28A34"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0.961</w:t>
            </w:r>
          </w:p>
        </w:tc>
        <w:tc>
          <w:tcPr>
            <w:tcW w:w="1260" w:type="dxa"/>
            <w:tcBorders>
              <w:top w:val="nil"/>
              <w:left w:val="single" w:sz="8" w:space="0" w:color="auto"/>
              <w:bottom w:val="single" w:sz="8" w:space="0" w:color="auto"/>
              <w:right w:val="single" w:sz="8" w:space="0" w:color="auto"/>
            </w:tcBorders>
            <w:shd w:val="clear" w:color="000000" w:fill="C6E0B4"/>
            <w:noWrap/>
            <w:vAlign w:val="bottom"/>
            <w:hideMark/>
          </w:tcPr>
          <w:p w14:paraId="2FACEB12"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1.000</w:t>
            </w:r>
          </w:p>
        </w:tc>
        <w:tc>
          <w:tcPr>
            <w:tcW w:w="1260" w:type="dxa"/>
            <w:tcBorders>
              <w:top w:val="nil"/>
              <w:left w:val="nil"/>
              <w:bottom w:val="single" w:sz="8" w:space="0" w:color="auto"/>
              <w:right w:val="single" w:sz="8" w:space="0" w:color="auto"/>
            </w:tcBorders>
            <w:shd w:val="clear" w:color="000000" w:fill="C6E0B4"/>
            <w:noWrap/>
            <w:vAlign w:val="center"/>
            <w:hideMark/>
          </w:tcPr>
          <w:p w14:paraId="17C2E6E3"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0.980</w:t>
            </w:r>
          </w:p>
        </w:tc>
      </w:tr>
      <w:tr w:rsidR="00844E6B" w:rsidRPr="00844E6B" w14:paraId="1563E3FB" w14:textId="77777777" w:rsidTr="00844E6B">
        <w:trPr>
          <w:trHeight w:val="300"/>
        </w:trPr>
        <w:tc>
          <w:tcPr>
            <w:tcW w:w="2440" w:type="dxa"/>
            <w:tcBorders>
              <w:top w:val="nil"/>
              <w:left w:val="single" w:sz="8" w:space="0" w:color="auto"/>
              <w:bottom w:val="single" w:sz="4" w:space="0" w:color="auto"/>
              <w:right w:val="nil"/>
            </w:tcBorders>
            <w:shd w:val="clear" w:color="000000" w:fill="B4C6E7"/>
            <w:noWrap/>
            <w:vAlign w:val="center"/>
            <w:hideMark/>
          </w:tcPr>
          <w:p w14:paraId="0F842799"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Logistic Regression</w:t>
            </w:r>
          </w:p>
        </w:tc>
        <w:tc>
          <w:tcPr>
            <w:tcW w:w="2020" w:type="dxa"/>
            <w:tcBorders>
              <w:top w:val="nil"/>
              <w:left w:val="single" w:sz="8" w:space="0" w:color="auto"/>
              <w:bottom w:val="single" w:sz="4" w:space="0" w:color="auto"/>
              <w:right w:val="single" w:sz="8" w:space="0" w:color="auto"/>
            </w:tcBorders>
            <w:shd w:val="clear" w:color="000000" w:fill="B4C6E7"/>
            <w:noWrap/>
            <w:vAlign w:val="center"/>
            <w:hideMark/>
          </w:tcPr>
          <w:p w14:paraId="5BEFD054"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Bad Loan</w:t>
            </w:r>
          </w:p>
        </w:tc>
        <w:tc>
          <w:tcPr>
            <w:tcW w:w="1260" w:type="dxa"/>
            <w:tcBorders>
              <w:top w:val="nil"/>
              <w:left w:val="nil"/>
              <w:bottom w:val="single" w:sz="4" w:space="0" w:color="auto"/>
              <w:right w:val="nil"/>
            </w:tcBorders>
            <w:shd w:val="clear" w:color="000000" w:fill="B4C6E7"/>
            <w:noWrap/>
            <w:vAlign w:val="bottom"/>
            <w:hideMark/>
          </w:tcPr>
          <w:p w14:paraId="1A1805C1"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0.600</w:t>
            </w:r>
          </w:p>
        </w:tc>
        <w:tc>
          <w:tcPr>
            <w:tcW w:w="1260" w:type="dxa"/>
            <w:tcBorders>
              <w:top w:val="nil"/>
              <w:left w:val="single" w:sz="8" w:space="0" w:color="auto"/>
              <w:bottom w:val="single" w:sz="4" w:space="0" w:color="auto"/>
              <w:right w:val="single" w:sz="8" w:space="0" w:color="auto"/>
            </w:tcBorders>
            <w:shd w:val="clear" w:color="000000" w:fill="B4C6E7"/>
            <w:noWrap/>
            <w:vAlign w:val="bottom"/>
            <w:hideMark/>
          </w:tcPr>
          <w:p w14:paraId="26A16B6C"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0.001</w:t>
            </w:r>
          </w:p>
        </w:tc>
        <w:tc>
          <w:tcPr>
            <w:tcW w:w="1260" w:type="dxa"/>
            <w:tcBorders>
              <w:top w:val="nil"/>
              <w:left w:val="nil"/>
              <w:bottom w:val="single" w:sz="4" w:space="0" w:color="auto"/>
              <w:right w:val="single" w:sz="8" w:space="0" w:color="auto"/>
            </w:tcBorders>
            <w:shd w:val="clear" w:color="000000" w:fill="B4C6E7"/>
            <w:noWrap/>
            <w:vAlign w:val="center"/>
            <w:hideMark/>
          </w:tcPr>
          <w:p w14:paraId="19A2CB74"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0.001</w:t>
            </w:r>
          </w:p>
        </w:tc>
      </w:tr>
      <w:tr w:rsidR="00844E6B" w:rsidRPr="00844E6B" w14:paraId="4D070B57" w14:textId="77777777" w:rsidTr="00844E6B">
        <w:trPr>
          <w:trHeight w:val="315"/>
        </w:trPr>
        <w:tc>
          <w:tcPr>
            <w:tcW w:w="2440" w:type="dxa"/>
            <w:tcBorders>
              <w:top w:val="nil"/>
              <w:left w:val="single" w:sz="8" w:space="0" w:color="auto"/>
              <w:bottom w:val="single" w:sz="8" w:space="0" w:color="auto"/>
              <w:right w:val="nil"/>
            </w:tcBorders>
            <w:shd w:val="clear" w:color="000000" w:fill="B4C6E7"/>
            <w:noWrap/>
            <w:vAlign w:val="center"/>
            <w:hideMark/>
          </w:tcPr>
          <w:p w14:paraId="342DC88F"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Logistic Regression</w:t>
            </w:r>
          </w:p>
        </w:tc>
        <w:tc>
          <w:tcPr>
            <w:tcW w:w="2020" w:type="dxa"/>
            <w:tcBorders>
              <w:top w:val="nil"/>
              <w:left w:val="single" w:sz="8" w:space="0" w:color="auto"/>
              <w:bottom w:val="single" w:sz="8" w:space="0" w:color="auto"/>
              <w:right w:val="single" w:sz="8" w:space="0" w:color="auto"/>
            </w:tcBorders>
            <w:shd w:val="clear" w:color="000000" w:fill="B4C6E7"/>
            <w:noWrap/>
            <w:vAlign w:val="center"/>
            <w:hideMark/>
          </w:tcPr>
          <w:p w14:paraId="5B73EE83"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Good Loan</w:t>
            </w:r>
          </w:p>
        </w:tc>
        <w:tc>
          <w:tcPr>
            <w:tcW w:w="1260" w:type="dxa"/>
            <w:tcBorders>
              <w:top w:val="nil"/>
              <w:left w:val="nil"/>
              <w:bottom w:val="single" w:sz="8" w:space="0" w:color="auto"/>
              <w:right w:val="nil"/>
            </w:tcBorders>
            <w:shd w:val="clear" w:color="000000" w:fill="B4C6E7"/>
            <w:noWrap/>
            <w:vAlign w:val="bottom"/>
            <w:hideMark/>
          </w:tcPr>
          <w:p w14:paraId="09920C42"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0.961</w:t>
            </w:r>
          </w:p>
        </w:tc>
        <w:tc>
          <w:tcPr>
            <w:tcW w:w="1260" w:type="dxa"/>
            <w:tcBorders>
              <w:top w:val="nil"/>
              <w:left w:val="single" w:sz="8" w:space="0" w:color="auto"/>
              <w:bottom w:val="single" w:sz="8" w:space="0" w:color="auto"/>
              <w:right w:val="single" w:sz="8" w:space="0" w:color="auto"/>
            </w:tcBorders>
            <w:shd w:val="clear" w:color="000000" w:fill="B4C6E7"/>
            <w:noWrap/>
            <w:vAlign w:val="bottom"/>
            <w:hideMark/>
          </w:tcPr>
          <w:p w14:paraId="42ECEC56"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1.000</w:t>
            </w:r>
          </w:p>
        </w:tc>
        <w:tc>
          <w:tcPr>
            <w:tcW w:w="1260" w:type="dxa"/>
            <w:tcBorders>
              <w:top w:val="nil"/>
              <w:left w:val="nil"/>
              <w:bottom w:val="single" w:sz="8" w:space="0" w:color="auto"/>
              <w:right w:val="single" w:sz="8" w:space="0" w:color="auto"/>
            </w:tcBorders>
            <w:shd w:val="clear" w:color="000000" w:fill="B4C6E7"/>
            <w:noWrap/>
            <w:vAlign w:val="center"/>
            <w:hideMark/>
          </w:tcPr>
          <w:p w14:paraId="1633671A"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0.980</w:t>
            </w:r>
          </w:p>
        </w:tc>
      </w:tr>
      <w:tr w:rsidR="00844E6B" w:rsidRPr="00844E6B" w14:paraId="175479A9" w14:textId="77777777" w:rsidTr="00844E6B">
        <w:trPr>
          <w:trHeight w:val="300"/>
        </w:trPr>
        <w:tc>
          <w:tcPr>
            <w:tcW w:w="2440" w:type="dxa"/>
            <w:tcBorders>
              <w:top w:val="nil"/>
              <w:left w:val="single" w:sz="8" w:space="0" w:color="auto"/>
              <w:bottom w:val="single" w:sz="4" w:space="0" w:color="auto"/>
              <w:right w:val="nil"/>
            </w:tcBorders>
            <w:shd w:val="clear" w:color="000000" w:fill="C6E0B4"/>
            <w:noWrap/>
            <w:vAlign w:val="center"/>
            <w:hideMark/>
          </w:tcPr>
          <w:p w14:paraId="224AD99B"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Logistic Regression CV</w:t>
            </w:r>
          </w:p>
        </w:tc>
        <w:tc>
          <w:tcPr>
            <w:tcW w:w="2020" w:type="dxa"/>
            <w:tcBorders>
              <w:top w:val="nil"/>
              <w:left w:val="single" w:sz="8" w:space="0" w:color="auto"/>
              <w:bottom w:val="single" w:sz="4" w:space="0" w:color="auto"/>
              <w:right w:val="single" w:sz="8" w:space="0" w:color="auto"/>
            </w:tcBorders>
            <w:shd w:val="clear" w:color="000000" w:fill="C6E0B4"/>
            <w:noWrap/>
            <w:vAlign w:val="center"/>
            <w:hideMark/>
          </w:tcPr>
          <w:p w14:paraId="2C8AD059"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Bad Loan</w:t>
            </w:r>
          </w:p>
        </w:tc>
        <w:tc>
          <w:tcPr>
            <w:tcW w:w="1260" w:type="dxa"/>
            <w:tcBorders>
              <w:top w:val="nil"/>
              <w:left w:val="nil"/>
              <w:bottom w:val="single" w:sz="4" w:space="0" w:color="auto"/>
              <w:right w:val="nil"/>
            </w:tcBorders>
            <w:shd w:val="clear" w:color="000000" w:fill="C6E0B4"/>
            <w:noWrap/>
            <w:vAlign w:val="bottom"/>
            <w:hideMark/>
          </w:tcPr>
          <w:p w14:paraId="6467B348"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0.000</w:t>
            </w:r>
          </w:p>
        </w:tc>
        <w:tc>
          <w:tcPr>
            <w:tcW w:w="1260" w:type="dxa"/>
            <w:tcBorders>
              <w:top w:val="nil"/>
              <w:left w:val="single" w:sz="8" w:space="0" w:color="auto"/>
              <w:bottom w:val="single" w:sz="4" w:space="0" w:color="auto"/>
              <w:right w:val="single" w:sz="8" w:space="0" w:color="auto"/>
            </w:tcBorders>
            <w:shd w:val="clear" w:color="000000" w:fill="C6E0B4"/>
            <w:noWrap/>
            <w:vAlign w:val="bottom"/>
            <w:hideMark/>
          </w:tcPr>
          <w:p w14:paraId="7955BFE6"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0.000</w:t>
            </w:r>
          </w:p>
        </w:tc>
        <w:tc>
          <w:tcPr>
            <w:tcW w:w="1260" w:type="dxa"/>
            <w:tcBorders>
              <w:top w:val="nil"/>
              <w:left w:val="nil"/>
              <w:bottom w:val="single" w:sz="4" w:space="0" w:color="auto"/>
              <w:right w:val="single" w:sz="8" w:space="0" w:color="auto"/>
            </w:tcBorders>
            <w:shd w:val="clear" w:color="000000" w:fill="C6E0B4"/>
            <w:noWrap/>
            <w:vAlign w:val="center"/>
            <w:hideMark/>
          </w:tcPr>
          <w:p w14:paraId="69AFC639"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0.000</w:t>
            </w:r>
          </w:p>
        </w:tc>
      </w:tr>
      <w:tr w:rsidR="00844E6B" w:rsidRPr="00844E6B" w14:paraId="612F886A" w14:textId="77777777" w:rsidTr="00844E6B">
        <w:trPr>
          <w:trHeight w:val="315"/>
        </w:trPr>
        <w:tc>
          <w:tcPr>
            <w:tcW w:w="2440" w:type="dxa"/>
            <w:tcBorders>
              <w:top w:val="nil"/>
              <w:left w:val="single" w:sz="8" w:space="0" w:color="auto"/>
              <w:bottom w:val="single" w:sz="8" w:space="0" w:color="auto"/>
              <w:right w:val="nil"/>
            </w:tcBorders>
            <w:shd w:val="clear" w:color="000000" w:fill="C6E0B4"/>
            <w:noWrap/>
            <w:vAlign w:val="center"/>
            <w:hideMark/>
          </w:tcPr>
          <w:p w14:paraId="1ECC1307"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Logistic Regression CV</w:t>
            </w:r>
          </w:p>
        </w:tc>
        <w:tc>
          <w:tcPr>
            <w:tcW w:w="2020" w:type="dxa"/>
            <w:tcBorders>
              <w:top w:val="nil"/>
              <w:left w:val="single" w:sz="8" w:space="0" w:color="auto"/>
              <w:bottom w:val="single" w:sz="8" w:space="0" w:color="auto"/>
              <w:right w:val="single" w:sz="8" w:space="0" w:color="auto"/>
            </w:tcBorders>
            <w:shd w:val="clear" w:color="000000" w:fill="C6E0B4"/>
            <w:noWrap/>
            <w:vAlign w:val="center"/>
            <w:hideMark/>
          </w:tcPr>
          <w:p w14:paraId="1602A3BA"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Good Loan</w:t>
            </w:r>
          </w:p>
        </w:tc>
        <w:tc>
          <w:tcPr>
            <w:tcW w:w="1260" w:type="dxa"/>
            <w:tcBorders>
              <w:top w:val="nil"/>
              <w:left w:val="nil"/>
              <w:bottom w:val="single" w:sz="8" w:space="0" w:color="auto"/>
              <w:right w:val="nil"/>
            </w:tcBorders>
            <w:shd w:val="clear" w:color="000000" w:fill="C6E0B4"/>
            <w:noWrap/>
            <w:vAlign w:val="bottom"/>
            <w:hideMark/>
          </w:tcPr>
          <w:p w14:paraId="7E4FC22D"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0.961</w:t>
            </w:r>
          </w:p>
        </w:tc>
        <w:tc>
          <w:tcPr>
            <w:tcW w:w="1260" w:type="dxa"/>
            <w:tcBorders>
              <w:top w:val="nil"/>
              <w:left w:val="single" w:sz="8" w:space="0" w:color="auto"/>
              <w:bottom w:val="single" w:sz="8" w:space="0" w:color="auto"/>
              <w:right w:val="single" w:sz="8" w:space="0" w:color="auto"/>
            </w:tcBorders>
            <w:shd w:val="clear" w:color="000000" w:fill="C6E0B4"/>
            <w:noWrap/>
            <w:vAlign w:val="bottom"/>
            <w:hideMark/>
          </w:tcPr>
          <w:p w14:paraId="54D92D9C"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1.000</w:t>
            </w:r>
          </w:p>
        </w:tc>
        <w:tc>
          <w:tcPr>
            <w:tcW w:w="1260" w:type="dxa"/>
            <w:tcBorders>
              <w:top w:val="nil"/>
              <w:left w:val="nil"/>
              <w:bottom w:val="single" w:sz="8" w:space="0" w:color="auto"/>
              <w:right w:val="single" w:sz="8" w:space="0" w:color="auto"/>
            </w:tcBorders>
            <w:shd w:val="clear" w:color="000000" w:fill="C6E0B4"/>
            <w:noWrap/>
            <w:vAlign w:val="center"/>
            <w:hideMark/>
          </w:tcPr>
          <w:p w14:paraId="2AB79DDA"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0.980</w:t>
            </w:r>
          </w:p>
        </w:tc>
      </w:tr>
      <w:tr w:rsidR="00844E6B" w:rsidRPr="00844E6B" w14:paraId="3B108BF2" w14:textId="77777777" w:rsidTr="00844E6B">
        <w:trPr>
          <w:trHeight w:val="300"/>
        </w:trPr>
        <w:tc>
          <w:tcPr>
            <w:tcW w:w="2440" w:type="dxa"/>
            <w:tcBorders>
              <w:top w:val="nil"/>
              <w:left w:val="single" w:sz="8" w:space="0" w:color="auto"/>
              <w:bottom w:val="single" w:sz="4" w:space="0" w:color="auto"/>
              <w:right w:val="nil"/>
            </w:tcBorders>
            <w:shd w:val="clear" w:color="000000" w:fill="B4C6E7"/>
            <w:noWrap/>
            <w:vAlign w:val="center"/>
            <w:hideMark/>
          </w:tcPr>
          <w:p w14:paraId="77912AA3" w14:textId="5FF68A0B" w:rsidR="00844E6B" w:rsidRPr="00844E6B" w:rsidRDefault="00844E6B" w:rsidP="00844E6B">
            <w:pPr>
              <w:spacing w:after="0" w:line="240" w:lineRule="auto"/>
              <w:rPr>
                <w:rFonts w:ascii="Calibri" w:eastAsia="Times New Roman" w:hAnsi="Calibri" w:cs="Calibri"/>
                <w:b/>
                <w:color w:val="000000"/>
              </w:rPr>
            </w:pPr>
            <w:r w:rsidRPr="00844E6B">
              <w:rPr>
                <w:rFonts w:ascii="Calibri" w:eastAsia="Times New Roman" w:hAnsi="Calibri" w:cs="Calibri"/>
                <w:b/>
                <w:color w:val="000000"/>
              </w:rPr>
              <w:t xml:space="preserve">Bagging </w:t>
            </w:r>
            <w:r w:rsidR="001B18AF" w:rsidRPr="001B18AF">
              <w:rPr>
                <w:rFonts w:ascii="Calibri" w:eastAsia="Times New Roman" w:hAnsi="Calibri" w:cs="Calibri"/>
                <w:b/>
                <w:color w:val="000000"/>
              </w:rPr>
              <w:t>Classifier</w:t>
            </w:r>
          </w:p>
        </w:tc>
        <w:tc>
          <w:tcPr>
            <w:tcW w:w="2020" w:type="dxa"/>
            <w:tcBorders>
              <w:top w:val="nil"/>
              <w:left w:val="single" w:sz="8" w:space="0" w:color="auto"/>
              <w:bottom w:val="single" w:sz="4" w:space="0" w:color="auto"/>
              <w:right w:val="single" w:sz="8" w:space="0" w:color="auto"/>
            </w:tcBorders>
            <w:shd w:val="clear" w:color="000000" w:fill="B4C6E7"/>
            <w:noWrap/>
            <w:vAlign w:val="center"/>
            <w:hideMark/>
          </w:tcPr>
          <w:p w14:paraId="171DB125" w14:textId="77777777" w:rsidR="00844E6B" w:rsidRPr="00844E6B" w:rsidRDefault="00844E6B" w:rsidP="00844E6B">
            <w:pPr>
              <w:spacing w:after="0" w:line="240" w:lineRule="auto"/>
              <w:rPr>
                <w:rFonts w:ascii="Calibri" w:eastAsia="Times New Roman" w:hAnsi="Calibri" w:cs="Calibri"/>
                <w:b/>
                <w:color w:val="000000"/>
              </w:rPr>
            </w:pPr>
            <w:r w:rsidRPr="00844E6B">
              <w:rPr>
                <w:rFonts w:ascii="Calibri" w:eastAsia="Times New Roman" w:hAnsi="Calibri" w:cs="Calibri"/>
                <w:b/>
                <w:color w:val="000000"/>
              </w:rPr>
              <w:t>Bad Loan</w:t>
            </w:r>
          </w:p>
        </w:tc>
        <w:tc>
          <w:tcPr>
            <w:tcW w:w="1260" w:type="dxa"/>
            <w:tcBorders>
              <w:top w:val="nil"/>
              <w:left w:val="nil"/>
              <w:bottom w:val="single" w:sz="4" w:space="0" w:color="auto"/>
              <w:right w:val="nil"/>
            </w:tcBorders>
            <w:shd w:val="clear" w:color="000000" w:fill="B4C6E7"/>
            <w:noWrap/>
            <w:vAlign w:val="bottom"/>
            <w:hideMark/>
          </w:tcPr>
          <w:p w14:paraId="69218AB7" w14:textId="77777777" w:rsidR="00844E6B" w:rsidRPr="00844E6B" w:rsidRDefault="00844E6B" w:rsidP="00844E6B">
            <w:pPr>
              <w:spacing w:after="0" w:line="240" w:lineRule="auto"/>
              <w:jc w:val="center"/>
              <w:rPr>
                <w:rFonts w:ascii="Calibri" w:eastAsia="Times New Roman" w:hAnsi="Calibri" w:cs="Calibri"/>
                <w:b/>
                <w:color w:val="000000"/>
              </w:rPr>
            </w:pPr>
            <w:r w:rsidRPr="00844E6B">
              <w:rPr>
                <w:rFonts w:ascii="Calibri" w:eastAsia="Times New Roman" w:hAnsi="Calibri" w:cs="Calibri"/>
                <w:b/>
                <w:color w:val="000000"/>
              </w:rPr>
              <w:t>1.000</w:t>
            </w:r>
          </w:p>
        </w:tc>
        <w:tc>
          <w:tcPr>
            <w:tcW w:w="1260" w:type="dxa"/>
            <w:tcBorders>
              <w:top w:val="nil"/>
              <w:left w:val="single" w:sz="8" w:space="0" w:color="auto"/>
              <w:bottom w:val="single" w:sz="4" w:space="0" w:color="auto"/>
              <w:right w:val="single" w:sz="8" w:space="0" w:color="auto"/>
            </w:tcBorders>
            <w:shd w:val="clear" w:color="000000" w:fill="B4C6E7"/>
            <w:noWrap/>
            <w:vAlign w:val="bottom"/>
            <w:hideMark/>
          </w:tcPr>
          <w:p w14:paraId="46D38A1D" w14:textId="77777777" w:rsidR="00844E6B" w:rsidRPr="00844E6B" w:rsidRDefault="00844E6B" w:rsidP="00844E6B">
            <w:pPr>
              <w:spacing w:after="0" w:line="240" w:lineRule="auto"/>
              <w:jc w:val="center"/>
              <w:rPr>
                <w:rFonts w:ascii="Calibri" w:eastAsia="Times New Roman" w:hAnsi="Calibri" w:cs="Calibri"/>
                <w:b/>
                <w:color w:val="000000"/>
              </w:rPr>
            </w:pPr>
            <w:r w:rsidRPr="00844E6B">
              <w:rPr>
                <w:rFonts w:ascii="Calibri" w:eastAsia="Times New Roman" w:hAnsi="Calibri" w:cs="Calibri"/>
                <w:b/>
                <w:color w:val="000000"/>
              </w:rPr>
              <w:t>0.735</w:t>
            </w:r>
          </w:p>
        </w:tc>
        <w:tc>
          <w:tcPr>
            <w:tcW w:w="1260" w:type="dxa"/>
            <w:tcBorders>
              <w:top w:val="nil"/>
              <w:left w:val="nil"/>
              <w:bottom w:val="single" w:sz="4" w:space="0" w:color="auto"/>
              <w:right w:val="single" w:sz="8" w:space="0" w:color="auto"/>
            </w:tcBorders>
            <w:shd w:val="clear" w:color="000000" w:fill="B4C6E7"/>
            <w:noWrap/>
            <w:vAlign w:val="center"/>
            <w:hideMark/>
          </w:tcPr>
          <w:p w14:paraId="3C664923" w14:textId="77777777" w:rsidR="00844E6B" w:rsidRPr="00844E6B" w:rsidRDefault="00844E6B" w:rsidP="00844E6B">
            <w:pPr>
              <w:spacing w:after="0" w:line="240" w:lineRule="auto"/>
              <w:jc w:val="center"/>
              <w:rPr>
                <w:rFonts w:ascii="Calibri" w:eastAsia="Times New Roman" w:hAnsi="Calibri" w:cs="Calibri"/>
                <w:b/>
                <w:color w:val="000000"/>
              </w:rPr>
            </w:pPr>
            <w:r w:rsidRPr="00844E6B">
              <w:rPr>
                <w:rFonts w:ascii="Calibri" w:eastAsia="Times New Roman" w:hAnsi="Calibri" w:cs="Calibri"/>
                <w:b/>
                <w:color w:val="000000"/>
              </w:rPr>
              <w:t>0.847</w:t>
            </w:r>
          </w:p>
        </w:tc>
      </w:tr>
      <w:tr w:rsidR="00844E6B" w:rsidRPr="00844E6B" w14:paraId="772F66D0" w14:textId="77777777" w:rsidTr="00844E6B">
        <w:trPr>
          <w:trHeight w:val="315"/>
        </w:trPr>
        <w:tc>
          <w:tcPr>
            <w:tcW w:w="2440" w:type="dxa"/>
            <w:tcBorders>
              <w:top w:val="nil"/>
              <w:left w:val="single" w:sz="8" w:space="0" w:color="auto"/>
              <w:bottom w:val="single" w:sz="8" w:space="0" w:color="auto"/>
              <w:right w:val="nil"/>
            </w:tcBorders>
            <w:shd w:val="clear" w:color="000000" w:fill="B4C6E7"/>
            <w:noWrap/>
            <w:vAlign w:val="center"/>
            <w:hideMark/>
          </w:tcPr>
          <w:p w14:paraId="04D5A0A7" w14:textId="79170246" w:rsidR="00844E6B" w:rsidRPr="00844E6B" w:rsidRDefault="00844E6B" w:rsidP="00844E6B">
            <w:pPr>
              <w:spacing w:after="0" w:line="240" w:lineRule="auto"/>
              <w:rPr>
                <w:rFonts w:ascii="Calibri" w:eastAsia="Times New Roman" w:hAnsi="Calibri" w:cs="Calibri"/>
                <w:b/>
                <w:color w:val="000000"/>
              </w:rPr>
            </w:pPr>
            <w:r w:rsidRPr="00844E6B">
              <w:rPr>
                <w:rFonts w:ascii="Calibri" w:eastAsia="Times New Roman" w:hAnsi="Calibri" w:cs="Calibri"/>
                <w:b/>
                <w:color w:val="000000"/>
              </w:rPr>
              <w:t xml:space="preserve">Bagging </w:t>
            </w:r>
            <w:r w:rsidR="001B18AF" w:rsidRPr="001B18AF">
              <w:rPr>
                <w:rFonts w:ascii="Calibri" w:eastAsia="Times New Roman" w:hAnsi="Calibri" w:cs="Calibri"/>
                <w:b/>
                <w:color w:val="000000"/>
              </w:rPr>
              <w:t>Classifier</w:t>
            </w:r>
          </w:p>
        </w:tc>
        <w:tc>
          <w:tcPr>
            <w:tcW w:w="2020" w:type="dxa"/>
            <w:tcBorders>
              <w:top w:val="nil"/>
              <w:left w:val="single" w:sz="8" w:space="0" w:color="auto"/>
              <w:bottom w:val="single" w:sz="8" w:space="0" w:color="auto"/>
              <w:right w:val="single" w:sz="8" w:space="0" w:color="auto"/>
            </w:tcBorders>
            <w:shd w:val="clear" w:color="000000" w:fill="B4C6E7"/>
            <w:noWrap/>
            <w:vAlign w:val="center"/>
            <w:hideMark/>
          </w:tcPr>
          <w:p w14:paraId="1280E310" w14:textId="77777777" w:rsidR="00844E6B" w:rsidRPr="00844E6B" w:rsidRDefault="00844E6B" w:rsidP="00844E6B">
            <w:pPr>
              <w:spacing w:after="0" w:line="240" w:lineRule="auto"/>
              <w:rPr>
                <w:rFonts w:ascii="Calibri" w:eastAsia="Times New Roman" w:hAnsi="Calibri" w:cs="Calibri"/>
                <w:b/>
                <w:color w:val="000000"/>
              </w:rPr>
            </w:pPr>
            <w:r w:rsidRPr="00844E6B">
              <w:rPr>
                <w:rFonts w:ascii="Calibri" w:eastAsia="Times New Roman" w:hAnsi="Calibri" w:cs="Calibri"/>
                <w:b/>
                <w:color w:val="000000"/>
              </w:rPr>
              <w:t>Good Loan</w:t>
            </w:r>
          </w:p>
        </w:tc>
        <w:tc>
          <w:tcPr>
            <w:tcW w:w="1260" w:type="dxa"/>
            <w:tcBorders>
              <w:top w:val="nil"/>
              <w:left w:val="nil"/>
              <w:bottom w:val="single" w:sz="8" w:space="0" w:color="auto"/>
              <w:right w:val="nil"/>
            </w:tcBorders>
            <w:shd w:val="clear" w:color="000000" w:fill="B4C6E7"/>
            <w:noWrap/>
            <w:vAlign w:val="bottom"/>
            <w:hideMark/>
          </w:tcPr>
          <w:p w14:paraId="75939FB8" w14:textId="77777777" w:rsidR="00844E6B" w:rsidRPr="00844E6B" w:rsidRDefault="00844E6B" w:rsidP="00844E6B">
            <w:pPr>
              <w:spacing w:after="0" w:line="240" w:lineRule="auto"/>
              <w:jc w:val="center"/>
              <w:rPr>
                <w:rFonts w:ascii="Calibri" w:eastAsia="Times New Roman" w:hAnsi="Calibri" w:cs="Calibri"/>
                <w:b/>
                <w:color w:val="000000"/>
              </w:rPr>
            </w:pPr>
            <w:r w:rsidRPr="00844E6B">
              <w:rPr>
                <w:rFonts w:ascii="Calibri" w:eastAsia="Times New Roman" w:hAnsi="Calibri" w:cs="Calibri"/>
                <w:b/>
                <w:color w:val="000000"/>
              </w:rPr>
              <w:t>0.980</w:t>
            </w:r>
          </w:p>
        </w:tc>
        <w:tc>
          <w:tcPr>
            <w:tcW w:w="1260" w:type="dxa"/>
            <w:tcBorders>
              <w:top w:val="nil"/>
              <w:left w:val="single" w:sz="8" w:space="0" w:color="auto"/>
              <w:bottom w:val="single" w:sz="8" w:space="0" w:color="auto"/>
              <w:right w:val="single" w:sz="8" w:space="0" w:color="auto"/>
            </w:tcBorders>
            <w:shd w:val="clear" w:color="000000" w:fill="B4C6E7"/>
            <w:noWrap/>
            <w:vAlign w:val="bottom"/>
            <w:hideMark/>
          </w:tcPr>
          <w:p w14:paraId="3B635DEA" w14:textId="77777777" w:rsidR="00844E6B" w:rsidRPr="00844E6B" w:rsidRDefault="00844E6B" w:rsidP="00844E6B">
            <w:pPr>
              <w:spacing w:after="0" w:line="240" w:lineRule="auto"/>
              <w:jc w:val="center"/>
              <w:rPr>
                <w:rFonts w:ascii="Calibri" w:eastAsia="Times New Roman" w:hAnsi="Calibri" w:cs="Calibri"/>
                <w:b/>
                <w:color w:val="000000"/>
              </w:rPr>
            </w:pPr>
            <w:r w:rsidRPr="00844E6B">
              <w:rPr>
                <w:rFonts w:ascii="Calibri" w:eastAsia="Times New Roman" w:hAnsi="Calibri" w:cs="Calibri"/>
                <w:b/>
                <w:color w:val="000000"/>
              </w:rPr>
              <w:t>1.000</w:t>
            </w:r>
          </w:p>
        </w:tc>
        <w:tc>
          <w:tcPr>
            <w:tcW w:w="1260" w:type="dxa"/>
            <w:tcBorders>
              <w:top w:val="nil"/>
              <w:left w:val="nil"/>
              <w:bottom w:val="single" w:sz="8" w:space="0" w:color="auto"/>
              <w:right w:val="single" w:sz="8" w:space="0" w:color="auto"/>
            </w:tcBorders>
            <w:shd w:val="clear" w:color="000000" w:fill="B4C6E7"/>
            <w:noWrap/>
            <w:vAlign w:val="center"/>
            <w:hideMark/>
          </w:tcPr>
          <w:p w14:paraId="6E16AE73" w14:textId="77777777" w:rsidR="00844E6B" w:rsidRPr="00844E6B" w:rsidRDefault="00844E6B" w:rsidP="00844E6B">
            <w:pPr>
              <w:spacing w:after="0" w:line="240" w:lineRule="auto"/>
              <w:jc w:val="center"/>
              <w:rPr>
                <w:rFonts w:ascii="Calibri" w:eastAsia="Times New Roman" w:hAnsi="Calibri" w:cs="Calibri"/>
                <w:b/>
                <w:color w:val="000000"/>
              </w:rPr>
            </w:pPr>
            <w:r w:rsidRPr="00844E6B">
              <w:rPr>
                <w:rFonts w:ascii="Calibri" w:eastAsia="Times New Roman" w:hAnsi="Calibri" w:cs="Calibri"/>
                <w:b/>
                <w:color w:val="000000"/>
              </w:rPr>
              <w:t>0.995</w:t>
            </w:r>
          </w:p>
        </w:tc>
      </w:tr>
      <w:tr w:rsidR="00844E6B" w:rsidRPr="00844E6B" w14:paraId="0F1DF022" w14:textId="77777777" w:rsidTr="00844E6B">
        <w:trPr>
          <w:trHeight w:val="300"/>
        </w:trPr>
        <w:tc>
          <w:tcPr>
            <w:tcW w:w="2440" w:type="dxa"/>
            <w:tcBorders>
              <w:top w:val="nil"/>
              <w:left w:val="single" w:sz="8" w:space="0" w:color="auto"/>
              <w:bottom w:val="single" w:sz="4" w:space="0" w:color="auto"/>
              <w:right w:val="nil"/>
            </w:tcBorders>
            <w:shd w:val="clear" w:color="000000" w:fill="C6E0B4"/>
            <w:noWrap/>
            <w:vAlign w:val="center"/>
            <w:hideMark/>
          </w:tcPr>
          <w:p w14:paraId="70882F46" w14:textId="0D77EFE5"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 xml:space="preserve">Extra Trees </w:t>
            </w:r>
            <w:r w:rsidR="001B18AF" w:rsidRPr="00844E6B">
              <w:rPr>
                <w:rFonts w:ascii="Calibri" w:eastAsia="Times New Roman" w:hAnsi="Calibri" w:cs="Calibri"/>
                <w:color w:val="000000"/>
              </w:rPr>
              <w:t>Classifier</w:t>
            </w:r>
          </w:p>
        </w:tc>
        <w:tc>
          <w:tcPr>
            <w:tcW w:w="2020" w:type="dxa"/>
            <w:tcBorders>
              <w:top w:val="nil"/>
              <w:left w:val="single" w:sz="8" w:space="0" w:color="auto"/>
              <w:bottom w:val="single" w:sz="4" w:space="0" w:color="auto"/>
              <w:right w:val="single" w:sz="8" w:space="0" w:color="auto"/>
            </w:tcBorders>
            <w:shd w:val="clear" w:color="000000" w:fill="C6E0B4"/>
            <w:noWrap/>
            <w:vAlign w:val="center"/>
            <w:hideMark/>
          </w:tcPr>
          <w:p w14:paraId="338A780E"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Bad Loan</w:t>
            </w:r>
          </w:p>
        </w:tc>
        <w:tc>
          <w:tcPr>
            <w:tcW w:w="1260" w:type="dxa"/>
            <w:tcBorders>
              <w:top w:val="nil"/>
              <w:left w:val="nil"/>
              <w:bottom w:val="single" w:sz="4" w:space="0" w:color="auto"/>
              <w:right w:val="nil"/>
            </w:tcBorders>
            <w:shd w:val="clear" w:color="000000" w:fill="C6E0B4"/>
            <w:noWrap/>
            <w:vAlign w:val="bottom"/>
            <w:hideMark/>
          </w:tcPr>
          <w:p w14:paraId="622C9304"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1.000</w:t>
            </w:r>
          </w:p>
        </w:tc>
        <w:tc>
          <w:tcPr>
            <w:tcW w:w="1260" w:type="dxa"/>
            <w:tcBorders>
              <w:top w:val="nil"/>
              <w:left w:val="single" w:sz="8" w:space="0" w:color="auto"/>
              <w:bottom w:val="single" w:sz="4" w:space="0" w:color="auto"/>
              <w:right w:val="single" w:sz="8" w:space="0" w:color="auto"/>
            </w:tcBorders>
            <w:shd w:val="clear" w:color="000000" w:fill="C6E0B4"/>
            <w:noWrap/>
            <w:vAlign w:val="bottom"/>
            <w:hideMark/>
          </w:tcPr>
          <w:p w14:paraId="6310E9CD"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1.000</w:t>
            </w:r>
          </w:p>
        </w:tc>
        <w:tc>
          <w:tcPr>
            <w:tcW w:w="1260" w:type="dxa"/>
            <w:tcBorders>
              <w:top w:val="nil"/>
              <w:left w:val="nil"/>
              <w:bottom w:val="single" w:sz="4" w:space="0" w:color="auto"/>
              <w:right w:val="single" w:sz="8" w:space="0" w:color="auto"/>
            </w:tcBorders>
            <w:shd w:val="clear" w:color="000000" w:fill="C6E0B4"/>
            <w:noWrap/>
            <w:vAlign w:val="center"/>
            <w:hideMark/>
          </w:tcPr>
          <w:p w14:paraId="1AE64626"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1.000</w:t>
            </w:r>
          </w:p>
        </w:tc>
      </w:tr>
      <w:tr w:rsidR="00844E6B" w:rsidRPr="00844E6B" w14:paraId="200425BF" w14:textId="77777777" w:rsidTr="00844E6B">
        <w:trPr>
          <w:trHeight w:val="315"/>
        </w:trPr>
        <w:tc>
          <w:tcPr>
            <w:tcW w:w="2440" w:type="dxa"/>
            <w:tcBorders>
              <w:top w:val="nil"/>
              <w:left w:val="single" w:sz="8" w:space="0" w:color="auto"/>
              <w:bottom w:val="single" w:sz="8" w:space="0" w:color="auto"/>
              <w:right w:val="nil"/>
            </w:tcBorders>
            <w:shd w:val="clear" w:color="000000" w:fill="C6E0B4"/>
            <w:noWrap/>
            <w:vAlign w:val="center"/>
            <w:hideMark/>
          </w:tcPr>
          <w:p w14:paraId="0A91F10B" w14:textId="4163808B"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 xml:space="preserve">Extra Trees </w:t>
            </w:r>
            <w:r w:rsidR="001B18AF" w:rsidRPr="00844E6B">
              <w:rPr>
                <w:rFonts w:ascii="Calibri" w:eastAsia="Times New Roman" w:hAnsi="Calibri" w:cs="Calibri"/>
                <w:color w:val="000000"/>
              </w:rPr>
              <w:t>Classifier</w:t>
            </w:r>
          </w:p>
        </w:tc>
        <w:tc>
          <w:tcPr>
            <w:tcW w:w="2020" w:type="dxa"/>
            <w:tcBorders>
              <w:top w:val="nil"/>
              <w:left w:val="single" w:sz="8" w:space="0" w:color="auto"/>
              <w:bottom w:val="single" w:sz="8" w:space="0" w:color="auto"/>
              <w:right w:val="single" w:sz="8" w:space="0" w:color="auto"/>
            </w:tcBorders>
            <w:shd w:val="clear" w:color="000000" w:fill="C6E0B4"/>
            <w:noWrap/>
            <w:vAlign w:val="center"/>
            <w:hideMark/>
          </w:tcPr>
          <w:p w14:paraId="1BD8D850"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Good Loan</w:t>
            </w:r>
          </w:p>
        </w:tc>
        <w:tc>
          <w:tcPr>
            <w:tcW w:w="1260" w:type="dxa"/>
            <w:tcBorders>
              <w:top w:val="nil"/>
              <w:left w:val="nil"/>
              <w:bottom w:val="single" w:sz="8" w:space="0" w:color="auto"/>
              <w:right w:val="nil"/>
            </w:tcBorders>
            <w:shd w:val="clear" w:color="000000" w:fill="C6E0B4"/>
            <w:noWrap/>
            <w:vAlign w:val="bottom"/>
            <w:hideMark/>
          </w:tcPr>
          <w:p w14:paraId="68EF3A12"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1.000</w:t>
            </w:r>
          </w:p>
        </w:tc>
        <w:tc>
          <w:tcPr>
            <w:tcW w:w="1260" w:type="dxa"/>
            <w:tcBorders>
              <w:top w:val="nil"/>
              <w:left w:val="single" w:sz="8" w:space="0" w:color="auto"/>
              <w:bottom w:val="single" w:sz="8" w:space="0" w:color="auto"/>
              <w:right w:val="single" w:sz="8" w:space="0" w:color="auto"/>
            </w:tcBorders>
            <w:shd w:val="clear" w:color="000000" w:fill="C6E0B4"/>
            <w:noWrap/>
            <w:vAlign w:val="bottom"/>
            <w:hideMark/>
          </w:tcPr>
          <w:p w14:paraId="3C93A98B"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1.000</w:t>
            </w:r>
          </w:p>
        </w:tc>
        <w:tc>
          <w:tcPr>
            <w:tcW w:w="1260" w:type="dxa"/>
            <w:tcBorders>
              <w:top w:val="nil"/>
              <w:left w:val="nil"/>
              <w:bottom w:val="single" w:sz="8" w:space="0" w:color="auto"/>
              <w:right w:val="single" w:sz="8" w:space="0" w:color="auto"/>
            </w:tcBorders>
            <w:shd w:val="clear" w:color="000000" w:fill="C6E0B4"/>
            <w:noWrap/>
            <w:vAlign w:val="center"/>
            <w:hideMark/>
          </w:tcPr>
          <w:p w14:paraId="07DC0DA5"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1.000</w:t>
            </w:r>
          </w:p>
        </w:tc>
      </w:tr>
      <w:tr w:rsidR="00844E6B" w:rsidRPr="00844E6B" w14:paraId="114DF74F" w14:textId="77777777" w:rsidTr="00844E6B">
        <w:trPr>
          <w:trHeight w:val="300"/>
        </w:trPr>
        <w:tc>
          <w:tcPr>
            <w:tcW w:w="2440" w:type="dxa"/>
            <w:tcBorders>
              <w:top w:val="nil"/>
              <w:left w:val="single" w:sz="8" w:space="0" w:color="auto"/>
              <w:bottom w:val="single" w:sz="4" w:space="0" w:color="auto"/>
              <w:right w:val="nil"/>
            </w:tcBorders>
            <w:shd w:val="clear" w:color="000000" w:fill="B4C6E7"/>
            <w:noWrap/>
            <w:vAlign w:val="center"/>
            <w:hideMark/>
          </w:tcPr>
          <w:p w14:paraId="5A28C9B5"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Random Forest Classifier</w:t>
            </w:r>
          </w:p>
        </w:tc>
        <w:tc>
          <w:tcPr>
            <w:tcW w:w="2020" w:type="dxa"/>
            <w:tcBorders>
              <w:top w:val="nil"/>
              <w:left w:val="single" w:sz="8" w:space="0" w:color="auto"/>
              <w:bottom w:val="single" w:sz="4" w:space="0" w:color="auto"/>
              <w:right w:val="single" w:sz="8" w:space="0" w:color="auto"/>
            </w:tcBorders>
            <w:shd w:val="clear" w:color="000000" w:fill="B4C6E7"/>
            <w:noWrap/>
            <w:vAlign w:val="center"/>
            <w:hideMark/>
          </w:tcPr>
          <w:p w14:paraId="69CEFCDE"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Bad Loan</w:t>
            </w:r>
          </w:p>
        </w:tc>
        <w:tc>
          <w:tcPr>
            <w:tcW w:w="1260" w:type="dxa"/>
            <w:tcBorders>
              <w:top w:val="nil"/>
              <w:left w:val="nil"/>
              <w:bottom w:val="single" w:sz="4" w:space="0" w:color="auto"/>
              <w:right w:val="nil"/>
            </w:tcBorders>
            <w:shd w:val="clear" w:color="000000" w:fill="B4C6E7"/>
            <w:noWrap/>
            <w:vAlign w:val="bottom"/>
            <w:hideMark/>
          </w:tcPr>
          <w:p w14:paraId="44C7C1DD"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1.000</w:t>
            </w:r>
          </w:p>
        </w:tc>
        <w:tc>
          <w:tcPr>
            <w:tcW w:w="1260" w:type="dxa"/>
            <w:tcBorders>
              <w:top w:val="nil"/>
              <w:left w:val="single" w:sz="8" w:space="0" w:color="auto"/>
              <w:bottom w:val="single" w:sz="4" w:space="0" w:color="auto"/>
              <w:right w:val="single" w:sz="8" w:space="0" w:color="auto"/>
            </w:tcBorders>
            <w:shd w:val="clear" w:color="000000" w:fill="B4C6E7"/>
            <w:noWrap/>
            <w:vAlign w:val="bottom"/>
            <w:hideMark/>
          </w:tcPr>
          <w:p w14:paraId="3E6526BC"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0.980</w:t>
            </w:r>
          </w:p>
        </w:tc>
        <w:tc>
          <w:tcPr>
            <w:tcW w:w="1260" w:type="dxa"/>
            <w:tcBorders>
              <w:top w:val="nil"/>
              <w:left w:val="nil"/>
              <w:bottom w:val="single" w:sz="4" w:space="0" w:color="auto"/>
              <w:right w:val="single" w:sz="8" w:space="0" w:color="auto"/>
            </w:tcBorders>
            <w:shd w:val="clear" w:color="000000" w:fill="B4C6E7"/>
            <w:noWrap/>
            <w:vAlign w:val="center"/>
            <w:hideMark/>
          </w:tcPr>
          <w:p w14:paraId="498BBFE8"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0.990</w:t>
            </w:r>
          </w:p>
        </w:tc>
      </w:tr>
      <w:tr w:rsidR="00844E6B" w:rsidRPr="00844E6B" w14:paraId="116FA073" w14:textId="77777777" w:rsidTr="00844E6B">
        <w:trPr>
          <w:trHeight w:val="315"/>
        </w:trPr>
        <w:tc>
          <w:tcPr>
            <w:tcW w:w="2440" w:type="dxa"/>
            <w:tcBorders>
              <w:top w:val="nil"/>
              <w:left w:val="single" w:sz="8" w:space="0" w:color="auto"/>
              <w:bottom w:val="single" w:sz="8" w:space="0" w:color="auto"/>
              <w:right w:val="nil"/>
            </w:tcBorders>
            <w:shd w:val="clear" w:color="000000" w:fill="B4C6E7"/>
            <w:noWrap/>
            <w:vAlign w:val="center"/>
            <w:hideMark/>
          </w:tcPr>
          <w:p w14:paraId="771544DF"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Random Forest Classifier</w:t>
            </w:r>
          </w:p>
        </w:tc>
        <w:tc>
          <w:tcPr>
            <w:tcW w:w="2020" w:type="dxa"/>
            <w:tcBorders>
              <w:top w:val="nil"/>
              <w:left w:val="single" w:sz="8" w:space="0" w:color="auto"/>
              <w:bottom w:val="single" w:sz="8" w:space="0" w:color="auto"/>
              <w:right w:val="single" w:sz="8" w:space="0" w:color="auto"/>
            </w:tcBorders>
            <w:shd w:val="clear" w:color="000000" w:fill="B4C6E7"/>
            <w:noWrap/>
            <w:vAlign w:val="center"/>
            <w:hideMark/>
          </w:tcPr>
          <w:p w14:paraId="0600218A"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Good Loan</w:t>
            </w:r>
          </w:p>
        </w:tc>
        <w:tc>
          <w:tcPr>
            <w:tcW w:w="1260" w:type="dxa"/>
            <w:tcBorders>
              <w:top w:val="nil"/>
              <w:left w:val="nil"/>
              <w:bottom w:val="single" w:sz="8" w:space="0" w:color="auto"/>
              <w:right w:val="nil"/>
            </w:tcBorders>
            <w:shd w:val="clear" w:color="000000" w:fill="B4C6E7"/>
            <w:noWrap/>
            <w:vAlign w:val="bottom"/>
            <w:hideMark/>
          </w:tcPr>
          <w:p w14:paraId="4E136ECB"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1.000</w:t>
            </w:r>
          </w:p>
        </w:tc>
        <w:tc>
          <w:tcPr>
            <w:tcW w:w="1260" w:type="dxa"/>
            <w:tcBorders>
              <w:top w:val="nil"/>
              <w:left w:val="single" w:sz="8" w:space="0" w:color="auto"/>
              <w:bottom w:val="single" w:sz="8" w:space="0" w:color="auto"/>
              <w:right w:val="single" w:sz="8" w:space="0" w:color="auto"/>
            </w:tcBorders>
            <w:shd w:val="clear" w:color="000000" w:fill="B4C6E7"/>
            <w:noWrap/>
            <w:vAlign w:val="bottom"/>
            <w:hideMark/>
          </w:tcPr>
          <w:p w14:paraId="5A8E3C68"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1.000</w:t>
            </w:r>
          </w:p>
        </w:tc>
        <w:tc>
          <w:tcPr>
            <w:tcW w:w="1260" w:type="dxa"/>
            <w:tcBorders>
              <w:top w:val="nil"/>
              <w:left w:val="nil"/>
              <w:bottom w:val="single" w:sz="8" w:space="0" w:color="auto"/>
              <w:right w:val="single" w:sz="8" w:space="0" w:color="auto"/>
            </w:tcBorders>
            <w:shd w:val="clear" w:color="000000" w:fill="B4C6E7"/>
            <w:noWrap/>
            <w:vAlign w:val="bottom"/>
            <w:hideMark/>
          </w:tcPr>
          <w:p w14:paraId="1DB059BE"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1.000</w:t>
            </w:r>
          </w:p>
        </w:tc>
      </w:tr>
    </w:tbl>
    <w:p w14:paraId="156C21B8" w14:textId="2B834235" w:rsidR="00A71305" w:rsidRDefault="00A71305" w:rsidP="0068729F">
      <w:pPr>
        <w:rPr>
          <w:bCs/>
        </w:rPr>
      </w:pPr>
    </w:p>
    <w:p w14:paraId="658FAD90" w14:textId="160651B1" w:rsidR="005B01FC" w:rsidRDefault="005B01FC" w:rsidP="0068729F">
      <w:pPr>
        <w:rPr>
          <w:bCs/>
        </w:rPr>
      </w:pPr>
    </w:p>
    <w:p w14:paraId="0B78AD60" w14:textId="2F9FE696" w:rsidR="005B01FC" w:rsidRDefault="005B01FC" w:rsidP="0068729F">
      <w:pPr>
        <w:rPr>
          <w:bCs/>
        </w:rPr>
      </w:pPr>
    </w:p>
    <w:p w14:paraId="245DD080" w14:textId="3E148755" w:rsidR="005B01FC" w:rsidRDefault="005B01FC" w:rsidP="0068729F">
      <w:pPr>
        <w:rPr>
          <w:bCs/>
        </w:rPr>
      </w:pPr>
    </w:p>
    <w:p w14:paraId="349890A3" w14:textId="18B70F3E" w:rsidR="005B01FC" w:rsidRDefault="005B01FC" w:rsidP="0068729F">
      <w:pPr>
        <w:rPr>
          <w:bCs/>
        </w:rPr>
      </w:pPr>
    </w:p>
    <w:p w14:paraId="41D06F20" w14:textId="744401E7" w:rsidR="005B01FC" w:rsidRDefault="005B01FC" w:rsidP="0068729F">
      <w:pPr>
        <w:rPr>
          <w:bCs/>
        </w:rPr>
      </w:pPr>
    </w:p>
    <w:p w14:paraId="7009EE9B" w14:textId="48139B88" w:rsidR="005B01FC" w:rsidRDefault="005B01FC" w:rsidP="0068729F">
      <w:pPr>
        <w:rPr>
          <w:bCs/>
        </w:rPr>
      </w:pPr>
    </w:p>
    <w:p w14:paraId="3342878D" w14:textId="1A56E938" w:rsidR="005B01FC" w:rsidRDefault="005B01FC" w:rsidP="0068729F">
      <w:pPr>
        <w:rPr>
          <w:bCs/>
        </w:rPr>
      </w:pPr>
    </w:p>
    <w:p w14:paraId="133DB747" w14:textId="41ACDF88" w:rsidR="005B01FC" w:rsidRDefault="005B01FC" w:rsidP="0068729F">
      <w:pPr>
        <w:rPr>
          <w:bCs/>
        </w:rPr>
      </w:pPr>
    </w:p>
    <w:p w14:paraId="20083BDA" w14:textId="76ECCCB2" w:rsidR="005B01FC" w:rsidRDefault="005B01FC" w:rsidP="0068729F">
      <w:pPr>
        <w:rPr>
          <w:bCs/>
        </w:rPr>
      </w:pPr>
    </w:p>
    <w:p w14:paraId="7575B2D6" w14:textId="3F5AA46B" w:rsidR="005B01FC" w:rsidRDefault="005B01FC" w:rsidP="0068729F">
      <w:pPr>
        <w:rPr>
          <w:bCs/>
        </w:rPr>
      </w:pPr>
    </w:p>
    <w:p w14:paraId="13626D46" w14:textId="4206C616" w:rsidR="005B01FC" w:rsidRDefault="005B01FC" w:rsidP="0068729F">
      <w:pPr>
        <w:rPr>
          <w:bCs/>
        </w:rPr>
      </w:pPr>
    </w:p>
    <w:p w14:paraId="18EA018D" w14:textId="4C6714DB" w:rsidR="005B01FC" w:rsidRPr="005B01FC" w:rsidRDefault="005B01FC" w:rsidP="005B01FC">
      <w:pPr>
        <w:pStyle w:val="ListParagraph"/>
        <w:numPr>
          <w:ilvl w:val="0"/>
          <w:numId w:val="8"/>
        </w:numPr>
        <w:rPr>
          <w:bCs/>
        </w:rPr>
      </w:pPr>
      <w:r>
        <w:rPr>
          <w:bCs/>
        </w:rPr>
        <w:lastRenderedPageBreak/>
        <w:t>Heat Map visualizations of the Classification Models that show the Precision, Recall and F1 score</w:t>
      </w:r>
    </w:p>
    <w:p w14:paraId="54B84259" w14:textId="3B18ACED" w:rsidR="0037070B" w:rsidRDefault="00677DD7" w:rsidP="005B01FC">
      <w:pPr>
        <w:jc w:val="center"/>
        <w:rPr>
          <w:bCs/>
        </w:rPr>
      </w:pPr>
      <w:r>
        <w:rPr>
          <w:bCs/>
          <w:noProof/>
        </w:rPr>
        <w:drawing>
          <wp:inline distT="0" distB="0" distL="0" distR="0" wp14:anchorId="0FF3EC3E" wp14:editId="4D356F94">
            <wp:extent cx="3228086" cy="2171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7490" cy="2191482"/>
                    </a:xfrm>
                    <a:prstGeom prst="rect">
                      <a:avLst/>
                    </a:prstGeom>
                    <a:noFill/>
                  </pic:spPr>
                </pic:pic>
              </a:graphicData>
            </a:graphic>
          </wp:inline>
        </w:drawing>
      </w:r>
    </w:p>
    <w:p w14:paraId="123435BA" w14:textId="5F49D5A6" w:rsidR="0037070B" w:rsidRDefault="005B01FC" w:rsidP="0068729F">
      <w:pPr>
        <w:rPr>
          <w:bCs/>
        </w:rPr>
      </w:pPr>
      <w:r>
        <w:rPr>
          <w:bCs/>
          <w:noProof/>
        </w:rPr>
        <w:drawing>
          <wp:inline distT="0" distB="0" distL="0" distR="0" wp14:anchorId="54C9B3BC" wp14:editId="6371E35A">
            <wp:extent cx="6419215" cy="4837923"/>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69353" cy="4875710"/>
                    </a:xfrm>
                    <a:prstGeom prst="rect">
                      <a:avLst/>
                    </a:prstGeom>
                    <a:noFill/>
                  </pic:spPr>
                </pic:pic>
              </a:graphicData>
            </a:graphic>
          </wp:inline>
        </w:drawing>
      </w:r>
    </w:p>
    <w:p w14:paraId="5EC56D27" w14:textId="56F953B3" w:rsidR="0037070B" w:rsidRDefault="0037070B" w:rsidP="0068729F">
      <w:pPr>
        <w:rPr>
          <w:bCs/>
        </w:rPr>
      </w:pPr>
    </w:p>
    <w:p w14:paraId="360CCE66" w14:textId="2456E6C3" w:rsidR="0037070B" w:rsidRDefault="0037070B" w:rsidP="0068729F">
      <w:pPr>
        <w:rPr>
          <w:bCs/>
        </w:rPr>
      </w:pPr>
    </w:p>
    <w:p w14:paraId="2FC1007D" w14:textId="77777777" w:rsidR="004B6CC0" w:rsidRDefault="004B6CC0" w:rsidP="00D10C19">
      <w:pPr>
        <w:pStyle w:val="Heading1"/>
        <w:rPr>
          <w:b/>
          <w:bCs/>
        </w:rPr>
      </w:pPr>
      <w:bookmarkStart w:id="15" w:name="_Toc27073698"/>
      <w:r w:rsidRPr="004B6CC0">
        <w:rPr>
          <w:b/>
          <w:bCs/>
        </w:rPr>
        <w:lastRenderedPageBreak/>
        <w:t>Results</w:t>
      </w:r>
      <w:bookmarkEnd w:id="15"/>
    </w:p>
    <w:p w14:paraId="36A450A5" w14:textId="5510FDC0" w:rsidR="0068729F" w:rsidRDefault="00F41682" w:rsidP="004B6CC0">
      <w:pPr>
        <w:rPr>
          <w:bCs/>
        </w:rPr>
      </w:pPr>
      <w:r>
        <w:rPr>
          <w:bCs/>
        </w:rPr>
        <w:t xml:space="preserve">The Bagging Classifier Model was the only model that supported the hypotheses.  </w:t>
      </w:r>
      <w:r w:rsidR="000B3903">
        <w:rPr>
          <w:bCs/>
        </w:rPr>
        <w:t>We hypothesized that we could created a model with 60%-80% accuracy score.  The Bagging Classifier Model was 84.7% accurate</w:t>
      </w:r>
      <w:r w:rsidR="00A922F7">
        <w:rPr>
          <w:bCs/>
        </w:rPr>
        <w:t xml:space="preserve"> which supports the hypotheses. </w:t>
      </w:r>
      <w:r w:rsidR="000B3903">
        <w:rPr>
          <w:bCs/>
        </w:rPr>
        <w:t xml:space="preserve"> We also had a Recall score of 73.5% for the Bagging Classifier Model.  This indicates that the accuracy to properly identify a delinquent loan when a delinquent loan was selected from the dataset. </w:t>
      </w:r>
    </w:p>
    <w:p w14:paraId="610B8816" w14:textId="2BDB0FF1" w:rsidR="0068729F" w:rsidRPr="004B6CC0" w:rsidRDefault="0068729F" w:rsidP="004B6CC0">
      <w:pPr>
        <w:rPr>
          <w:bCs/>
        </w:rPr>
      </w:pPr>
    </w:p>
    <w:p w14:paraId="402C3B20" w14:textId="77777777" w:rsidR="0068729F" w:rsidRDefault="0068729F" w:rsidP="0068729F">
      <w:pPr>
        <w:pStyle w:val="Heading1"/>
        <w:rPr>
          <w:b/>
          <w:bCs/>
        </w:rPr>
      </w:pPr>
      <w:bookmarkStart w:id="16" w:name="_Toc27073699"/>
      <w:r w:rsidRPr="004B6CC0">
        <w:rPr>
          <w:b/>
          <w:bCs/>
        </w:rPr>
        <w:t>Conclusion</w:t>
      </w:r>
      <w:bookmarkEnd w:id="16"/>
    </w:p>
    <w:p w14:paraId="1BB42608" w14:textId="77777777" w:rsidR="00101546" w:rsidRDefault="006946B4" w:rsidP="004B6CC0">
      <w:pPr>
        <w:rPr>
          <w:bCs/>
        </w:rPr>
      </w:pPr>
      <w:r>
        <w:rPr>
          <w:bCs/>
        </w:rPr>
        <w:t>The results of the Bagging Classifier Model are promising however</w:t>
      </w:r>
      <w:r w:rsidR="005B0C3C">
        <w:rPr>
          <w:bCs/>
        </w:rPr>
        <w:t xml:space="preserve">, </w:t>
      </w:r>
      <w:r>
        <w:rPr>
          <w:bCs/>
        </w:rPr>
        <w:t xml:space="preserve">since the other models were overfitting and/or underfitting indicate there might be other issues within the dataset. </w:t>
      </w:r>
    </w:p>
    <w:p w14:paraId="6A6ABB0C" w14:textId="440F581D" w:rsidR="003D2D14" w:rsidRDefault="006946B4" w:rsidP="004B6CC0">
      <w:pPr>
        <w:rPr>
          <w:bCs/>
        </w:rPr>
      </w:pPr>
      <w:r>
        <w:rPr>
          <w:bCs/>
        </w:rPr>
        <w:t xml:space="preserve"> The main aspect would be that Freddie Mac has already vetted the data and deem which loans were a good investment.   The key performance indicators derived from the initial vetting process are the data features in the Origination Data Set and in the Performance Data Set. </w:t>
      </w:r>
    </w:p>
    <w:p w14:paraId="122BB227" w14:textId="2183794E" w:rsidR="0068729F" w:rsidRDefault="00101546" w:rsidP="004B6CC0">
      <w:pPr>
        <w:rPr>
          <w:bCs/>
        </w:rPr>
      </w:pPr>
      <w:r>
        <w:rPr>
          <w:bCs/>
        </w:rPr>
        <w:t xml:space="preserve">More sample datasets would need to run to order to come to a more complete conclusion that the model has a distinct business value that will support data driven determinations. </w:t>
      </w:r>
    </w:p>
    <w:p w14:paraId="58554EAE" w14:textId="77777777" w:rsidR="0068729F" w:rsidRPr="004B6CC0" w:rsidRDefault="0068729F" w:rsidP="004B6CC0">
      <w:pPr>
        <w:rPr>
          <w:bCs/>
        </w:rPr>
      </w:pPr>
    </w:p>
    <w:p w14:paraId="1B969DAB" w14:textId="2EE7FFA3" w:rsidR="004B6CC0" w:rsidRDefault="00360C5F" w:rsidP="00D10C19">
      <w:pPr>
        <w:pStyle w:val="Heading1"/>
        <w:rPr>
          <w:b/>
          <w:bCs/>
        </w:rPr>
      </w:pPr>
      <w:bookmarkStart w:id="17" w:name="_Toc27073700"/>
      <w:r>
        <w:rPr>
          <w:b/>
          <w:bCs/>
        </w:rPr>
        <w:t xml:space="preserve">Business </w:t>
      </w:r>
      <w:r w:rsidR="004B6CC0" w:rsidRPr="004B6CC0">
        <w:rPr>
          <w:b/>
          <w:bCs/>
        </w:rPr>
        <w:t>Application</w:t>
      </w:r>
      <w:bookmarkEnd w:id="17"/>
    </w:p>
    <w:p w14:paraId="7C2B6895" w14:textId="117270DB" w:rsidR="003D2D14" w:rsidRPr="004B6CC0" w:rsidRDefault="00101546" w:rsidP="004B6CC0">
      <w:pPr>
        <w:rPr>
          <w:bCs/>
        </w:rPr>
      </w:pPr>
      <w:r>
        <w:rPr>
          <w:bCs/>
        </w:rPr>
        <w:t xml:space="preserve">The results of the model support expansion of the models for further exploration for data driven decision.  This will other models to be applied along with change any data features to generate a more consistent and accurate </w:t>
      </w:r>
      <w:r w:rsidR="000A6CCB">
        <w:rPr>
          <w:bCs/>
        </w:rPr>
        <w:t>model.</w:t>
      </w:r>
      <w:r>
        <w:rPr>
          <w:bCs/>
        </w:rPr>
        <w:t xml:space="preserve"> </w:t>
      </w:r>
    </w:p>
    <w:p w14:paraId="566664A8" w14:textId="77777777" w:rsidR="003D2D14" w:rsidRPr="004B6CC0" w:rsidRDefault="003D2D14" w:rsidP="004B6CC0">
      <w:pPr>
        <w:rPr>
          <w:bCs/>
        </w:rPr>
      </w:pPr>
    </w:p>
    <w:p w14:paraId="313072C6" w14:textId="77777777" w:rsidR="004B6CC0" w:rsidRDefault="004B6CC0" w:rsidP="00D10C19">
      <w:pPr>
        <w:pStyle w:val="Heading1"/>
        <w:rPr>
          <w:b/>
          <w:bCs/>
        </w:rPr>
      </w:pPr>
      <w:bookmarkStart w:id="18" w:name="_Toc27073701"/>
      <w:r w:rsidRPr="004B6CC0">
        <w:rPr>
          <w:b/>
          <w:bCs/>
        </w:rPr>
        <w:t>Potential future work</w:t>
      </w:r>
      <w:bookmarkEnd w:id="18"/>
    </w:p>
    <w:p w14:paraId="110D90EC" w14:textId="4D908091" w:rsidR="002875C7" w:rsidRDefault="002875C7" w:rsidP="00320080">
      <w:r>
        <w:t xml:space="preserve">The performance data of the mortgages is captured on a monthly basis. This can be reviewed as a multivariate time-series.  For future exploration time-series models should be explored to determine trends within the </w:t>
      </w:r>
      <w:r w:rsidR="00192828">
        <w:t>data features</w:t>
      </w:r>
      <w:r>
        <w:t xml:space="preserve"> of the monthly performance data. Some of the models</w:t>
      </w:r>
      <w:r w:rsidR="00A52ABE">
        <w:t>/testing options to investigate would</w:t>
      </w:r>
      <w:r>
        <w:t xml:space="preserve"> be Dickey-Fuller, and </w:t>
      </w:r>
      <w:r w:rsidR="00A52ABE">
        <w:t>ARIMA (Autoregressive Integrated Moving Average).</w:t>
      </w:r>
    </w:p>
    <w:p w14:paraId="539AF809" w14:textId="24CDB13E" w:rsidR="002875C7" w:rsidRDefault="002875C7" w:rsidP="00320080">
      <w:r>
        <w:t xml:space="preserve">Other option would be to change the target from delinquency status to the income to debt ratio from the origination dataset.  This change could show different indicators related to the what affect </w:t>
      </w:r>
      <w:r w:rsidR="00A52ABE">
        <w:t xml:space="preserve">the debt to income has on the probability of a mortgage having an instance of delinquency within the performance of the loan. </w:t>
      </w:r>
    </w:p>
    <w:p w14:paraId="436713EC" w14:textId="1352F75D" w:rsidR="002875C7" w:rsidRDefault="002875C7" w:rsidP="00320080"/>
    <w:p w14:paraId="70E8618E" w14:textId="1DF37C53" w:rsidR="009E6D26" w:rsidRDefault="009E6D26" w:rsidP="00320080"/>
    <w:sdt>
      <w:sdtPr>
        <w:id w:val="111145805"/>
        <w:bibliography/>
      </w:sdtPr>
      <w:sdtEndPr/>
      <w:sdtContent>
        <w:p w14:paraId="5CAD280C" w14:textId="5A80C2A5" w:rsidR="00434C3A" w:rsidRDefault="00320080" w:rsidP="00434C3A">
          <w:pPr>
            <w:pStyle w:val="Bibliography"/>
            <w:ind w:left="720" w:hanging="720"/>
            <w:rPr>
              <w:noProof/>
            </w:rPr>
          </w:pPr>
          <w:r>
            <w:fldChar w:fldCharType="begin"/>
          </w:r>
          <w:r>
            <w:instrText xml:space="preserve"> BIBLIOGRAPHY </w:instrText>
          </w:r>
          <w:r>
            <w:fldChar w:fldCharType="separate"/>
          </w:r>
        </w:p>
        <w:bookmarkStart w:id="19" w:name="_Toc27073702" w:displacedByCustomXml="next"/>
        <w:sdt>
          <w:sdtPr>
            <w:rPr>
              <w:rFonts w:asciiTheme="minorHAnsi" w:eastAsiaTheme="minorHAnsi" w:hAnsiTheme="minorHAnsi" w:cstheme="minorBidi"/>
              <w:color w:val="auto"/>
              <w:sz w:val="22"/>
              <w:szCs w:val="22"/>
            </w:rPr>
            <w:id w:val="643938664"/>
            <w:docPartObj>
              <w:docPartGallery w:val="Bibliographies"/>
              <w:docPartUnique/>
            </w:docPartObj>
          </w:sdtPr>
          <w:sdtEndPr/>
          <w:sdtContent>
            <w:p w14:paraId="04EF61AD" w14:textId="2EF54A53" w:rsidR="00434C3A" w:rsidRDefault="00434C3A">
              <w:pPr>
                <w:pStyle w:val="Heading1"/>
              </w:pPr>
              <w:r>
                <w:t>Bibliography</w:t>
              </w:r>
              <w:bookmarkEnd w:id="19"/>
            </w:p>
            <w:sdt>
              <w:sdtPr>
                <w:id w:val="1025830207"/>
                <w:bibliography/>
              </w:sdtPr>
              <w:sdtEndPr/>
              <w:sdtContent>
                <w:p w14:paraId="05E06E4C" w14:textId="77777777" w:rsidR="00434C3A" w:rsidRDefault="00434C3A" w:rsidP="00434C3A">
                  <w:pPr>
                    <w:pStyle w:val="Bibliography"/>
                    <w:ind w:left="720" w:hanging="720"/>
                    <w:rPr>
                      <w:noProof/>
                      <w:sz w:val="24"/>
                      <w:szCs w:val="24"/>
                    </w:rPr>
                  </w:pPr>
                  <w:r>
                    <w:fldChar w:fldCharType="begin"/>
                  </w:r>
                  <w:r>
                    <w:instrText xml:space="preserve"> BIBLIOGRAPHY </w:instrText>
                  </w:r>
                  <w:r>
                    <w:fldChar w:fldCharType="separate"/>
                  </w:r>
                  <w:r>
                    <w:rPr>
                      <w:noProof/>
                    </w:rPr>
                    <w:t xml:space="preserve">Agency, F. H. (2016). </w:t>
                  </w:r>
                  <w:r>
                    <w:rPr>
                      <w:i/>
                      <w:iCs/>
                      <w:noProof/>
                    </w:rPr>
                    <w:t>TREND: Federal Housing Finance Agency. House Price Index: House Price Index - All Transactions, 1975/1 - 2016/1. Data-Planet™ Statistical Datasets by Conquest Systems, Inc. Dataset-ID: 057-001-001</w:t>
                  </w:r>
                  <w:r>
                    <w:rPr>
                      <w:noProof/>
                    </w:rPr>
                    <w:t>. Retrieved 10 18, 2019, from https://search.labs.datacite.org/works/10.6068/dp157f983aa7e3</w:t>
                  </w:r>
                </w:p>
                <w:p w14:paraId="0DF41EEC" w14:textId="77777777" w:rsidR="00434C3A" w:rsidRDefault="00434C3A" w:rsidP="00434C3A">
                  <w:pPr>
                    <w:pStyle w:val="Bibliography"/>
                    <w:ind w:left="720" w:hanging="720"/>
                    <w:rPr>
                      <w:noProof/>
                    </w:rPr>
                  </w:pPr>
                  <w:r>
                    <w:rPr>
                      <w:noProof/>
                    </w:rPr>
                    <w:t xml:space="preserve">Agency, F. H. (2017). </w:t>
                  </w:r>
                  <w:r>
                    <w:rPr>
                      <w:i/>
                      <w:iCs/>
                      <w:noProof/>
                    </w:rPr>
                    <w:t>TREND: Federal Housing Finance Agency. House Price Index: House Price Index - All Transactions | State: New York | Seasonally Adjusted: Non-Seasonally Adj, 1975/1 - 2017/2. Data-Planet™ Statistical Datasets by Conquest Systems, Inc. Dataset-ID: 057-001-001</w:t>
                  </w:r>
                  <w:r>
                    <w:rPr>
                      <w:noProof/>
                    </w:rPr>
                    <w:t>. Retrieved 10 18, 2019, from https://search.datacite.org/works/10.6068/dp15f08b7a62e41</w:t>
                  </w:r>
                </w:p>
                <w:p w14:paraId="6952F7E2" w14:textId="77777777" w:rsidR="00434C3A" w:rsidRDefault="00434C3A" w:rsidP="00434C3A">
                  <w:pPr>
                    <w:pStyle w:val="Bibliography"/>
                    <w:ind w:left="720" w:hanging="720"/>
                    <w:rPr>
                      <w:noProof/>
                    </w:rPr>
                  </w:pPr>
                  <w:r>
                    <w:rPr>
                      <w:noProof/>
                    </w:rPr>
                    <w:t xml:space="preserve">Askitas, N., &amp; Zimmermann, K. F. (2011). </w:t>
                  </w:r>
                  <w:r>
                    <w:rPr>
                      <w:i/>
                      <w:iCs/>
                      <w:noProof/>
                    </w:rPr>
                    <w:t>Detecting Mortgage Delinquencies</w:t>
                  </w:r>
                  <w:r>
                    <w:rPr>
                      <w:noProof/>
                    </w:rPr>
                    <w:t>. Retrieved 10 18, 2019, from http://ftp.iza.org/dp5895.pdf</w:t>
                  </w:r>
                </w:p>
                <w:p w14:paraId="2EFC8320" w14:textId="77777777" w:rsidR="00434C3A" w:rsidRDefault="00434C3A" w:rsidP="00434C3A">
                  <w:pPr>
                    <w:pStyle w:val="Bibliography"/>
                    <w:ind w:left="720" w:hanging="720"/>
                    <w:rPr>
                      <w:noProof/>
                    </w:rPr>
                  </w:pPr>
                  <w:r>
                    <w:rPr>
                      <w:noProof/>
                    </w:rPr>
                    <w:t xml:space="preserve">Davis, M. A., Larson, W. D., Oliner, S. D., &amp; Smith, B. (2019). </w:t>
                  </w:r>
                  <w:r>
                    <w:rPr>
                      <w:i/>
                      <w:iCs/>
                      <w:noProof/>
                    </w:rPr>
                    <w:t>Mortgage Risk Since 1990</w:t>
                  </w:r>
                  <w:r>
                    <w:rPr>
                      <w:noProof/>
                    </w:rPr>
                    <w:t>. Retrieved 10 18, 2019, from https://econpapers.repec.org/repec:hfa:wpaper:19-02</w:t>
                  </w:r>
                </w:p>
                <w:p w14:paraId="283F3D4A" w14:textId="77777777" w:rsidR="00434C3A" w:rsidRDefault="00434C3A" w:rsidP="00434C3A">
                  <w:pPr>
                    <w:pStyle w:val="Bibliography"/>
                    <w:ind w:left="720" w:hanging="720"/>
                    <w:rPr>
                      <w:noProof/>
                    </w:rPr>
                  </w:pPr>
                  <w:r>
                    <w:rPr>
                      <w:i/>
                      <w:iCs/>
                      <w:noProof/>
                    </w:rPr>
                    <w:t>HUDUser.gov - HUD USER</w:t>
                  </w:r>
                  <w:r>
                    <w:rPr>
                      <w:noProof/>
                    </w:rPr>
                    <w:t>. (n.d.). Retrieved 10 22, 2019, from http://www.huduser.org/portal/</w:t>
                  </w:r>
                </w:p>
                <w:p w14:paraId="1D1F117B" w14:textId="77777777" w:rsidR="00434C3A" w:rsidRDefault="00434C3A" w:rsidP="00434C3A">
                  <w:pPr>
                    <w:pStyle w:val="Bibliography"/>
                    <w:ind w:left="720" w:hanging="720"/>
                    <w:rPr>
                      <w:noProof/>
                    </w:rPr>
                  </w:pPr>
                  <w:r>
                    <w:rPr>
                      <w:noProof/>
                    </w:rPr>
                    <w:t xml:space="preserve">Liu, H. (2017). </w:t>
                  </w:r>
                  <w:r>
                    <w:rPr>
                      <w:i/>
                      <w:iCs/>
                      <w:noProof/>
                    </w:rPr>
                    <w:t>Essays in Risk Management and Financial Econometrics</w:t>
                  </w:r>
                  <w:r>
                    <w:rPr>
                      <w:noProof/>
                    </w:rPr>
                    <w:t>. Retrieved 10 18, 2019, from https://escholarship.org/uc/item/77r9f9z6</w:t>
                  </w:r>
                </w:p>
                <w:p w14:paraId="4BEE6E1B" w14:textId="77777777" w:rsidR="00434C3A" w:rsidRDefault="00434C3A" w:rsidP="00434C3A">
                  <w:pPr>
                    <w:pStyle w:val="Bibliography"/>
                    <w:ind w:left="720" w:hanging="720"/>
                    <w:rPr>
                      <w:noProof/>
                    </w:rPr>
                  </w:pPr>
                  <w:r>
                    <w:rPr>
                      <w:noProof/>
                    </w:rPr>
                    <w:t xml:space="preserve">Ma, C. (2016). </w:t>
                  </w:r>
                  <w:r>
                    <w:rPr>
                      <w:i/>
                      <w:iCs/>
                      <w:noProof/>
                    </w:rPr>
                    <w:t>House Price Expectations and Mortgage Default Decisions</w:t>
                  </w:r>
                  <w:r>
                    <w:rPr>
                      <w:noProof/>
                    </w:rPr>
                    <w:t>. Retrieved 10 18, 2019, from https://papers.ssrn.com/sol3/delivery.cfm/ssrn_id2831047_code2494459.pdf?abstractid=2709563&amp;mirid=1</w:t>
                  </w:r>
                </w:p>
                <w:p w14:paraId="1502D428" w14:textId="77777777" w:rsidR="00434C3A" w:rsidRDefault="00434C3A" w:rsidP="00434C3A">
                  <w:pPr>
                    <w:pStyle w:val="Bibliography"/>
                    <w:ind w:left="720" w:hanging="720"/>
                    <w:rPr>
                      <w:noProof/>
                    </w:rPr>
                  </w:pPr>
                  <w:r>
                    <w:rPr>
                      <w:noProof/>
                    </w:rPr>
                    <w:t xml:space="preserve">Patrabansh, S. (2013). </w:t>
                  </w:r>
                  <w:r>
                    <w:rPr>
                      <w:i/>
                      <w:iCs/>
                      <w:noProof/>
                    </w:rPr>
                    <w:t>A Study of First-Time Homebuyers</w:t>
                  </w:r>
                  <w:r>
                    <w:rPr>
                      <w:noProof/>
                    </w:rPr>
                    <w:t>. Retrieved 10 18, 2019, from https://papers.ssrn.com/sol3/papers.cfm?abstract_id=2533963</w:t>
                  </w:r>
                </w:p>
                <w:p w14:paraId="6E82D47B" w14:textId="02D7E192" w:rsidR="00434C3A" w:rsidRDefault="00434C3A" w:rsidP="00434C3A">
                  <w:r>
                    <w:rPr>
                      <w:b/>
                      <w:bCs/>
                      <w:noProof/>
                    </w:rPr>
                    <w:fldChar w:fldCharType="end"/>
                  </w:r>
                </w:p>
              </w:sdtContent>
            </w:sdt>
          </w:sdtContent>
        </w:sdt>
        <w:p w14:paraId="3A42D757" w14:textId="77777777" w:rsidR="00C44EDA" w:rsidRDefault="00320080" w:rsidP="004B6CC0">
          <w:r>
            <w:rPr>
              <w:b/>
              <w:bCs/>
              <w:noProof/>
            </w:rPr>
            <w:fldChar w:fldCharType="end"/>
          </w:r>
        </w:p>
      </w:sdtContent>
    </w:sdt>
    <w:p w14:paraId="09022AA4" w14:textId="51F4E004" w:rsidR="003D2D14" w:rsidRDefault="004C788F" w:rsidP="004B6CC0">
      <w:pPr>
        <w:rPr>
          <w:color w:val="0000FF"/>
          <w:u w:val="single"/>
        </w:rPr>
      </w:pPr>
      <w:hyperlink r:id="rId18" w:history="1">
        <w:r w:rsidR="00143550" w:rsidRPr="00143550">
          <w:rPr>
            <w:color w:val="0000FF"/>
            <w:u w:val="single"/>
          </w:rPr>
          <w:t>https://www.investopedia.com/terms/r/realestateowned.asp</w:t>
        </w:r>
      </w:hyperlink>
    </w:p>
    <w:p w14:paraId="55866648" w14:textId="77777777" w:rsidR="00320080" w:rsidRDefault="004C788F" w:rsidP="00320080">
      <w:hyperlink r:id="rId19" w:history="1">
        <w:r w:rsidR="00320080" w:rsidRPr="006E1B39">
          <w:rPr>
            <w:rStyle w:val="Hyperlink"/>
          </w:rPr>
          <w:t>https://www.fhfa.gov/DataTools/Downloads/Pages/Public-Use-Databases.aspx</w:t>
        </w:r>
      </w:hyperlink>
    </w:p>
    <w:p w14:paraId="200EB572" w14:textId="77777777" w:rsidR="00320080" w:rsidRDefault="004C788F" w:rsidP="00320080">
      <w:hyperlink r:id="rId20" w:history="1">
        <w:r w:rsidR="00320080" w:rsidRPr="006E1B39">
          <w:rPr>
            <w:rStyle w:val="Hyperlink"/>
          </w:rPr>
          <w:t>https://www.federalreserve.gov/data/mdrm.htm</w:t>
        </w:r>
      </w:hyperlink>
    </w:p>
    <w:p w14:paraId="6F538F5B" w14:textId="77777777" w:rsidR="00320080" w:rsidRDefault="004C788F" w:rsidP="00320080">
      <w:hyperlink r:id="rId21" w:history="1">
        <w:r w:rsidR="00320080" w:rsidRPr="006E1B39">
          <w:rPr>
            <w:rStyle w:val="Hyperlink"/>
          </w:rPr>
          <w:t>https://www.federalreserve.gov/data.htm</w:t>
        </w:r>
      </w:hyperlink>
    </w:p>
    <w:p w14:paraId="73AF980E" w14:textId="77777777" w:rsidR="00320080" w:rsidRDefault="004C788F" w:rsidP="00320080">
      <w:hyperlink r:id="rId22" w:history="1">
        <w:r w:rsidR="00320080" w:rsidRPr="00E702D6">
          <w:rPr>
            <w:color w:val="0000FF"/>
            <w:u w:val="single"/>
          </w:rPr>
          <w:t>https://www.fanniemae.com/portal/funding-the-market/data/loan-performance-data.html</w:t>
        </w:r>
      </w:hyperlink>
    </w:p>
    <w:p w14:paraId="326956FC" w14:textId="77777777" w:rsidR="00320080" w:rsidRDefault="004C788F" w:rsidP="00320080">
      <w:pPr>
        <w:rPr>
          <w:u w:val="single"/>
        </w:rPr>
      </w:pPr>
      <w:hyperlink r:id="rId23" w:history="1">
        <w:r w:rsidR="00320080" w:rsidRPr="004F66DC">
          <w:rPr>
            <w:rStyle w:val="Hyperlink"/>
          </w:rPr>
          <w:t>https://fred.stlouisfed.org/categories/32440</w:t>
        </w:r>
      </w:hyperlink>
    </w:p>
    <w:p w14:paraId="0E3ACBCE" w14:textId="77777777" w:rsidR="00320080" w:rsidRDefault="004C788F" w:rsidP="00320080">
      <w:pPr>
        <w:rPr>
          <w:u w:val="single"/>
        </w:rPr>
      </w:pPr>
      <w:hyperlink r:id="rId24" w:history="1">
        <w:r w:rsidR="00320080" w:rsidRPr="004F66DC">
          <w:rPr>
            <w:rStyle w:val="Hyperlink"/>
          </w:rPr>
          <w:t>https://www.consumerfinance.gov/data-research/mortgage-performance-trends/download-the-data/</w:t>
        </w:r>
      </w:hyperlink>
    </w:p>
    <w:p w14:paraId="00A9518A" w14:textId="77777777" w:rsidR="00320080" w:rsidRDefault="004C788F" w:rsidP="00320080">
      <w:pPr>
        <w:rPr>
          <w:rStyle w:val="Hyperlink"/>
        </w:rPr>
      </w:pPr>
      <w:hyperlink r:id="rId25" w:history="1">
        <w:r w:rsidR="00320080" w:rsidRPr="004F66DC">
          <w:rPr>
            <w:rStyle w:val="Hyperlink"/>
          </w:rPr>
          <w:t>https://www.consumerfinance.gov/data-research/hmda/historic-data/</w:t>
        </w:r>
      </w:hyperlink>
    </w:p>
    <w:p w14:paraId="332A9678" w14:textId="77777777" w:rsidR="00435069" w:rsidRDefault="00435069"/>
    <w:sectPr w:rsidR="004350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A466D"/>
    <w:multiLevelType w:val="hybridMultilevel"/>
    <w:tmpl w:val="C89220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D66516"/>
    <w:multiLevelType w:val="multilevel"/>
    <w:tmpl w:val="9314F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262E98"/>
    <w:multiLevelType w:val="hybridMultilevel"/>
    <w:tmpl w:val="556CA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6736AA"/>
    <w:multiLevelType w:val="hybridMultilevel"/>
    <w:tmpl w:val="C13A5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982B91"/>
    <w:multiLevelType w:val="hybridMultilevel"/>
    <w:tmpl w:val="BF442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F81F38"/>
    <w:multiLevelType w:val="hybridMultilevel"/>
    <w:tmpl w:val="2436B1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F61809"/>
    <w:multiLevelType w:val="multilevel"/>
    <w:tmpl w:val="9738D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4FB01AF"/>
    <w:multiLevelType w:val="hybridMultilevel"/>
    <w:tmpl w:val="AFEA1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7"/>
  </w:num>
  <w:num w:numId="4">
    <w:abstractNumId w:val="2"/>
  </w:num>
  <w:num w:numId="5">
    <w:abstractNumId w:val="3"/>
  </w:num>
  <w:num w:numId="6">
    <w:abstractNumId w:val="4"/>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CC0"/>
    <w:rsid w:val="00093037"/>
    <w:rsid w:val="000A6CCB"/>
    <w:rsid w:val="000B2A07"/>
    <w:rsid w:val="000B2C1A"/>
    <w:rsid w:val="000B3903"/>
    <w:rsid w:val="000B6226"/>
    <w:rsid w:val="000C21DE"/>
    <w:rsid w:val="000D093F"/>
    <w:rsid w:val="000D2960"/>
    <w:rsid w:val="000E71F9"/>
    <w:rsid w:val="000F7ABB"/>
    <w:rsid w:val="00101546"/>
    <w:rsid w:val="00113922"/>
    <w:rsid w:val="00143550"/>
    <w:rsid w:val="001607F8"/>
    <w:rsid w:val="00174AC2"/>
    <w:rsid w:val="001867BC"/>
    <w:rsid w:val="00192828"/>
    <w:rsid w:val="001A61D5"/>
    <w:rsid w:val="001B18AF"/>
    <w:rsid w:val="001C036B"/>
    <w:rsid w:val="00200388"/>
    <w:rsid w:val="00213C17"/>
    <w:rsid w:val="0023093D"/>
    <w:rsid w:val="00283B22"/>
    <w:rsid w:val="002875C7"/>
    <w:rsid w:val="002B662B"/>
    <w:rsid w:val="002E0B75"/>
    <w:rsid w:val="00301150"/>
    <w:rsid w:val="00320080"/>
    <w:rsid w:val="00360C5F"/>
    <w:rsid w:val="0037070B"/>
    <w:rsid w:val="00377B11"/>
    <w:rsid w:val="0039554D"/>
    <w:rsid w:val="003A6B22"/>
    <w:rsid w:val="003D2D14"/>
    <w:rsid w:val="003E765E"/>
    <w:rsid w:val="00434C3A"/>
    <w:rsid w:val="00435069"/>
    <w:rsid w:val="00446BBA"/>
    <w:rsid w:val="00473F9B"/>
    <w:rsid w:val="004A19D9"/>
    <w:rsid w:val="004B6CC0"/>
    <w:rsid w:val="004C735E"/>
    <w:rsid w:val="004C788F"/>
    <w:rsid w:val="004E775A"/>
    <w:rsid w:val="005129DA"/>
    <w:rsid w:val="005236B0"/>
    <w:rsid w:val="00540F80"/>
    <w:rsid w:val="00574614"/>
    <w:rsid w:val="00575284"/>
    <w:rsid w:val="005B01FC"/>
    <w:rsid w:val="005B0C3C"/>
    <w:rsid w:val="006134B4"/>
    <w:rsid w:val="00614CF0"/>
    <w:rsid w:val="00627F3D"/>
    <w:rsid w:val="0066306F"/>
    <w:rsid w:val="0066494A"/>
    <w:rsid w:val="00677DD7"/>
    <w:rsid w:val="0068729F"/>
    <w:rsid w:val="006946B4"/>
    <w:rsid w:val="006A4457"/>
    <w:rsid w:val="006B4BE4"/>
    <w:rsid w:val="0070776B"/>
    <w:rsid w:val="00734593"/>
    <w:rsid w:val="00756105"/>
    <w:rsid w:val="00777EE9"/>
    <w:rsid w:val="0079699C"/>
    <w:rsid w:val="007A3473"/>
    <w:rsid w:val="007E0A2D"/>
    <w:rsid w:val="007F1984"/>
    <w:rsid w:val="00844E6B"/>
    <w:rsid w:val="00860D17"/>
    <w:rsid w:val="00861F88"/>
    <w:rsid w:val="00951A1D"/>
    <w:rsid w:val="00965C39"/>
    <w:rsid w:val="0097240C"/>
    <w:rsid w:val="00982D19"/>
    <w:rsid w:val="009C1D4E"/>
    <w:rsid w:val="009E6D26"/>
    <w:rsid w:val="009F1A71"/>
    <w:rsid w:val="00A31F73"/>
    <w:rsid w:val="00A35E77"/>
    <w:rsid w:val="00A52ABE"/>
    <w:rsid w:val="00A71305"/>
    <w:rsid w:val="00A922F7"/>
    <w:rsid w:val="00AA3ACD"/>
    <w:rsid w:val="00AD1C6F"/>
    <w:rsid w:val="00AD225B"/>
    <w:rsid w:val="00B04917"/>
    <w:rsid w:val="00B36131"/>
    <w:rsid w:val="00B36205"/>
    <w:rsid w:val="00B8677C"/>
    <w:rsid w:val="00BA1741"/>
    <w:rsid w:val="00C22FE8"/>
    <w:rsid w:val="00C25677"/>
    <w:rsid w:val="00C44EDA"/>
    <w:rsid w:val="00CA5935"/>
    <w:rsid w:val="00CB3258"/>
    <w:rsid w:val="00CE68F5"/>
    <w:rsid w:val="00CF65F0"/>
    <w:rsid w:val="00CF6BCC"/>
    <w:rsid w:val="00D10C19"/>
    <w:rsid w:val="00D143AF"/>
    <w:rsid w:val="00D22F68"/>
    <w:rsid w:val="00D95ADC"/>
    <w:rsid w:val="00DA7A72"/>
    <w:rsid w:val="00DB6685"/>
    <w:rsid w:val="00DE0002"/>
    <w:rsid w:val="00E053BE"/>
    <w:rsid w:val="00E351AA"/>
    <w:rsid w:val="00E97267"/>
    <w:rsid w:val="00EA2971"/>
    <w:rsid w:val="00EC598D"/>
    <w:rsid w:val="00EE1759"/>
    <w:rsid w:val="00EE4231"/>
    <w:rsid w:val="00F1260E"/>
    <w:rsid w:val="00F20737"/>
    <w:rsid w:val="00F2501C"/>
    <w:rsid w:val="00F41682"/>
    <w:rsid w:val="00FB6815"/>
    <w:rsid w:val="00FB6A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DB5E6"/>
  <w15:chartTrackingRefBased/>
  <w15:docId w15:val="{2DDCB64D-D84E-4513-9834-FF1C59E61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35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10C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B6CC0"/>
    <w:rPr>
      <w:color w:val="0563C1" w:themeColor="hyperlink"/>
      <w:u w:val="single"/>
    </w:rPr>
  </w:style>
  <w:style w:type="character" w:styleId="UnresolvedMention">
    <w:name w:val="Unresolved Mention"/>
    <w:basedOn w:val="DefaultParagraphFont"/>
    <w:uiPriority w:val="99"/>
    <w:semiHidden/>
    <w:unhideWhenUsed/>
    <w:rsid w:val="004B6CC0"/>
    <w:rPr>
      <w:color w:val="605E5C"/>
      <w:shd w:val="clear" w:color="auto" w:fill="E1DFDD"/>
    </w:rPr>
  </w:style>
  <w:style w:type="character" w:customStyle="1" w:styleId="Heading1Char">
    <w:name w:val="Heading 1 Char"/>
    <w:basedOn w:val="DefaultParagraphFont"/>
    <w:link w:val="Heading1"/>
    <w:uiPriority w:val="9"/>
    <w:rsid w:val="00143550"/>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143550"/>
  </w:style>
  <w:style w:type="paragraph" w:styleId="ListParagraph">
    <w:name w:val="List Paragraph"/>
    <w:basedOn w:val="Normal"/>
    <w:uiPriority w:val="34"/>
    <w:qFormat/>
    <w:rsid w:val="00965C39"/>
    <w:pPr>
      <w:ind w:left="720"/>
      <w:contextualSpacing/>
    </w:pPr>
  </w:style>
  <w:style w:type="paragraph" w:styleId="BalloonText">
    <w:name w:val="Balloon Text"/>
    <w:basedOn w:val="Normal"/>
    <w:link w:val="BalloonTextChar"/>
    <w:uiPriority w:val="99"/>
    <w:semiHidden/>
    <w:unhideWhenUsed/>
    <w:rsid w:val="00B867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677C"/>
    <w:rPr>
      <w:rFonts w:ascii="Segoe UI" w:hAnsi="Segoe UI" w:cs="Segoe UI"/>
      <w:sz w:val="18"/>
      <w:szCs w:val="18"/>
    </w:rPr>
  </w:style>
  <w:style w:type="paragraph" w:styleId="TOCHeading">
    <w:name w:val="TOC Heading"/>
    <w:basedOn w:val="Heading1"/>
    <w:next w:val="Normal"/>
    <w:uiPriority w:val="39"/>
    <w:unhideWhenUsed/>
    <w:qFormat/>
    <w:rsid w:val="00D10C19"/>
    <w:pPr>
      <w:outlineLvl w:val="9"/>
    </w:pPr>
  </w:style>
  <w:style w:type="paragraph" w:styleId="TOC1">
    <w:name w:val="toc 1"/>
    <w:basedOn w:val="Normal"/>
    <w:next w:val="Normal"/>
    <w:autoRedefine/>
    <w:uiPriority w:val="39"/>
    <w:unhideWhenUsed/>
    <w:rsid w:val="00D10C19"/>
    <w:pPr>
      <w:spacing w:after="100"/>
    </w:pPr>
  </w:style>
  <w:style w:type="paragraph" w:styleId="TOC2">
    <w:name w:val="toc 2"/>
    <w:basedOn w:val="Normal"/>
    <w:next w:val="Normal"/>
    <w:autoRedefine/>
    <w:uiPriority w:val="39"/>
    <w:unhideWhenUsed/>
    <w:rsid w:val="00D10C19"/>
    <w:pPr>
      <w:spacing w:after="100"/>
      <w:ind w:left="220"/>
    </w:pPr>
    <w:rPr>
      <w:rFonts w:eastAsiaTheme="minorEastAsia" w:cs="Times New Roman"/>
    </w:rPr>
  </w:style>
  <w:style w:type="paragraph" w:styleId="TOC3">
    <w:name w:val="toc 3"/>
    <w:basedOn w:val="Normal"/>
    <w:next w:val="Normal"/>
    <w:autoRedefine/>
    <w:uiPriority w:val="39"/>
    <w:unhideWhenUsed/>
    <w:rsid w:val="00D10C19"/>
    <w:pPr>
      <w:spacing w:after="100"/>
      <w:ind w:left="440"/>
    </w:pPr>
    <w:rPr>
      <w:rFonts w:eastAsiaTheme="minorEastAsia" w:cs="Times New Roman"/>
    </w:rPr>
  </w:style>
  <w:style w:type="character" w:customStyle="1" w:styleId="Heading2Char">
    <w:name w:val="Heading 2 Char"/>
    <w:basedOn w:val="DefaultParagraphFont"/>
    <w:link w:val="Heading2"/>
    <w:uiPriority w:val="9"/>
    <w:semiHidden/>
    <w:rsid w:val="00D10C19"/>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EA29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2971"/>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434C3A"/>
    <w:rPr>
      <w:sz w:val="16"/>
      <w:szCs w:val="16"/>
    </w:rPr>
  </w:style>
  <w:style w:type="paragraph" w:styleId="CommentText">
    <w:name w:val="annotation text"/>
    <w:basedOn w:val="Normal"/>
    <w:link w:val="CommentTextChar"/>
    <w:uiPriority w:val="99"/>
    <w:semiHidden/>
    <w:unhideWhenUsed/>
    <w:rsid w:val="00434C3A"/>
    <w:pPr>
      <w:spacing w:line="240" w:lineRule="auto"/>
    </w:pPr>
    <w:rPr>
      <w:sz w:val="20"/>
      <w:szCs w:val="20"/>
    </w:rPr>
  </w:style>
  <w:style w:type="character" w:customStyle="1" w:styleId="CommentTextChar">
    <w:name w:val="Comment Text Char"/>
    <w:basedOn w:val="DefaultParagraphFont"/>
    <w:link w:val="CommentText"/>
    <w:uiPriority w:val="99"/>
    <w:semiHidden/>
    <w:rsid w:val="00434C3A"/>
    <w:rPr>
      <w:sz w:val="20"/>
      <w:szCs w:val="20"/>
    </w:rPr>
  </w:style>
  <w:style w:type="paragraph" w:styleId="CommentSubject">
    <w:name w:val="annotation subject"/>
    <w:basedOn w:val="CommentText"/>
    <w:next w:val="CommentText"/>
    <w:link w:val="CommentSubjectChar"/>
    <w:uiPriority w:val="99"/>
    <w:semiHidden/>
    <w:unhideWhenUsed/>
    <w:rsid w:val="00434C3A"/>
    <w:rPr>
      <w:b/>
      <w:bCs/>
    </w:rPr>
  </w:style>
  <w:style w:type="character" w:customStyle="1" w:styleId="CommentSubjectChar">
    <w:name w:val="Comment Subject Char"/>
    <w:basedOn w:val="CommentTextChar"/>
    <w:link w:val="CommentSubject"/>
    <w:uiPriority w:val="99"/>
    <w:semiHidden/>
    <w:rsid w:val="00434C3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082386">
      <w:bodyDiv w:val="1"/>
      <w:marLeft w:val="0"/>
      <w:marRight w:val="0"/>
      <w:marTop w:val="0"/>
      <w:marBottom w:val="0"/>
      <w:divBdr>
        <w:top w:val="none" w:sz="0" w:space="0" w:color="auto"/>
        <w:left w:val="none" w:sz="0" w:space="0" w:color="auto"/>
        <w:bottom w:val="none" w:sz="0" w:space="0" w:color="auto"/>
        <w:right w:val="none" w:sz="0" w:space="0" w:color="auto"/>
      </w:divBdr>
    </w:div>
    <w:div w:id="740172659">
      <w:bodyDiv w:val="1"/>
      <w:marLeft w:val="0"/>
      <w:marRight w:val="0"/>
      <w:marTop w:val="0"/>
      <w:marBottom w:val="0"/>
      <w:divBdr>
        <w:top w:val="none" w:sz="0" w:space="0" w:color="auto"/>
        <w:left w:val="none" w:sz="0" w:space="0" w:color="auto"/>
        <w:bottom w:val="none" w:sz="0" w:space="0" w:color="auto"/>
        <w:right w:val="none" w:sz="0" w:space="0" w:color="auto"/>
      </w:divBdr>
    </w:div>
    <w:div w:id="882405585">
      <w:bodyDiv w:val="1"/>
      <w:marLeft w:val="0"/>
      <w:marRight w:val="0"/>
      <w:marTop w:val="0"/>
      <w:marBottom w:val="0"/>
      <w:divBdr>
        <w:top w:val="none" w:sz="0" w:space="0" w:color="auto"/>
        <w:left w:val="none" w:sz="0" w:space="0" w:color="auto"/>
        <w:bottom w:val="none" w:sz="0" w:space="0" w:color="auto"/>
        <w:right w:val="none" w:sz="0" w:space="0" w:color="auto"/>
      </w:divBdr>
    </w:div>
    <w:div w:id="1259025830">
      <w:bodyDiv w:val="1"/>
      <w:marLeft w:val="0"/>
      <w:marRight w:val="0"/>
      <w:marTop w:val="0"/>
      <w:marBottom w:val="0"/>
      <w:divBdr>
        <w:top w:val="none" w:sz="0" w:space="0" w:color="auto"/>
        <w:left w:val="none" w:sz="0" w:space="0" w:color="auto"/>
        <w:bottom w:val="none" w:sz="0" w:space="0" w:color="auto"/>
        <w:right w:val="none" w:sz="0" w:space="0" w:color="auto"/>
      </w:divBdr>
    </w:div>
    <w:div w:id="1530533290">
      <w:bodyDiv w:val="1"/>
      <w:marLeft w:val="0"/>
      <w:marRight w:val="0"/>
      <w:marTop w:val="0"/>
      <w:marBottom w:val="0"/>
      <w:divBdr>
        <w:top w:val="none" w:sz="0" w:space="0" w:color="auto"/>
        <w:left w:val="none" w:sz="0" w:space="0" w:color="auto"/>
        <w:bottom w:val="none" w:sz="0" w:space="0" w:color="auto"/>
        <w:right w:val="none" w:sz="0" w:space="0" w:color="auto"/>
      </w:divBdr>
    </w:div>
    <w:div w:id="1544437221">
      <w:bodyDiv w:val="1"/>
      <w:marLeft w:val="0"/>
      <w:marRight w:val="0"/>
      <w:marTop w:val="0"/>
      <w:marBottom w:val="0"/>
      <w:divBdr>
        <w:top w:val="none" w:sz="0" w:space="0" w:color="auto"/>
        <w:left w:val="none" w:sz="0" w:space="0" w:color="auto"/>
        <w:bottom w:val="none" w:sz="0" w:space="0" w:color="auto"/>
        <w:right w:val="none" w:sz="0" w:space="0" w:color="auto"/>
      </w:divBdr>
    </w:div>
    <w:div w:id="1598904725">
      <w:bodyDiv w:val="1"/>
      <w:marLeft w:val="0"/>
      <w:marRight w:val="0"/>
      <w:marTop w:val="0"/>
      <w:marBottom w:val="0"/>
      <w:divBdr>
        <w:top w:val="none" w:sz="0" w:space="0" w:color="auto"/>
        <w:left w:val="none" w:sz="0" w:space="0" w:color="auto"/>
        <w:bottom w:val="none" w:sz="0" w:space="0" w:color="auto"/>
        <w:right w:val="none" w:sz="0" w:space="0" w:color="auto"/>
      </w:divBdr>
    </w:div>
    <w:div w:id="1633638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png"/><Relationship Id="rId18" Type="http://schemas.openxmlformats.org/officeDocument/2006/relationships/hyperlink" Target="https://www.investopedia.com/terms/r/realestateowned.asp"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federalreserve.gov/data.htm" TargetMode="External"/><Relationship Id="rId7" Type="http://schemas.openxmlformats.org/officeDocument/2006/relationships/diagramLayout" Target="diagrams/layout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consumerfinance.gov/data-research/hmda/historic-data/"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federalreserve.gov/data/mdrm.htm" TargetMode="External"/><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png"/><Relationship Id="rId24" Type="http://schemas.openxmlformats.org/officeDocument/2006/relationships/hyperlink" Target="https://www.consumerfinance.gov/data-research/mortgage-performance-trends/download-the-data/"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fred.stlouisfed.org/categories/32440" TargetMode="External"/><Relationship Id="rId10" Type="http://schemas.microsoft.com/office/2007/relationships/diagramDrawing" Target="diagrams/drawing1.xml"/><Relationship Id="rId19" Type="http://schemas.openxmlformats.org/officeDocument/2006/relationships/hyperlink" Target="https://www.fhfa.gov/DataTools/Downloads/Pages/Public-Use-Databases.aspx" TargetMode="Externa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png"/><Relationship Id="rId22" Type="http://schemas.openxmlformats.org/officeDocument/2006/relationships/hyperlink" Target="https://www.fanniemae.com/portal/funding-the-market/data/loan-performance-data.html" TargetMode="External"/><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B71366D-4F8C-4EDF-BF34-1C74ACC5E2CB}" type="doc">
      <dgm:prSet loTypeId="urn:microsoft.com/office/officeart/2005/8/layout/chevron2" loCatId="process" qsTypeId="urn:microsoft.com/office/officeart/2009/2/quickstyle/3d8" qsCatId="3D" csTypeId="urn:microsoft.com/office/officeart/2005/8/colors/colorful4" csCatId="colorful" phldr="1"/>
      <dgm:spPr/>
      <dgm:t>
        <a:bodyPr/>
        <a:lstStyle/>
        <a:p>
          <a:endParaRPr lang="en-US"/>
        </a:p>
      </dgm:t>
    </dgm:pt>
    <dgm:pt modelId="{2F43602A-BF0B-4E68-B332-D4EA11887514}">
      <dgm:prSet phldrT="[Text]" custT="1"/>
      <dgm:spPr>
        <a:xfrm rot="5400000">
          <a:off x="-194736" y="178324"/>
          <a:ext cx="1162604" cy="813823"/>
        </a:xfrm>
        <a:prstGeom prst="chevron">
          <a:avLst/>
        </a:prstGeom>
        <a:solidFill>
          <a:srgbClr val="FFC000">
            <a:hueOff val="0"/>
            <a:satOff val="0"/>
            <a:lumOff val="0"/>
            <a:alphaOff val="0"/>
          </a:srgbClr>
        </a:solidFill>
        <a:ln>
          <a:noFill/>
        </a:ln>
        <a:effectLst/>
        <a:sp3d extrusionH="190500" prstMaterial="matte">
          <a:bevelT w="120650" h="38100" prst="relaxedInset"/>
          <a:bevelB w="120650" h="57150" prst="relaxedInset"/>
          <a:contourClr>
            <a:sysClr val="window" lastClr="FFFFFF"/>
          </a:contourClr>
        </a:sp3d>
      </dgm:spPr>
      <dgm:t>
        <a:bodyPr/>
        <a:lstStyle/>
        <a:p>
          <a:pPr>
            <a:buNone/>
          </a:pPr>
          <a:r>
            <a:rPr lang="en-US" sz="1200">
              <a:solidFill>
                <a:sysClr val="window" lastClr="FFFFFF"/>
              </a:solidFill>
              <a:latin typeface="Calibri" panose="020F0502020204030204"/>
              <a:ea typeface="+mn-ea"/>
              <a:cs typeface="+mn-cs"/>
            </a:rPr>
            <a:t>Ingestion</a:t>
          </a:r>
          <a:r>
            <a:rPr lang="en-US" sz="2000">
              <a:solidFill>
                <a:sysClr val="window" lastClr="FFFFFF"/>
              </a:solidFill>
              <a:latin typeface="Calibri" panose="020F0502020204030204"/>
              <a:ea typeface="+mn-ea"/>
              <a:cs typeface="+mn-cs"/>
            </a:rPr>
            <a:t> </a:t>
          </a:r>
        </a:p>
      </dgm:t>
    </dgm:pt>
    <dgm:pt modelId="{A15C5F26-5CC3-4BC1-92D2-0E55C7B28062}" type="parTrans" cxnId="{8BFC8DBE-F7A1-4EF0-83B8-3CAC4F45B218}">
      <dgm:prSet/>
      <dgm:spPr/>
      <dgm:t>
        <a:bodyPr/>
        <a:lstStyle/>
        <a:p>
          <a:endParaRPr lang="en-US"/>
        </a:p>
      </dgm:t>
    </dgm:pt>
    <dgm:pt modelId="{707FBA45-695C-4C0D-ACEC-A240173BA134}" type="sibTrans" cxnId="{8BFC8DBE-F7A1-4EF0-83B8-3CAC4F45B218}">
      <dgm:prSet/>
      <dgm:spPr/>
      <dgm:t>
        <a:bodyPr/>
        <a:lstStyle/>
        <a:p>
          <a:endParaRPr lang="en-US"/>
        </a:p>
      </dgm:t>
    </dgm:pt>
    <dgm:pt modelId="{12CF119C-F9E5-456B-B05A-87834926CF39}">
      <dgm:prSet phldrT="[Text]"/>
      <dgm:spPr>
        <a:xfrm rot="5400000">
          <a:off x="2296696" y="-1551238"/>
          <a:ext cx="755693" cy="3858753"/>
        </a:xfrm>
        <a:prstGeom prst="round2SameRect">
          <a:avLst/>
        </a:prstGeom>
        <a:solidFill>
          <a:sysClr val="window" lastClr="FFFFFF">
            <a:alpha val="90000"/>
            <a:hueOff val="0"/>
            <a:satOff val="0"/>
            <a:lumOff val="0"/>
            <a:alphaOff val="0"/>
          </a:sysClr>
        </a:solidFill>
        <a:ln>
          <a:noFill/>
        </a:ln>
        <a:effectLst/>
        <a:sp3d extrusionH="190500" prstMaterial="matte">
          <a:bevelT w="120650" h="38100" prst="relaxedInset"/>
          <a:bevelB w="120650" h="57150" prst="relaxedInset"/>
          <a:contourClr>
            <a:sysClr val="window" lastClr="FFFFFF"/>
          </a:contourClr>
        </a:sp3d>
      </dgm:spPr>
      <dgm:t>
        <a:bodyPr/>
        <a:lstStyle/>
        <a:p>
          <a:pPr>
            <a:buChar char="•"/>
          </a:pPr>
          <a:r>
            <a:rPr lang="en-US">
              <a:solidFill>
                <a:sysClr val="windowText" lastClr="000000">
                  <a:hueOff val="0"/>
                  <a:satOff val="0"/>
                  <a:lumOff val="0"/>
                  <a:alphaOff val="0"/>
                </a:sysClr>
              </a:solidFill>
              <a:latin typeface="Calibri" panose="020F0502020204030204"/>
              <a:ea typeface="+mn-ea"/>
              <a:cs typeface="+mn-cs"/>
            </a:rPr>
            <a:t>Postgresql</a:t>
          </a:r>
        </a:p>
      </dgm:t>
    </dgm:pt>
    <dgm:pt modelId="{A12E1751-C1EF-4FA5-B4DA-0C68F105C499}" type="parTrans" cxnId="{BAA4D4E8-6BB3-46A9-8865-90204FA22AE0}">
      <dgm:prSet/>
      <dgm:spPr/>
      <dgm:t>
        <a:bodyPr/>
        <a:lstStyle/>
        <a:p>
          <a:endParaRPr lang="en-US"/>
        </a:p>
      </dgm:t>
    </dgm:pt>
    <dgm:pt modelId="{430D703A-6577-4D05-B091-B6401206EC07}" type="sibTrans" cxnId="{BAA4D4E8-6BB3-46A9-8865-90204FA22AE0}">
      <dgm:prSet/>
      <dgm:spPr/>
      <dgm:t>
        <a:bodyPr/>
        <a:lstStyle/>
        <a:p>
          <a:endParaRPr lang="en-US"/>
        </a:p>
      </dgm:t>
    </dgm:pt>
    <dgm:pt modelId="{5DEE5593-0391-4524-8DDE-98A5454BBDE6}">
      <dgm:prSet phldrT="[Text]"/>
      <dgm:spPr>
        <a:xfrm rot="5400000">
          <a:off x="2296696" y="-1551238"/>
          <a:ext cx="755693" cy="3858753"/>
        </a:xfrm>
        <a:prstGeom prst="round2SameRect">
          <a:avLst/>
        </a:prstGeom>
        <a:solidFill>
          <a:sysClr val="window" lastClr="FFFFFF">
            <a:alpha val="90000"/>
            <a:hueOff val="0"/>
            <a:satOff val="0"/>
            <a:lumOff val="0"/>
            <a:alphaOff val="0"/>
          </a:sysClr>
        </a:solidFill>
        <a:ln>
          <a:noFill/>
        </a:ln>
        <a:effectLst/>
        <a:sp3d extrusionH="190500" prstMaterial="matte">
          <a:bevelT w="120650" h="38100" prst="relaxedInset"/>
          <a:bevelB w="120650" h="57150" prst="relaxedInset"/>
          <a:contourClr>
            <a:sysClr val="window" lastClr="FFFFFF"/>
          </a:contourClr>
        </a:sp3d>
      </dgm:spPr>
      <dgm:t>
        <a:bodyPr/>
        <a:lstStyle/>
        <a:p>
          <a:pPr>
            <a:buChar char="•"/>
          </a:pPr>
          <a:r>
            <a:rPr lang="en-US">
              <a:solidFill>
                <a:sysClr val="windowText" lastClr="000000">
                  <a:hueOff val="0"/>
                  <a:satOff val="0"/>
                  <a:lumOff val="0"/>
                  <a:alphaOff val="0"/>
                </a:sysClr>
              </a:solidFill>
              <a:latin typeface="Calibri" panose="020F0502020204030204"/>
              <a:ea typeface="+mn-ea"/>
              <a:cs typeface="+mn-cs"/>
            </a:rPr>
            <a:t>Python </a:t>
          </a:r>
        </a:p>
      </dgm:t>
    </dgm:pt>
    <dgm:pt modelId="{E92C9DD7-EAA3-406B-9D9B-852DBE20D270}" type="parTrans" cxnId="{A80D1C8E-6C30-4775-96EC-4F0E5D035289}">
      <dgm:prSet/>
      <dgm:spPr/>
      <dgm:t>
        <a:bodyPr/>
        <a:lstStyle/>
        <a:p>
          <a:endParaRPr lang="en-US"/>
        </a:p>
      </dgm:t>
    </dgm:pt>
    <dgm:pt modelId="{585BB514-1680-4BBD-8532-30312BA349C4}" type="sibTrans" cxnId="{A80D1C8E-6C30-4775-96EC-4F0E5D035289}">
      <dgm:prSet/>
      <dgm:spPr/>
      <dgm:t>
        <a:bodyPr/>
        <a:lstStyle/>
        <a:p>
          <a:endParaRPr lang="en-US"/>
        </a:p>
      </dgm:t>
    </dgm:pt>
    <dgm:pt modelId="{D100A8C7-32A9-4A00-83CB-6BB22D49BE1B}">
      <dgm:prSet phldrT="[Text]" custT="1"/>
      <dgm:spPr>
        <a:xfrm rot="5400000">
          <a:off x="-194736" y="1237582"/>
          <a:ext cx="1162604" cy="813823"/>
        </a:xfrm>
        <a:prstGeom prst="chevron">
          <a:avLst/>
        </a:prstGeom>
        <a:solidFill>
          <a:srgbClr val="FFC000">
            <a:hueOff val="2450223"/>
            <a:satOff val="-10194"/>
            <a:lumOff val="2402"/>
            <a:alphaOff val="0"/>
          </a:srgbClr>
        </a:solidFill>
        <a:ln>
          <a:noFill/>
        </a:ln>
        <a:effectLst/>
        <a:sp3d extrusionH="190500" prstMaterial="matte">
          <a:bevelT w="120650" h="38100" prst="relaxedInset"/>
          <a:bevelB w="120650" h="57150" prst="relaxedInset"/>
          <a:contourClr>
            <a:sysClr val="window" lastClr="FFFFFF"/>
          </a:contourClr>
        </a:sp3d>
      </dgm:spPr>
      <dgm:t>
        <a:bodyPr/>
        <a:lstStyle/>
        <a:p>
          <a:pPr>
            <a:buNone/>
          </a:pPr>
          <a:r>
            <a:rPr lang="en-US" sz="1200">
              <a:solidFill>
                <a:sysClr val="window" lastClr="FFFFFF"/>
              </a:solidFill>
              <a:latin typeface="Calibri" panose="020F0502020204030204"/>
              <a:ea typeface="+mn-ea"/>
              <a:cs typeface="+mn-cs"/>
            </a:rPr>
            <a:t>Data Wrangling </a:t>
          </a:r>
        </a:p>
      </dgm:t>
    </dgm:pt>
    <dgm:pt modelId="{1120E8E3-03EB-4132-9B1B-AF154871B5A4}" type="parTrans" cxnId="{C82B04D5-0527-4144-8C75-67D53D0C593A}">
      <dgm:prSet/>
      <dgm:spPr/>
      <dgm:t>
        <a:bodyPr/>
        <a:lstStyle/>
        <a:p>
          <a:endParaRPr lang="en-US"/>
        </a:p>
      </dgm:t>
    </dgm:pt>
    <dgm:pt modelId="{E94B306A-E877-4CA5-948D-AE7CF9888142}" type="sibTrans" cxnId="{C82B04D5-0527-4144-8C75-67D53D0C593A}">
      <dgm:prSet/>
      <dgm:spPr/>
      <dgm:t>
        <a:bodyPr/>
        <a:lstStyle/>
        <a:p>
          <a:endParaRPr lang="en-US"/>
        </a:p>
      </dgm:t>
    </dgm:pt>
    <dgm:pt modelId="{A83F95C1-D8E5-4D8E-AB11-F090AA4301C3}">
      <dgm:prSet phldrT="[Text]"/>
      <dgm:spPr>
        <a:xfrm rot="5400000">
          <a:off x="2751919" y="-895249"/>
          <a:ext cx="755693" cy="4672576"/>
        </a:xfrm>
        <a:prstGeom prst="round2SameRect">
          <a:avLst/>
        </a:prstGeom>
        <a:solidFill>
          <a:sysClr val="window" lastClr="FFFFFF">
            <a:alpha val="90000"/>
            <a:hueOff val="0"/>
            <a:satOff val="0"/>
            <a:lumOff val="0"/>
            <a:alphaOff val="0"/>
          </a:sysClr>
        </a:solidFill>
        <a:ln>
          <a:noFill/>
        </a:ln>
        <a:effectLst/>
        <a:sp3d extrusionH="190500" prstMaterial="matte">
          <a:bevelT w="120650" h="38100" prst="relaxedInset"/>
          <a:bevelB w="120650" h="57150" prst="relaxedInset"/>
          <a:contourClr>
            <a:sysClr val="window" lastClr="FFFFFF"/>
          </a:contourClr>
        </a:sp3d>
      </dgm:spPr>
      <dgm:t>
        <a:bodyPr/>
        <a:lstStyle/>
        <a:p>
          <a:pPr>
            <a:buChar char="•"/>
          </a:pPr>
          <a:r>
            <a:rPr lang="en-US">
              <a:solidFill>
                <a:sysClr val="windowText" lastClr="000000">
                  <a:hueOff val="0"/>
                  <a:satOff val="0"/>
                  <a:lumOff val="0"/>
                  <a:alphaOff val="0"/>
                </a:sysClr>
              </a:solidFill>
              <a:latin typeface="Calibri" panose="020F0502020204030204"/>
              <a:ea typeface="+mn-ea"/>
              <a:cs typeface="+mn-cs"/>
            </a:rPr>
            <a:t>Pandas </a:t>
          </a:r>
        </a:p>
      </dgm:t>
    </dgm:pt>
    <dgm:pt modelId="{8B413F8B-2DEE-48EA-BDD1-39555077ADE6}" type="parTrans" cxnId="{0ECA7440-CE77-4FA9-861C-2DD7C8D318E1}">
      <dgm:prSet/>
      <dgm:spPr/>
      <dgm:t>
        <a:bodyPr/>
        <a:lstStyle/>
        <a:p>
          <a:endParaRPr lang="en-US"/>
        </a:p>
      </dgm:t>
    </dgm:pt>
    <dgm:pt modelId="{313E6031-9005-41EC-87C1-C1E621A1DB6B}" type="sibTrans" cxnId="{0ECA7440-CE77-4FA9-861C-2DD7C8D318E1}">
      <dgm:prSet/>
      <dgm:spPr/>
      <dgm:t>
        <a:bodyPr/>
        <a:lstStyle/>
        <a:p>
          <a:endParaRPr lang="en-US"/>
        </a:p>
      </dgm:t>
    </dgm:pt>
    <dgm:pt modelId="{99F31D37-5C70-4543-8E45-C68629D71111}">
      <dgm:prSet phldrT="[Text]"/>
      <dgm:spPr>
        <a:xfrm rot="5400000">
          <a:off x="2751919" y="-895249"/>
          <a:ext cx="755693" cy="4672576"/>
        </a:xfrm>
        <a:prstGeom prst="round2SameRect">
          <a:avLst/>
        </a:prstGeom>
        <a:solidFill>
          <a:sysClr val="window" lastClr="FFFFFF">
            <a:alpha val="90000"/>
            <a:hueOff val="0"/>
            <a:satOff val="0"/>
            <a:lumOff val="0"/>
            <a:alphaOff val="0"/>
          </a:sysClr>
        </a:solidFill>
        <a:ln>
          <a:noFill/>
        </a:ln>
        <a:effectLst/>
        <a:sp3d extrusionH="190500" prstMaterial="matte">
          <a:bevelT w="120650" h="38100" prst="relaxedInset"/>
          <a:bevelB w="120650" h="57150" prst="relaxedInset"/>
          <a:contourClr>
            <a:sysClr val="window" lastClr="FFFFFF"/>
          </a:contourClr>
        </a:sp3d>
      </dgm:spPr>
      <dgm:t>
        <a:bodyPr/>
        <a:lstStyle/>
        <a:p>
          <a:pPr>
            <a:buChar char="•"/>
          </a:pPr>
          <a:endParaRPr lang="en-US">
            <a:solidFill>
              <a:sysClr val="windowText" lastClr="000000">
                <a:hueOff val="0"/>
                <a:satOff val="0"/>
                <a:lumOff val="0"/>
                <a:alphaOff val="0"/>
              </a:sysClr>
            </a:solidFill>
            <a:latin typeface="Calibri" panose="020F0502020204030204"/>
            <a:ea typeface="+mn-ea"/>
            <a:cs typeface="+mn-cs"/>
          </a:endParaRPr>
        </a:p>
      </dgm:t>
    </dgm:pt>
    <dgm:pt modelId="{A5FEA5F4-E16F-4876-BCE0-EAFCB6820BA3}" type="parTrans" cxnId="{B32A7E7D-BA20-4C44-9C3A-AEEC2C19E8BA}">
      <dgm:prSet/>
      <dgm:spPr/>
      <dgm:t>
        <a:bodyPr/>
        <a:lstStyle/>
        <a:p>
          <a:endParaRPr lang="en-US"/>
        </a:p>
      </dgm:t>
    </dgm:pt>
    <dgm:pt modelId="{499BC430-6936-4326-A2EE-E7F59CCF9566}" type="sibTrans" cxnId="{B32A7E7D-BA20-4C44-9C3A-AEEC2C19E8BA}">
      <dgm:prSet/>
      <dgm:spPr/>
      <dgm:t>
        <a:bodyPr/>
        <a:lstStyle/>
        <a:p>
          <a:endParaRPr lang="en-US"/>
        </a:p>
      </dgm:t>
    </dgm:pt>
    <dgm:pt modelId="{28157C4F-28D8-4E48-862F-23C1FA4DF079}">
      <dgm:prSet phldrT="[Text]" custT="1"/>
      <dgm:spPr>
        <a:xfrm rot="5400000">
          <a:off x="-154045" y="2256149"/>
          <a:ext cx="1162604" cy="895205"/>
        </a:xfrm>
        <a:prstGeom prst="chevron">
          <a:avLst/>
        </a:prstGeom>
        <a:solidFill>
          <a:srgbClr val="FFC000">
            <a:hueOff val="4900445"/>
            <a:satOff val="-20388"/>
            <a:lumOff val="4804"/>
            <a:alphaOff val="0"/>
          </a:srgbClr>
        </a:solidFill>
        <a:ln>
          <a:noFill/>
        </a:ln>
        <a:effectLst/>
        <a:sp3d extrusionH="190500" prstMaterial="matte">
          <a:bevelT w="120650" h="38100" prst="relaxedInset"/>
          <a:bevelB w="120650" h="57150" prst="relaxedInset"/>
          <a:contourClr>
            <a:sysClr val="window" lastClr="FFFFFF"/>
          </a:contourClr>
        </a:sp3d>
      </dgm:spPr>
      <dgm:t>
        <a:bodyPr/>
        <a:lstStyle/>
        <a:p>
          <a:pPr>
            <a:buNone/>
          </a:pPr>
          <a:r>
            <a:rPr lang="en-US" sz="1200">
              <a:solidFill>
                <a:sysClr val="window" lastClr="FFFFFF"/>
              </a:solidFill>
              <a:latin typeface="Calibri" panose="020F0502020204030204"/>
              <a:ea typeface="+mn-ea"/>
              <a:cs typeface="+mn-cs"/>
            </a:rPr>
            <a:t>Computation</a:t>
          </a:r>
        </a:p>
        <a:p>
          <a:pPr>
            <a:buNone/>
          </a:pPr>
          <a:r>
            <a:rPr lang="en-US" sz="1200">
              <a:solidFill>
                <a:sysClr val="window" lastClr="FFFFFF"/>
              </a:solidFill>
              <a:latin typeface="Calibri" panose="020F0502020204030204"/>
              <a:ea typeface="+mn-ea"/>
              <a:cs typeface="+mn-cs"/>
            </a:rPr>
            <a:t>and Analysis</a:t>
          </a:r>
        </a:p>
      </dgm:t>
    </dgm:pt>
    <dgm:pt modelId="{857E5D79-D49F-44AA-BD76-60745E1164BE}" type="parTrans" cxnId="{11E5D0A4-0F7B-42E4-AD40-554AC62E27B0}">
      <dgm:prSet/>
      <dgm:spPr/>
      <dgm:t>
        <a:bodyPr/>
        <a:lstStyle/>
        <a:p>
          <a:endParaRPr lang="en-US"/>
        </a:p>
      </dgm:t>
    </dgm:pt>
    <dgm:pt modelId="{37EFE90D-D346-4FE4-A444-161B5A18DABE}" type="sibTrans" cxnId="{11E5D0A4-0F7B-42E4-AD40-554AC62E27B0}">
      <dgm:prSet/>
      <dgm:spPr/>
      <dgm:t>
        <a:bodyPr/>
        <a:lstStyle/>
        <a:p>
          <a:endParaRPr lang="en-US"/>
        </a:p>
      </dgm:t>
    </dgm:pt>
    <dgm:pt modelId="{435187EF-C25B-4454-B69C-64984251B4B8}">
      <dgm:prSet phldrT="[Text]"/>
      <dgm:spPr>
        <a:xfrm rot="5400000">
          <a:off x="2792610" y="164008"/>
          <a:ext cx="755693" cy="4672576"/>
        </a:xfrm>
        <a:prstGeom prst="round2SameRect">
          <a:avLst/>
        </a:prstGeom>
        <a:solidFill>
          <a:sysClr val="window" lastClr="FFFFFF">
            <a:alpha val="90000"/>
            <a:hueOff val="0"/>
            <a:satOff val="0"/>
            <a:lumOff val="0"/>
            <a:alphaOff val="0"/>
          </a:sysClr>
        </a:solidFill>
        <a:ln>
          <a:noFill/>
        </a:ln>
        <a:effectLst/>
        <a:sp3d extrusionH="190500" prstMaterial="matte">
          <a:bevelT w="120650" h="38100" prst="relaxedInset"/>
          <a:bevelB w="120650" h="57150" prst="relaxedInset"/>
          <a:contourClr>
            <a:sysClr val="window" lastClr="FFFFFF"/>
          </a:contourClr>
        </a:sp3d>
      </dgm:spPr>
      <dgm:t>
        <a:bodyPr/>
        <a:lstStyle/>
        <a:p>
          <a:pPr>
            <a:buChar char="•"/>
          </a:pPr>
          <a:r>
            <a:rPr lang="en-US">
              <a:solidFill>
                <a:sysClr val="windowText" lastClr="000000">
                  <a:hueOff val="0"/>
                  <a:satOff val="0"/>
                  <a:lumOff val="0"/>
                  <a:alphaOff val="0"/>
                </a:sysClr>
              </a:solidFill>
              <a:latin typeface="Calibri" panose="020F0502020204030204"/>
              <a:ea typeface="+mn-ea"/>
              <a:cs typeface="+mn-cs"/>
            </a:rPr>
            <a:t>Pandas</a:t>
          </a:r>
        </a:p>
      </dgm:t>
    </dgm:pt>
    <dgm:pt modelId="{B8DEA562-8E1D-47F0-B96B-B1CF5869A4CF}" type="parTrans" cxnId="{7165103B-CE01-4F7F-BEB8-9B94D795CA17}">
      <dgm:prSet/>
      <dgm:spPr/>
      <dgm:t>
        <a:bodyPr/>
        <a:lstStyle/>
        <a:p>
          <a:endParaRPr lang="en-US"/>
        </a:p>
      </dgm:t>
    </dgm:pt>
    <dgm:pt modelId="{F98EAE26-D561-4D90-BDD3-75DACD9A661E}" type="sibTrans" cxnId="{7165103B-CE01-4F7F-BEB8-9B94D795CA17}">
      <dgm:prSet/>
      <dgm:spPr/>
      <dgm:t>
        <a:bodyPr/>
        <a:lstStyle/>
        <a:p>
          <a:endParaRPr lang="en-US"/>
        </a:p>
      </dgm:t>
    </dgm:pt>
    <dgm:pt modelId="{1451D06D-45C7-4A8B-8628-D41B3AEE5C80}">
      <dgm:prSet phldrT="[Text]"/>
      <dgm:spPr>
        <a:xfrm rot="5400000">
          <a:off x="2792610" y="164008"/>
          <a:ext cx="755693" cy="4672576"/>
        </a:xfrm>
        <a:prstGeom prst="round2SameRect">
          <a:avLst/>
        </a:prstGeom>
        <a:solidFill>
          <a:sysClr val="window" lastClr="FFFFFF">
            <a:alpha val="90000"/>
            <a:hueOff val="0"/>
            <a:satOff val="0"/>
            <a:lumOff val="0"/>
            <a:alphaOff val="0"/>
          </a:sysClr>
        </a:solidFill>
        <a:ln>
          <a:noFill/>
        </a:ln>
        <a:effectLst/>
        <a:sp3d extrusionH="190500" prstMaterial="matte">
          <a:bevelT w="120650" h="38100" prst="relaxedInset"/>
          <a:bevelB w="120650" h="57150" prst="relaxedInset"/>
          <a:contourClr>
            <a:sysClr val="window" lastClr="FFFFFF"/>
          </a:contourClr>
        </a:sp3d>
      </dgm:spPr>
      <dgm:t>
        <a:bodyPr/>
        <a:lstStyle/>
        <a:p>
          <a:pPr>
            <a:buChar char="•"/>
          </a:pPr>
          <a:r>
            <a:rPr lang="en-US">
              <a:solidFill>
                <a:sysClr val="windowText" lastClr="000000">
                  <a:hueOff val="0"/>
                  <a:satOff val="0"/>
                  <a:lumOff val="0"/>
                  <a:alphaOff val="0"/>
                </a:sysClr>
              </a:solidFill>
              <a:latin typeface="Calibri" panose="020F0502020204030204"/>
              <a:ea typeface="+mn-ea"/>
              <a:cs typeface="+mn-cs"/>
            </a:rPr>
            <a:t>M/c leanrning tool kit </a:t>
          </a:r>
        </a:p>
      </dgm:t>
    </dgm:pt>
    <dgm:pt modelId="{5FE01EE0-C90B-44CD-80D8-211F2FC46F83}" type="parTrans" cxnId="{BE32130C-292A-4FF5-9008-EF10A9CCC5A1}">
      <dgm:prSet/>
      <dgm:spPr/>
      <dgm:t>
        <a:bodyPr/>
        <a:lstStyle/>
        <a:p>
          <a:endParaRPr lang="en-US"/>
        </a:p>
      </dgm:t>
    </dgm:pt>
    <dgm:pt modelId="{052DB090-0833-4DCC-933A-A4AA77CF632D}" type="sibTrans" cxnId="{BE32130C-292A-4FF5-9008-EF10A9CCC5A1}">
      <dgm:prSet/>
      <dgm:spPr/>
      <dgm:t>
        <a:bodyPr/>
        <a:lstStyle/>
        <a:p>
          <a:endParaRPr lang="en-US"/>
        </a:p>
      </dgm:t>
    </dgm:pt>
    <dgm:pt modelId="{9463076C-5641-4BF7-A3BE-6E28215F1510}">
      <dgm:prSet phldrT="[Text]" custT="1"/>
      <dgm:spPr>
        <a:xfrm rot="5400000">
          <a:off x="-354460" y="4874277"/>
          <a:ext cx="1482053" cy="813823"/>
        </a:xfrm>
        <a:prstGeom prst="chevron">
          <a:avLst/>
        </a:prstGeom>
        <a:solidFill>
          <a:srgbClr val="FFC000">
            <a:hueOff val="9800891"/>
            <a:satOff val="-40777"/>
            <a:lumOff val="9608"/>
            <a:alphaOff val="0"/>
          </a:srgbClr>
        </a:solidFill>
        <a:ln>
          <a:noFill/>
        </a:ln>
        <a:effectLst/>
        <a:sp3d extrusionH="190500" prstMaterial="matte">
          <a:bevelT w="120650" h="38100" prst="relaxedInset"/>
          <a:bevelB w="120650" h="57150" prst="relaxedInset"/>
          <a:contourClr>
            <a:sysClr val="window" lastClr="FFFFFF"/>
          </a:contourClr>
        </a:sp3d>
      </dgm:spPr>
      <dgm:t>
        <a:bodyPr/>
        <a:lstStyle/>
        <a:p>
          <a:pPr>
            <a:buNone/>
          </a:pPr>
          <a:r>
            <a:rPr lang="en-US" sz="1400">
              <a:solidFill>
                <a:sysClr val="window" lastClr="FFFFFF"/>
              </a:solidFill>
              <a:latin typeface="Calibri" panose="020F0502020204030204"/>
              <a:ea typeface="+mn-ea"/>
              <a:cs typeface="+mn-cs"/>
            </a:rPr>
            <a:t>Reporting</a:t>
          </a:r>
        </a:p>
        <a:p>
          <a:pPr>
            <a:buNone/>
          </a:pPr>
          <a:r>
            <a:rPr lang="en-US" sz="1400">
              <a:solidFill>
                <a:sysClr val="window" lastClr="FFFFFF"/>
              </a:solidFill>
              <a:latin typeface="Calibri" panose="020F0502020204030204"/>
              <a:ea typeface="+mn-ea"/>
              <a:cs typeface="+mn-cs"/>
            </a:rPr>
            <a:t>and</a:t>
          </a:r>
        </a:p>
        <a:p>
          <a:pPr>
            <a:buNone/>
          </a:pPr>
          <a:r>
            <a:rPr lang="en-US" sz="1400">
              <a:solidFill>
                <a:sysClr val="window" lastClr="FFFFFF"/>
              </a:solidFill>
              <a:latin typeface="Calibri" panose="020F0502020204030204"/>
              <a:ea typeface="+mn-ea"/>
              <a:cs typeface="+mn-cs"/>
            </a:rPr>
            <a:t>Visualization</a:t>
          </a:r>
        </a:p>
      </dgm:t>
    </dgm:pt>
    <dgm:pt modelId="{BF76FE55-8174-455A-906D-DFB77BBDA763}" type="parTrans" cxnId="{68A9EE06-CFAA-4208-9497-53A617632BE5}">
      <dgm:prSet/>
      <dgm:spPr/>
      <dgm:t>
        <a:bodyPr/>
        <a:lstStyle/>
        <a:p>
          <a:endParaRPr lang="en-US"/>
        </a:p>
      </dgm:t>
    </dgm:pt>
    <dgm:pt modelId="{936E604B-E825-4CA1-82EF-95750DA2ED5B}" type="sibTrans" cxnId="{68A9EE06-CFAA-4208-9497-53A617632BE5}">
      <dgm:prSet/>
      <dgm:spPr/>
      <dgm:t>
        <a:bodyPr/>
        <a:lstStyle/>
        <a:p>
          <a:endParaRPr lang="en-US"/>
        </a:p>
      </dgm:t>
    </dgm:pt>
    <dgm:pt modelId="{C57A00EF-B925-4F53-B68B-A5003F69DC13}">
      <dgm:prSet phldrT="[Text]" custT="1"/>
      <dgm:spPr>
        <a:xfrm rot="5400000">
          <a:off x="-344334" y="3505696"/>
          <a:ext cx="1461801" cy="813823"/>
        </a:xfrm>
        <a:prstGeom prst="chevron">
          <a:avLst/>
        </a:prstGeom>
        <a:solidFill>
          <a:srgbClr val="FFC000">
            <a:hueOff val="7350668"/>
            <a:satOff val="-30583"/>
            <a:lumOff val="7206"/>
            <a:alphaOff val="0"/>
          </a:srgbClr>
        </a:solidFill>
        <a:ln>
          <a:noFill/>
        </a:ln>
        <a:effectLst/>
        <a:sp3d extrusionH="190500" prstMaterial="matte">
          <a:bevelT w="120650" h="38100" prst="relaxedInset"/>
          <a:bevelB w="120650" h="57150" prst="relaxedInset"/>
          <a:contourClr>
            <a:sysClr val="window" lastClr="FFFFFF"/>
          </a:contourClr>
        </a:sp3d>
      </dgm:spPr>
      <dgm:t>
        <a:bodyPr/>
        <a:lstStyle/>
        <a:p>
          <a:pPr>
            <a:buNone/>
          </a:pPr>
          <a:r>
            <a:rPr lang="en-US" sz="1200">
              <a:solidFill>
                <a:sysClr val="window" lastClr="FFFFFF"/>
              </a:solidFill>
              <a:latin typeface="Calibri" panose="020F0502020204030204"/>
              <a:ea typeface="+mn-ea"/>
              <a:cs typeface="+mn-cs"/>
            </a:rPr>
            <a:t>Modeling</a:t>
          </a:r>
        </a:p>
        <a:p>
          <a:pPr>
            <a:buNone/>
          </a:pPr>
          <a:r>
            <a:rPr lang="en-US" sz="1200">
              <a:solidFill>
                <a:sysClr val="window" lastClr="FFFFFF"/>
              </a:solidFill>
              <a:latin typeface="Calibri" panose="020F0502020204030204"/>
              <a:ea typeface="+mn-ea"/>
              <a:cs typeface="+mn-cs"/>
            </a:rPr>
            <a:t>and</a:t>
          </a:r>
        </a:p>
        <a:p>
          <a:pPr>
            <a:buNone/>
          </a:pPr>
          <a:r>
            <a:rPr lang="en-US" sz="1200">
              <a:solidFill>
                <a:sysClr val="window" lastClr="FFFFFF"/>
              </a:solidFill>
              <a:latin typeface="Calibri" panose="020F0502020204030204"/>
              <a:ea typeface="+mn-ea"/>
              <a:cs typeface="+mn-cs"/>
            </a:rPr>
            <a:t>Application</a:t>
          </a:r>
        </a:p>
      </dgm:t>
    </dgm:pt>
    <dgm:pt modelId="{8856EF66-4AC6-4CD3-BFE4-C0D83BA63CE0}" type="parTrans" cxnId="{0470ACA7-DC84-46F6-9327-402D69770A37}">
      <dgm:prSet/>
      <dgm:spPr/>
      <dgm:t>
        <a:bodyPr/>
        <a:lstStyle/>
        <a:p>
          <a:endParaRPr lang="en-US"/>
        </a:p>
      </dgm:t>
    </dgm:pt>
    <dgm:pt modelId="{5AFC01A9-21EC-427B-8091-C89ABFE0DDC9}" type="sibTrans" cxnId="{0470ACA7-DC84-46F6-9327-402D69770A37}">
      <dgm:prSet/>
      <dgm:spPr/>
      <dgm:t>
        <a:bodyPr/>
        <a:lstStyle/>
        <a:p>
          <a:endParaRPr lang="en-US"/>
        </a:p>
      </dgm:t>
    </dgm:pt>
    <dgm:pt modelId="{671D1953-8F28-41CE-A273-E1CADE450C2B}">
      <dgm:prSet/>
      <dgm:spPr>
        <a:xfrm rot="5400000">
          <a:off x="2751919" y="1372864"/>
          <a:ext cx="755693" cy="4672576"/>
        </a:xfrm>
        <a:prstGeom prst="round2SameRect">
          <a:avLst/>
        </a:prstGeom>
        <a:solidFill>
          <a:sysClr val="window" lastClr="FFFFFF">
            <a:alpha val="90000"/>
            <a:hueOff val="0"/>
            <a:satOff val="0"/>
            <a:lumOff val="0"/>
            <a:alphaOff val="0"/>
          </a:sysClr>
        </a:solidFill>
        <a:ln>
          <a:noFill/>
        </a:ln>
        <a:effectLst/>
        <a:sp3d extrusionH="190500" prstMaterial="matte">
          <a:bevelT w="120650" h="38100" prst="relaxedInset"/>
          <a:bevelB w="120650" h="57150" prst="relaxedInset"/>
          <a:contourClr>
            <a:sysClr val="window" lastClr="FFFFFF"/>
          </a:contourClr>
        </a:sp3d>
      </dgm:spPr>
      <dgm:t>
        <a:bodyPr/>
        <a:lstStyle/>
        <a:p>
          <a:pPr>
            <a:buChar char="•"/>
          </a:pPr>
          <a:r>
            <a:rPr lang="en-US">
              <a:solidFill>
                <a:sysClr val="windowText" lastClr="000000">
                  <a:hueOff val="0"/>
                  <a:satOff val="0"/>
                  <a:lumOff val="0"/>
                  <a:alphaOff val="0"/>
                </a:sysClr>
              </a:solidFill>
              <a:latin typeface="Calibri" panose="020F0502020204030204"/>
              <a:ea typeface="+mn-ea"/>
              <a:cs typeface="+mn-cs"/>
            </a:rPr>
            <a:t>M/c leanning tool kit </a:t>
          </a:r>
        </a:p>
      </dgm:t>
    </dgm:pt>
    <dgm:pt modelId="{6A91FD2C-00DE-465B-BBDB-EC455E820BDD}" type="parTrans" cxnId="{9B170210-ADAD-409D-AF13-C55CA6154AAA}">
      <dgm:prSet/>
      <dgm:spPr/>
      <dgm:t>
        <a:bodyPr/>
        <a:lstStyle/>
        <a:p>
          <a:endParaRPr lang="en-US"/>
        </a:p>
      </dgm:t>
    </dgm:pt>
    <dgm:pt modelId="{B03DC581-0D99-4FC2-BC65-377A3D355245}" type="sibTrans" cxnId="{9B170210-ADAD-409D-AF13-C55CA6154AAA}">
      <dgm:prSet/>
      <dgm:spPr/>
      <dgm:t>
        <a:bodyPr/>
        <a:lstStyle/>
        <a:p>
          <a:endParaRPr lang="en-US"/>
        </a:p>
      </dgm:t>
    </dgm:pt>
    <dgm:pt modelId="{6953BB5E-A2AA-45CC-8D15-2FF795EF4F9A}">
      <dgm:prSet/>
      <dgm:spPr>
        <a:xfrm rot="5400000">
          <a:off x="2751919" y="2741444"/>
          <a:ext cx="755693" cy="4672576"/>
        </a:xfrm>
        <a:prstGeom prst="round2SameRect">
          <a:avLst/>
        </a:prstGeom>
        <a:solidFill>
          <a:sysClr val="window" lastClr="FFFFFF">
            <a:alpha val="90000"/>
            <a:hueOff val="0"/>
            <a:satOff val="0"/>
            <a:lumOff val="0"/>
            <a:alphaOff val="0"/>
          </a:sysClr>
        </a:solidFill>
        <a:ln>
          <a:noFill/>
        </a:ln>
        <a:effectLst/>
        <a:sp3d extrusionH="190500" prstMaterial="matte">
          <a:bevelT w="120650" h="38100" prst="relaxedInset"/>
          <a:bevelB w="120650" h="57150" prst="relaxedInset"/>
          <a:contourClr>
            <a:sysClr val="window" lastClr="FFFFFF"/>
          </a:contourClr>
        </a:sp3d>
      </dgm:spPr>
      <dgm:t>
        <a:bodyPr/>
        <a:lstStyle/>
        <a:p>
          <a:pPr>
            <a:buChar char="•"/>
          </a:pPr>
          <a:r>
            <a:rPr lang="en-US">
              <a:solidFill>
                <a:sysClr val="windowText" lastClr="000000">
                  <a:hueOff val="0"/>
                  <a:satOff val="0"/>
                  <a:lumOff val="0"/>
                  <a:alphaOff val="0"/>
                </a:sysClr>
              </a:solidFill>
              <a:latin typeface="Calibri" panose="020F0502020204030204"/>
              <a:ea typeface="+mn-ea"/>
              <a:cs typeface="+mn-cs"/>
            </a:rPr>
            <a:t>Flask </a:t>
          </a:r>
        </a:p>
      </dgm:t>
    </dgm:pt>
    <dgm:pt modelId="{03D3A908-BEAB-4F83-B298-E0D04FD7FA95}" type="parTrans" cxnId="{774D6172-4105-4865-A2C1-53D4F0D6F66D}">
      <dgm:prSet/>
      <dgm:spPr/>
      <dgm:t>
        <a:bodyPr/>
        <a:lstStyle/>
        <a:p>
          <a:endParaRPr lang="en-US"/>
        </a:p>
      </dgm:t>
    </dgm:pt>
    <dgm:pt modelId="{4B708CF2-EEC8-4992-B163-45A543984390}" type="sibTrans" cxnId="{774D6172-4105-4865-A2C1-53D4F0D6F66D}">
      <dgm:prSet/>
      <dgm:spPr/>
      <dgm:t>
        <a:bodyPr/>
        <a:lstStyle/>
        <a:p>
          <a:endParaRPr lang="en-US"/>
        </a:p>
      </dgm:t>
    </dgm:pt>
    <dgm:pt modelId="{C29ED8A4-0A1F-496C-BCD5-63C18A53AAC0}">
      <dgm:prSet phldrT="[Text]"/>
      <dgm:spPr>
        <a:xfrm rot="5400000">
          <a:off x="2792610" y="164008"/>
          <a:ext cx="755693" cy="4672576"/>
        </a:xfrm>
        <a:prstGeom prst="round2SameRect">
          <a:avLst/>
        </a:prstGeom>
        <a:solidFill>
          <a:sysClr val="window" lastClr="FFFFFF">
            <a:alpha val="90000"/>
            <a:hueOff val="0"/>
            <a:satOff val="0"/>
            <a:lumOff val="0"/>
            <a:alphaOff val="0"/>
          </a:sysClr>
        </a:solidFill>
        <a:ln>
          <a:noFill/>
        </a:ln>
        <a:effectLst/>
        <a:sp3d extrusionH="190500" prstMaterial="matte">
          <a:bevelT w="120650" h="38100" prst="relaxedInset"/>
          <a:bevelB w="120650" h="57150" prst="relaxedInset"/>
          <a:contourClr>
            <a:sysClr val="window" lastClr="FFFFFF"/>
          </a:contourClr>
        </a:sp3d>
      </dgm:spPr>
      <dgm:t>
        <a:bodyPr/>
        <a:lstStyle/>
        <a:p>
          <a:pPr>
            <a:buChar char="•"/>
          </a:pPr>
          <a:r>
            <a:rPr lang="en-US">
              <a:solidFill>
                <a:sysClr val="windowText" lastClr="000000">
                  <a:hueOff val="0"/>
                  <a:satOff val="0"/>
                  <a:lumOff val="0"/>
                  <a:alphaOff val="0"/>
                </a:sysClr>
              </a:solidFill>
              <a:latin typeface="Calibri" panose="020F0502020204030204"/>
              <a:ea typeface="+mn-ea"/>
              <a:cs typeface="+mn-cs"/>
            </a:rPr>
            <a:t>Seaborn </a:t>
          </a:r>
        </a:p>
      </dgm:t>
    </dgm:pt>
    <dgm:pt modelId="{BA3A02DF-DFC4-408F-AAB3-12B542D6C5A2}" type="parTrans" cxnId="{B2AACCB5-A40A-446F-8D2C-02E29154A2BD}">
      <dgm:prSet/>
      <dgm:spPr/>
      <dgm:t>
        <a:bodyPr/>
        <a:lstStyle/>
        <a:p>
          <a:endParaRPr lang="en-US"/>
        </a:p>
      </dgm:t>
    </dgm:pt>
    <dgm:pt modelId="{06EC7F6F-31F1-4A64-A711-020E4C9A8EFA}" type="sibTrans" cxnId="{B2AACCB5-A40A-446F-8D2C-02E29154A2BD}">
      <dgm:prSet/>
      <dgm:spPr/>
      <dgm:t>
        <a:bodyPr/>
        <a:lstStyle/>
        <a:p>
          <a:endParaRPr lang="en-US"/>
        </a:p>
      </dgm:t>
    </dgm:pt>
    <dgm:pt modelId="{B189BAF1-8245-4FB9-8904-07016E18ECF9}">
      <dgm:prSet/>
      <dgm:spPr>
        <a:xfrm rot="5400000">
          <a:off x="2751919" y="1372864"/>
          <a:ext cx="755693" cy="4672576"/>
        </a:xfrm>
        <a:prstGeom prst="round2SameRect">
          <a:avLst/>
        </a:prstGeom>
        <a:solidFill>
          <a:sysClr val="window" lastClr="FFFFFF">
            <a:alpha val="90000"/>
            <a:hueOff val="0"/>
            <a:satOff val="0"/>
            <a:lumOff val="0"/>
            <a:alphaOff val="0"/>
          </a:sysClr>
        </a:solidFill>
        <a:ln>
          <a:noFill/>
        </a:ln>
        <a:effectLst/>
        <a:sp3d extrusionH="190500" prstMaterial="matte">
          <a:bevelT w="120650" h="38100" prst="relaxedInset"/>
          <a:bevelB w="120650" h="57150" prst="relaxedInset"/>
          <a:contourClr>
            <a:sysClr val="window" lastClr="FFFFFF"/>
          </a:contourClr>
        </a:sp3d>
      </dgm:spPr>
      <dgm:t>
        <a:bodyPr/>
        <a:lstStyle/>
        <a:p>
          <a:pPr>
            <a:buChar char="•"/>
          </a:pPr>
          <a:r>
            <a:rPr lang="en-US" b="0" i="0">
              <a:solidFill>
                <a:sysClr val="windowText" lastClr="000000">
                  <a:hueOff val="0"/>
                  <a:satOff val="0"/>
                  <a:lumOff val="0"/>
                  <a:alphaOff val="0"/>
                </a:sysClr>
              </a:solidFill>
              <a:latin typeface="Calibri" panose="020F0502020204030204"/>
              <a:ea typeface="+mn-ea"/>
              <a:cs typeface="+mn-cs"/>
            </a:rPr>
            <a:t>Scikit-learn</a:t>
          </a:r>
          <a:endParaRPr lang="en-US">
            <a:solidFill>
              <a:sysClr val="windowText" lastClr="000000">
                <a:hueOff val="0"/>
                <a:satOff val="0"/>
                <a:lumOff val="0"/>
                <a:alphaOff val="0"/>
              </a:sysClr>
            </a:solidFill>
            <a:latin typeface="Calibri" panose="020F0502020204030204"/>
            <a:ea typeface="+mn-ea"/>
            <a:cs typeface="+mn-cs"/>
          </a:endParaRPr>
        </a:p>
      </dgm:t>
    </dgm:pt>
    <dgm:pt modelId="{64A4C4D1-D04D-4262-9713-AB419351DB7F}" type="parTrans" cxnId="{30727DE8-B8BE-4F32-9E37-A7F840CF3B8E}">
      <dgm:prSet/>
      <dgm:spPr/>
      <dgm:t>
        <a:bodyPr/>
        <a:lstStyle/>
        <a:p>
          <a:endParaRPr lang="en-US"/>
        </a:p>
      </dgm:t>
    </dgm:pt>
    <dgm:pt modelId="{982D263C-E5CC-401B-A682-7B852C1B8FFB}" type="sibTrans" cxnId="{30727DE8-B8BE-4F32-9E37-A7F840CF3B8E}">
      <dgm:prSet/>
      <dgm:spPr/>
      <dgm:t>
        <a:bodyPr/>
        <a:lstStyle/>
        <a:p>
          <a:endParaRPr lang="en-US"/>
        </a:p>
      </dgm:t>
    </dgm:pt>
    <dgm:pt modelId="{EDD601A2-5C3F-4A7D-B953-A3A4119AD6CB}">
      <dgm:prSet phldrT="[Text]"/>
      <dgm:spPr>
        <a:xfrm rot="5400000">
          <a:off x="2792610" y="164008"/>
          <a:ext cx="755693" cy="4672576"/>
        </a:xfrm>
        <a:prstGeom prst="round2SameRect">
          <a:avLst/>
        </a:prstGeom>
        <a:solidFill>
          <a:sysClr val="window" lastClr="FFFFFF">
            <a:alpha val="90000"/>
            <a:hueOff val="0"/>
            <a:satOff val="0"/>
            <a:lumOff val="0"/>
            <a:alphaOff val="0"/>
          </a:sysClr>
        </a:solidFill>
        <a:ln>
          <a:noFill/>
        </a:ln>
        <a:effectLst/>
        <a:sp3d extrusionH="190500" prstMaterial="matte">
          <a:bevelT w="120650" h="38100" prst="relaxedInset"/>
          <a:bevelB w="120650" h="57150" prst="relaxedInset"/>
          <a:contourClr>
            <a:sysClr val="window" lastClr="FFFFFF"/>
          </a:contourClr>
        </a:sp3d>
      </dgm:spPr>
      <dgm:t>
        <a:bodyPr/>
        <a:lstStyle/>
        <a:p>
          <a:pPr>
            <a:buChar char="•"/>
          </a:pPr>
          <a:r>
            <a:rPr lang="en-US">
              <a:solidFill>
                <a:sysClr val="windowText" lastClr="000000">
                  <a:hueOff val="0"/>
                  <a:satOff val="0"/>
                  <a:lumOff val="0"/>
                  <a:alphaOff val="0"/>
                </a:sysClr>
              </a:solidFill>
              <a:latin typeface="Calibri" panose="020F0502020204030204"/>
              <a:ea typeface="+mn-ea"/>
              <a:cs typeface="+mn-cs"/>
            </a:rPr>
            <a:t>YB</a:t>
          </a:r>
        </a:p>
      </dgm:t>
    </dgm:pt>
    <dgm:pt modelId="{8EB2962F-F002-4E81-B145-B9FE6E8EF703}" type="parTrans" cxnId="{837B95CA-DEAA-4CA5-8F9A-21ADB130A209}">
      <dgm:prSet/>
      <dgm:spPr/>
      <dgm:t>
        <a:bodyPr/>
        <a:lstStyle/>
        <a:p>
          <a:endParaRPr lang="en-US"/>
        </a:p>
      </dgm:t>
    </dgm:pt>
    <dgm:pt modelId="{11345E01-AF30-4F9A-817D-B0FD114DF59A}" type="sibTrans" cxnId="{837B95CA-DEAA-4CA5-8F9A-21ADB130A209}">
      <dgm:prSet/>
      <dgm:spPr/>
      <dgm:t>
        <a:bodyPr/>
        <a:lstStyle/>
        <a:p>
          <a:endParaRPr lang="en-US"/>
        </a:p>
      </dgm:t>
    </dgm:pt>
    <dgm:pt modelId="{77110659-6696-4828-B4A3-CBC7E76FF39E}">
      <dgm:prSet/>
      <dgm:spPr>
        <a:xfrm rot="5400000">
          <a:off x="2751919" y="1372864"/>
          <a:ext cx="755693" cy="4672576"/>
        </a:xfrm>
        <a:prstGeom prst="round2SameRect">
          <a:avLst/>
        </a:prstGeom>
        <a:solidFill>
          <a:sysClr val="window" lastClr="FFFFFF">
            <a:alpha val="90000"/>
            <a:hueOff val="0"/>
            <a:satOff val="0"/>
            <a:lumOff val="0"/>
            <a:alphaOff val="0"/>
          </a:sysClr>
        </a:solidFill>
        <a:ln>
          <a:noFill/>
        </a:ln>
        <a:effectLst/>
        <a:sp3d extrusionH="190500" prstMaterial="matte">
          <a:bevelT w="120650" h="38100" prst="relaxedInset"/>
          <a:bevelB w="120650" h="57150" prst="relaxedInset"/>
          <a:contourClr>
            <a:sysClr val="window" lastClr="FFFFFF"/>
          </a:contourClr>
        </a:sp3d>
      </dgm:spPr>
      <dgm:t>
        <a:bodyPr/>
        <a:lstStyle/>
        <a:p>
          <a:pPr>
            <a:buChar char="•"/>
          </a:pPr>
          <a:r>
            <a:rPr lang="en-US">
              <a:solidFill>
                <a:sysClr val="windowText" lastClr="000000">
                  <a:hueOff val="0"/>
                  <a:satOff val="0"/>
                  <a:lumOff val="0"/>
                  <a:alphaOff val="0"/>
                </a:sysClr>
              </a:solidFill>
              <a:latin typeface="Calibri" panose="020F0502020204030204"/>
              <a:ea typeface="+mn-ea"/>
              <a:cs typeface="+mn-cs"/>
            </a:rPr>
            <a:t>YB</a:t>
          </a:r>
        </a:p>
      </dgm:t>
    </dgm:pt>
    <dgm:pt modelId="{8FAEF932-1A75-4E95-8A2A-5F1AC7756A17}" type="parTrans" cxnId="{C4E7A1DB-E592-49A8-9900-CF949991855C}">
      <dgm:prSet/>
      <dgm:spPr/>
      <dgm:t>
        <a:bodyPr/>
        <a:lstStyle/>
        <a:p>
          <a:endParaRPr lang="en-US"/>
        </a:p>
      </dgm:t>
    </dgm:pt>
    <dgm:pt modelId="{CCADB558-9A1A-41AB-A3C9-3A97AF8CCD55}" type="sibTrans" cxnId="{C4E7A1DB-E592-49A8-9900-CF949991855C}">
      <dgm:prSet/>
      <dgm:spPr/>
      <dgm:t>
        <a:bodyPr/>
        <a:lstStyle/>
        <a:p>
          <a:endParaRPr lang="en-US"/>
        </a:p>
      </dgm:t>
    </dgm:pt>
    <dgm:pt modelId="{A693B28D-8EB8-477B-86E8-C144DDFA39A0}" type="pres">
      <dgm:prSet presAssocID="{9B71366D-4F8C-4EDF-BF34-1C74ACC5E2CB}" presName="linearFlow" presStyleCnt="0">
        <dgm:presLayoutVars>
          <dgm:dir/>
          <dgm:animLvl val="lvl"/>
          <dgm:resizeHandles val="exact"/>
        </dgm:presLayoutVars>
      </dgm:prSet>
      <dgm:spPr/>
    </dgm:pt>
    <dgm:pt modelId="{EF04DF44-92DA-4982-8818-979FF6525EC0}" type="pres">
      <dgm:prSet presAssocID="{2F43602A-BF0B-4E68-B332-D4EA11887514}" presName="composite" presStyleCnt="0"/>
      <dgm:spPr/>
    </dgm:pt>
    <dgm:pt modelId="{4D7F4905-23A3-47E3-AC8D-631969EB04DC}" type="pres">
      <dgm:prSet presAssocID="{2F43602A-BF0B-4E68-B332-D4EA11887514}" presName="parentText" presStyleLbl="alignNode1" presStyleIdx="0" presStyleCnt="5">
        <dgm:presLayoutVars>
          <dgm:chMax val="1"/>
          <dgm:bulletEnabled val="1"/>
        </dgm:presLayoutVars>
      </dgm:prSet>
      <dgm:spPr/>
    </dgm:pt>
    <dgm:pt modelId="{47B1D7CF-86F2-40D4-B8E7-AD3FC0225EC4}" type="pres">
      <dgm:prSet presAssocID="{2F43602A-BF0B-4E68-B332-D4EA11887514}" presName="descendantText" presStyleLbl="alignAcc1" presStyleIdx="0" presStyleCnt="5" custLinFactNeighborX="-1252" custLinFactNeighborY="-482">
        <dgm:presLayoutVars>
          <dgm:bulletEnabled val="1"/>
        </dgm:presLayoutVars>
      </dgm:prSet>
      <dgm:spPr/>
    </dgm:pt>
    <dgm:pt modelId="{A055D9C7-3A92-4E53-88E6-72099B97E2CC}" type="pres">
      <dgm:prSet presAssocID="{707FBA45-695C-4C0D-ACEC-A240173BA134}" presName="sp" presStyleCnt="0"/>
      <dgm:spPr/>
    </dgm:pt>
    <dgm:pt modelId="{C34DE857-E6B3-4166-BE7D-D2D957C29373}" type="pres">
      <dgm:prSet presAssocID="{D100A8C7-32A9-4A00-83CB-6BB22D49BE1B}" presName="composite" presStyleCnt="0"/>
      <dgm:spPr/>
    </dgm:pt>
    <dgm:pt modelId="{32D96398-4C60-49AB-9AAB-7ECE97295134}" type="pres">
      <dgm:prSet presAssocID="{D100A8C7-32A9-4A00-83CB-6BB22D49BE1B}" presName="parentText" presStyleLbl="alignNode1" presStyleIdx="1" presStyleCnt="5">
        <dgm:presLayoutVars>
          <dgm:chMax val="1"/>
          <dgm:bulletEnabled val="1"/>
        </dgm:presLayoutVars>
      </dgm:prSet>
      <dgm:spPr/>
    </dgm:pt>
    <dgm:pt modelId="{ED4F0996-A061-4D88-8839-1479D500A78B}" type="pres">
      <dgm:prSet presAssocID="{D100A8C7-32A9-4A00-83CB-6BB22D49BE1B}" presName="descendantText" presStyleLbl="alignAcc1" presStyleIdx="1" presStyleCnt="5">
        <dgm:presLayoutVars>
          <dgm:bulletEnabled val="1"/>
        </dgm:presLayoutVars>
      </dgm:prSet>
      <dgm:spPr/>
    </dgm:pt>
    <dgm:pt modelId="{F18074CD-65A0-46C9-B20B-406AFBB6B097}" type="pres">
      <dgm:prSet presAssocID="{E94B306A-E877-4CA5-948D-AE7CF9888142}" presName="sp" presStyleCnt="0"/>
      <dgm:spPr/>
    </dgm:pt>
    <dgm:pt modelId="{B4F39E10-EC49-4857-84C8-5D5B2A0ED58C}" type="pres">
      <dgm:prSet presAssocID="{28157C4F-28D8-4E48-862F-23C1FA4DF079}" presName="composite" presStyleCnt="0"/>
      <dgm:spPr/>
    </dgm:pt>
    <dgm:pt modelId="{69F07C55-E034-42B0-8A88-1607CA33D02C}" type="pres">
      <dgm:prSet presAssocID="{28157C4F-28D8-4E48-862F-23C1FA4DF079}" presName="parentText" presStyleLbl="alignNode1" presStyleIdx="2" presStyleCnt="5" custScaleX="110000">
        <dgm:presLayoutVars>
          <dgm:chMax val="1"/>
          <dgm:bulletEnabled val="1"/>
        </dgm:presLayoutVars>
      </dgm:prSet>
      <dgm:spPr/>
    </dgm:pt>
    <dgm:pt modelId="{DC88764D-8EAC-4097-A86D-CCABC6ED853A}" type="pres">
      <dgm:prSet presAssocID="{28157C4F-28D8-4E48-862F-23C1FA4DF079}" presName="descendantText" presStyleLbl="alignAcc1" presStyleIdx="2" presStyleCnt="5" custLinFactNeighborY="0">
        <dgm:presLayoutVars>
          <dgm:bulletEnabled val="1"/>
        </dgm:presLayoutVars>
      </dgm:prSet>
      <dgm:spPr/>
    </dgm:pt>
    <dgm:pt modelId="{0E1AA503-DA94-4FB4-8555-FD1375BFC927}" type="pres">
      <dgm:prSet presAssocID="{37EFE90D-D346-4FE4-A444-161B5A18DABE}" presName="sp" presStyleCnt="0"/>
      <dgm:spPr/>
    </dgm:pt>
    <dgm:pt modelId="{4265B45B-2146-4DAB-87C9-3A6DC8DB5E7C}" type="pres">
      <dgm:prSet presAssocID="{C57A00EF-B925-4F53-B68B-A5003F69DC13}" presName="composite" presStyleCnt="0"/>
      <dgm:spPr/>
    </dgm:pt>
    <dgm:pt modelId="{2C4F1B80-8465-48DE-A5A5-C2EE5816DC3C}" type="pres">
      <dgm:prSet presAssocID="{C57A00EF-B925-4F53-B68B-A5003F69DC13}" presName="parentText" presStyleLbl="alignNode1" presStyleIdx="3" presStyleCnt="5" custScaleY="125735">
        <dgm:presLayoutVars>
          <dgm:chMax val="1"/>
          <dgm:bulletEnabled val="1"/>
        </dgm:presLayoutVars>
      </dgm:prSet>
      <dgm:spPr/>
    </dgm:pt>
    <dgm:pt modelId="{60FFD357-7B32-4716-83A4-311BFA9D3A66}" type="pres">
      <dgm:prSet presAssocID="{C57A00EF-B925-4F53-B68B-A5003F69DC13}" presName="descendantText" presStyleLbl="alignAcc1" presStyleIdx="3" presStyleCnt="5" custLinFactNeighborY="0">
        <dgm:presLayoutVars>
          <dgm:bulletEnabled val="1"/>
        </dgm:presLayoutVars>
      </dgm:prSet>
      <dgm:spPr/>
    </dgm:pt>
    <dgm:pt modelId="{0E0C5837-07B4-439C-BB48-486E547A13AE}" type="pres">
      <dgm:prSet presAssocID="{5AFC01A9-21EC-427B-8091-C89ABFE0DDC9}" presName="sp" presStyleCnt="0"/>
      <dgm:spPr/>
    </dgm:pt>
    <dgm:pt modelId="{E0249128-FE64-4B37-98A3-E4F03F29461C}" type="pres">
      <dgm:prSet presAssocID="{9463076C-5641-4BF7-A3BE-6E28215F1510}" presName="composite" presStyleCnt="0"/>
      <dgm:spPr/>
    </dgm:pt>
    <dgm:pt modelId="{6BEF5134-56F5-47B8-8A68-EECA71573D85}" type="pres">
      <dgm:prSet presAssocID="{9463076C-5641-4BF7-A3BE-6E28215F1510}" presName="parentText" presStyleLbl="alignNode1" presStyleIdx="4" presStyleCnt="5" custScaleY="127477">
        <dgm:presLayoutVars>
          <dgm:chMax val="1"/>
          <dgm:bulletEnabled val="1"/>
        </dgm:presLayoutVars>
      </dgm:prSet>
      <dgm:spPr/>
    </dgm:pt>
    <dgm:pt modelId="{39483C9F-2138-4560-BAB0-7CC71D76E91C}" type="pres">
      <dgm:prSet presAssocID="{9463076C-5641-4BF7-A3BE-6E28215F1510}" presName="descendantText" presStyleLbl="alignAcc1" presStyleIdx="4" presStyleCnt="5" custLinFactNeighborY="0">
        <dgm:presLayoutVars>
          <dgm:bulletEnabled val="1"/>
        </dgm:presLayoutVars>
      </dgm:prSet>
      <dgm:spPr/>
    </dgm:pt>
  </dgm:ptLst>
  <dgm:cxnLst>
    <dgm:cxn modelId="{68A9EE06-CFAA-4208-9497-53A617632BE5}" srcId="{9B71366D-4F8C-4EDF-BF34-1C74ACC5E2CB}" destId="{9463076C-5641-4BF7-A3BE-6E28215F1510}" srcOrd="4" destOrd="0" parTransId="{BF76FE55-8174-455A-906D-DFB77BBDA763}" sibTransId="{936E604B-E825-4CA1-82EF-95750DA2ED5B}"/>
    <dgm:cxn modelId="{BE32130C-292A-4FF5-9008-EF10A9CCC5A1}" srcId="{28157C4F-28D8-4E48-862F-23C1FA4DF079}" destId="{1451D06D-45C7-4A8B-8628-D41B3AEE5C80}" srcOrd="1" destOrd="0" parTransId="{5FE01EE0-C90B-44CD-80D8-211F2FC46F83}" sibTransId="{052DB090-0833-4DCC-933A-A4AA77CF632D}"/>
    <dgm:cxn modelId="{9B170210-ADAD-409D-AF13-C55CA6154AAA}" srcId="{C57A00EF-B925-4F53-B68B-A5003F69DC13}" destId="{671D1953-8F28-41CE-A273-E1CADE450C2B}" srcOrd="0" destOrd="0" parTransId="{6A91FD2C-00DE-465B-BBDB-EC455E820BDD}" sibTransId="{B03DC581-0D99-4FC2-BC65-377A3D355245}"/>
    <dgm:cxn modelId="{44C7DF11-3ADF-4C65-A63A-941CE7BAC524}" type="presOf" srcId="{12CF119C-F9E5-456B-B05A-87834926CF39}" destId="{47B1D7CF-86F2-40D4-B8E7-AD3FC0225EC4}" srcOrd="0" destOrd="0" presId="urn:microsoft.com/office/officeart/2005/8/layout/chevron2"/>
    <dgm:cxn modelId="{7CD7661C-DED3-4F16-AF46-E31197FB979F}" type="presOf" srcId="{28157C4F-28D8-4E48-862F-23C1FA4DF079}" destId="{69F07C55-E034-42B0-8A88-1607CA33D02C}" srcOrd="0" destOrd="0" presId="urn:microsoft.com/office/officeart/2005/8/layout/chevron2"/>
    <dgm:cxn modelId="{9676F325-69CB-4AFD-A7EA-84AF6A28A515}" type="presOf" srcId="{B189BAF1-8245-4FB9-8904-07016E18ECF9}" destId="{60FFD357-7B32-4716-83A4-311BFA9D3A66}" srcOrd="0" destOrd="1" presId="urn:microsoft.com/office/officeart/2005/8/layout/chevron2"/>
    <dgm:cxn modelId="{6C230726-330D-4C44-AD9B-2DD3697A4FB2}" type="presOf" srcId="{9463076C-5641-4BF7-A3BE-6E28215F1510}" destId="{6BEF5134-56F5-47B8-8A68-EECA71573D85}" srcOrd="0" destOrd="0" presId="urn:microsoft.com/office/officeart/2005/8/layout/chevron2"/>
    <dgm:cxn modelId="{1C1C9E2B-C179-4CD2-B73F-BAB8BAC4B276}" type="presOf" srcId="{A83F95C1-D8E5-4D8E-AB11-F090AA4301C3}" destId="{ED4F0996-A061-4D88-8839-1479D500A78B}" srcOrd="0" destOrd="0" presId="urn:microsoft.com/office/officeart/2005/8/layout/chevron2"/>
    <dgm:cxn modelId="{7165103B-CE01-4F7F-BEB8-9B94D795CA17}" srcId="{28157C4F-28D8-4E48-862F-23C1FA4DF079}" destId="{435187EF-C25B-4454-B69C-64984251B4B8}" srcOrd="0" destOrd="0" parTransId="{B8DEA562-8E1D-47F0-B96B-B1CF5869A4CF}" sibTransId="{F98EAE26-D561-4D90-BDD3-75DACD9A661E}"/>
    <dgm:cxn modelId="{0ECA7440-CE77-4FA9-861C-2DD7C8D318E1}" srcId="{D100A8C7-32A9-4A00-83CB-6BB22D49BE1B}" destId="{A83F95C1-D8E5-4D8E-AB11-F090AA4301C3}" srcOrd="0" destOrd="0" parTransId="{8B413F8B-2DEE-48EA-BDD1-39555077ADE6}" sibTransId="{313E6031-9005-41EC-87C1-C1E621A1DB6B}"/>
    <dgm:cxn modelId="{BD298F5B-32FB-4086-B157-0815ECA02B28}" type="presOf" srcId="{C57A00EF-B925-4F53-B68B-A5003F69DC13}" destId="{2C4F1B80-8465-48DE-A5A5-C2EE5816DC3C}" srcOrd="0" destOrd="0" presId="urn:microsoft.com/office/officeart/2005/8/layout/chevron2"/>
    <dgm:cxn modelId="{6DE3E469-1D4F-4C84-8D4F-39EBBC2E76CA}" type="presOf" srcId="{EDD601A2-5C3F-4A7D-B953-A3A4119AD6CB}" destId="{DC88764D-8EAC-4097-A86D-CCABC6ED853A}" srcOrd="0" destOrd="3" presId="urn:microsoft.com/office/officeart/2005/8/layout/chevron2"/>
    <dgm:cxn modelId="{69ABE84B-5660-4B50-A5CE-FED18D5C0A0E}" type="presOf" srcId="{99F31D37-5C70-4543-8E45-C68629D71111}" destId="{ED4F0996-A061-4D88-8839-1479D500A78B}" srcOrd="0" destOrd="1" presId="urn:microsoft.com/office/officeart/2005/8/layout/chevron2"/>
    <dgm:cxn modelId="{B258CB51-9052-4E08-9DE0-3D0701EA1A70}" type="presOf" srcId="{9B71366D-4F8C-4EDF-BF34-1C74ACC5E2CB}" destId="{A693B28D-8EB8-477B-86E8-C144DDFA39A0}" srcOrd="0" destOrd="0" presId="urn:microsoft.com/office/officeart/2005/8/layout/chevron2"/>
    <dgm:cxn modelId="{774D6172-4105-4865-A2C1-53D4F0D6F66D}" srcId="{9463076C-5641-4BF7-A3BE-6E28215F1510}" destId="{6953BB5E-A2AA-45CC-8D15-2FF795EF4F9A}" srcOrd="0" destOrd="0" parTransId="{03D3A908-BEAB-4F83-B298-E0D04FD7FA95}" sibTransId="{4B708CF2-EEC8-4992-B163-45A543984390}"/>
    <dgm:cxn modelId="{ED372F58-5405-47BF-AC9A-688938F0E7F7}" type="presOf" srcId="{1451D06D-45C7-4A8B-8628-D41B3AEE5C80}" destId="{DC88764D-8EAC-4097-A86D-CCABC6ED853A}" srcOrd="0" destOrd="1" presId="urn:microsoft.com/office/officeart/2005/8/layout/chevron2"/>
    <dgm:cxn modelId="{B32A7E7D-BA20-4C44-9C3A-AEEC2C19E8BA}" srcId="{D100A8C7-32A9-4A00-83CB-6BB22D49BE1B}" destId="{99F31D37-5C70-4543-8E45-C68629D71111}" srcOrd="1" destOrd="0" parTransId="{A5FEA5F4-E16F-4876-BCE0-EAFCB6820BA3}" sibTransId="{499BC430-6936-4326-A2EE-E7F59CCF9566}"/>
    <dgm:cxn modelId="{B0C9487E-98A4-4C97-BD6A-CE38BB953072}" type="presOf" srcId="{2F43602A-BF0B-4E68-B332-D4EA11887514}" destId="{4D7F4905-23A3-47E3-AC8D-631969EB04DC}" srcOrd="0" destOrd="0" presId="urn:microsoft.com/office/officeart/2005/8/layout/chevron2"/>
    <dgm:cxn modelId="{A80D1C8E-6C30-4775-96EC-4F0E5D035289}" srcId="{2F43602A-BF0B-4E68-B332-D4EA11887514}" destId="{5DEE5593-0391-4524-8DDE-98A5454BBDE6}" srcOrd="1" destOrd="0" parTransId="{E92C9DD7-EAA3-406B-9D9B-852DBE20D270}" sibTransId="{585BB514-1680-4BBD-8532-30312BA349C4}"/>
    <dgm:cxn modelId="{AF61F98E-A9EF-4C65-AE6A-9068FA8EBCC9}" type="presOf" srcId="{C29ED8A4-0A1F-496C-BCD5-63C18A53AAC0}" destId="{DC88764D-8EAC-4097-A86D-CCABC6ED853A}" srcOrd="0" destOrd="2" presId="urn:microsoft.com/office/officeart/2005/8/layout/chevron2"/>
    <dgm:cxn modelId="{11E5D0A4-0F7B-42E4-AD40-554AC62E27B0}" srcId="{9B71366D-4F8C-4EDF-BF34-1C74ACC5E2CB}" destId="{28157C4F-28D8-4E48-862F-23C1FA4DF079}" srcOrd="2" destOrd="0" parTransId="{857E5D79-D49F-44AA-BD76-60745E1164BE}" sibTransId="{37EFE90D-D346-4FE4-A444-161B5A18DABE}"/>
    <dgm:cxn modelId="{0470ACA7-DC84-46F6-9327-402D69770A37}" srcId="{9B71366D-4F8C-4EDF-BF34-1C74ACC5E2CB}" destId="{C57A00EF-B925-4F53-B68B-A5003F69DC13}" srcOrd="3" destOrd="0" parTransId="{8856EF66-4AC6-4CD3-BFE4-C0D83BA63CE0}" sibTransId="{5AFC01A9-21EC-427B-8091-C89ABFE0DDC9}"/>
    <dgm:cxn modelId="{C82CA0B0-D7E2-4084-8D85-17CA2B7D3F9F}" type="presOf" srcId="{671D1953-8F28-41CE-A273-E1CADE450C2B}" destId="{60FFD357-7B32-4716-83A4-311BFA9D3A66}" srcOrd="0" destOrd="0" presId="urn:microsoft.com/office/officeart/2005/8/layout/chevron2"/>
    <dgm:cxn modelId="{E4F863B2-78FA-467A-90E0-631C3C7614CB}" type="presOf" srcId="{435187EF-C25B-4454-B69C-64984251B4B8}" destId="{DC88764D-8EAC-4097-A86D-CCABC6ED853A}" srcOrd="0" destOrd="0" presId="urn:microsoft.com/office/officeart/2005/8/layout/chevron2"/>
    <dgm:cxn modelId="{B2AACCB5-A40A-446F-8D2C-02E29154A2BD}" srcId="{28157C4F-28D8-4E48-862F-23C1FA4DF079}" destId="{C29ED8A4-0A1F-496C-BCD5-63C18A53AAC0}" srcOrd="2" destOrd="0" parTransId="{BA3A02DF-DFC4-408F-AAB3-12B542D6C5A2}" sibTransId="{06EC7F6F-31F1-4A64-A711-020E4C9A8EFA}"/>
    <dgm:cxn modelId="{8BFC8DBE-F7A1-4EF0-83B8-3CAC4F45B218}" srcId="{9B71366D-4F8C-4EDF-BF34-1C74ACC5E2CB}" destId="{2F43602A-BF0B-4E68-B332-D4EA11887514}" srcOrd="0" destOrd="0" parTransId="{A15C5F26-5CC3-4BC1-92D2-0E55C7B28062}" sibTransId="{707FBA45-695C-4C0D-ACEC-A240173BA134}"/>
    <dgm:cxn modelId="{837B95CA-DEAA-4CA5-8F9A-21ADB130A209}" srcId="{28157C4F-28D8-4E48-862F-23C1FA4DF079}" destId="{EDD601A2-5C3F-4A7D-B953-A3A4119AD6CB}" srcOrd="3" destOrd="0" parTransId="{8EB2962F-F002-4E81-B145-B9FE6E8EF703}" sibTransId="{11345E01-AF30-4F9A-817D-B0FD114DF59A}"/>
    <dgm:cxn modelId="{F98FA4CD-43A8-49C5-97C2-49B48839C453}" type="presOf" srcId="{5DEE5593-0391-4524-8DDE-98A5454BBDE6}" destId="{47B1D7CF-86F2-40D4-B8E7-AD3FC0225EC4}" srcOrd="0" destOrd="1" presId="urn:microsoft.com/office/officeart/2005/8/layout/chevron2"/>
    <dgm:cxn modelId="{65EF53D1-DE8B-4555-ACA2-54F2BD17BFBD}" type="presOf" srcId="{D100A8C7-32A9-4A00-83CB-6BB22D49BE1B}" destId="{32D96398-4C60-49AB-9AAB-7ECE97295134}" srcOrd="0" destOrd="0" presId="urn:microsoft.com/office/officeart/2005/8/layout/chevron2"/>
    <dgm:cxn modelId="{C82B04D5-0527-4144-8C75-67D53D0C593A}" srcId="{9B71366D-4F8C-4EDF-BF34-1C74ACC5E2CB}" destId="{D100A8C7-32A9-4A00-83CB-6BB22D49BE1B}" srcOrd="1" destOrd="0" parTransId="{1120E8E3-03EB-4132-9B1B-AF154871B5A4}" sibTransId="{E94B306A-E877-4CA5-948D-AE7CF9888142}"/>
    <dgm:cxn modelId="{21BDB8D7-DC4A-48C4-875E-A9C25BC36FC1}" type="presOf" srcId="{6953BB5E-A2AA-45CC-8D15-2FF795EF4F9A}" destId="{39483C9F-2138-4560-BAB0-7CC71D76E91C}" srcOrd="0" destOrd="0" presId="urn:microsoft.com/office/officeart/2005/8/layout/chevron2"/>
    <dgm:cxn modelId="{C4E7A1DB-E592-49A8-9900-CF949991855C}" srcId="{C57A00EF-B925-4F53-B68B-A5003F69DC13}" destId="{77110659-6696-4828-B4A3-CBC7E76FF39E}" srcOrd="2" destOrd="0" parTransId="{8FAEF932-1A75-4E95-8A2A-5F1AC7756A17}" sibTransId="{CCADB558-9A1A-41AB-A3C9-3A97AF8CCD55}"/>
    <dgm:cxn modelId="{6D4012DD-2B65-474E-9B57-77D4DEF7C3AA}" type="presOf" srcId="{77110659-6696-4828-B4A3-CBC7E76FF39E}" destId="{60FFD357-7B32-4716-83A4-311BFA9D3A66}" srcOrd="0" destOrd="2" presId="urn:microsoft.com/office/officeart/2005/8/layout/chevron2"/>
    <dgm:cxn modelId="{30727DE8-B8BE-4F32-9E37-A7F840CF3B8E}" srcId="{C57A00EF-B925-4F53-B68B-A5003F69DC13}" destId="{B189BAF1-8245-4FB9-8904-07016E18ECF9}" srcOrd="1" destOrd="0" parTransId="{64A4C4D1-D04D-4262-9713-AB419351DB7F}" sibTransId="{982D263C-E5CC-401B-A682-7B852C1B8FFB}"/>
    <dgm:cxn modelId="{BAA4D4E8-6BB3-46A9-8865-90204FA22AE0}" srcId="{2F43602A-BF0B-4E68-B332-D4EA11887514}" destId="{12CF119C-F9E5-456B-B05A-87834926CF39}" srcOrd="0" destOrd="0" parTransId="{A12E1751-C1EF-4FA5-B4DA-0C68F105C499}" sibTransId="{430D703A-6577-4D05-B091-B6401206EC07}"/>
    <dgm:cxn modelId="{06305785-0406-4B17-BE15-3CE4113D9612}" type="presParOf" srcId="{A693B28D-8EB8-477B-86E8-C144DDFA39A0}" destId="{EF04DF44-92DA-4982-8818-979FF6525EC0}" srcOrd="0" destOrd="0" presId="urn:microsoft.com/office/officeart/2005/8/layout/chevron2"/>
    <dgm:cxn modelId="{5E7E9FB6-2FB9-41D4-A3C7-3614829E65F8}" type="presParOf" srcId="{EF04DF44-92DA-4982-8818-979FF6525EC0}" destId="{4D7F4905-23A3-47E3-AC8D-631969EB04DC}" srcOrd="0" destOrd="0" presId="urn:microsoft.com/office/officeart/2005/8/layout/chevron2"/>
    <dgm:cxn modelId="{EBE45871-FF24-483A-91F4-A831D89C11B8}" type="presParOf" srcId="{EF04DF44-92DA-4982-8818-979FF6525EC0}" destId="{47B1D7CF-86F2-40D4-B8E7-AD3FC0225EC4}" srcOrd="1" destOrd="0" presId="urn:microsoft.com/office/officeart/2005/8/layout/chevron2"/>
    <dgm:cxn modelId="{A1FBFD7D-C06A-401D-9DF3-BBD9F6971A29}" type="presParOf" srcId="{A693B28D-8EB8-477B-86E8-C144DDFA39A0}" destId="{A055D9C7-3A92-4E53-88E6-72099B97E2CC}" srcOrd="1" destOrd="0" presId="urn:microsoft.com/office/officeart/2005/8/layout/chevron2"/>
    <dgm:cxn modelId="{60EA478A-6AC9-491D-90F1-A9B69326985E}" type="presParOf" srcId="{A693B28D-8EB8-477B-86E8-C144DDFA39A0}" destId="{C34DE857-E6B3-4166-BE7D-D2D957C29373}" srcOrd="2" destOrd="0" presId="urn:microsoft.com/office/officeart/2005/8/layout/chevron2"/>
    <dgm:cxn modelId="{0111B97E-8807-4A37-A85A-36634997F8CB}" type="presParOf" srcId="{C34DE857-E6B3-4166-BE7D-D2D957C29373}" destId="{32D96398-4C60-49AB-9AAB-7ECE97295134}" srcOrd="0" destOrd="0" presId="urn:microsoft.com/office/officeart/2005/8/layout/chevron2"/>
    <dgm:cxn modelId="{73CDC558-8D50-464F-8100-BF3F884F91D7}" type="presParOf" srcId="{C34DE857-E6B3-4166-BE7D-D2D957C29373}" destId="{ED4F0996-A061-4D88-8839-1479D500A78B}" srcOrd="1" destOrd="0" presId="urn:microsoft.com/office/officeart/2005/8/layout/chevron2"/>
    <dgm:cxn modelId="{F9231AAA-43E7-40B4-B595-B6EBC406726A}" type="presParOf" srcId="{A693B28D-8EB8-477B-86E8-C144DDFA39A0}" destId="{F18074CD-65A0-46C9-B20B-406AFBB6B097}" srcOrd="3" destOrd="0" presId="urn:microsoft.com/office/officeart/2005/8/layout/chevron2"/>
    <dgm:cxn modelId="{14A8C2D1-9AE3-42E7-BFA1-CE01E60C212A}" type="presParOf" srcId="{A693B28D-8EB8-477B-86E8-C144DDFA39A0}" destId="{B4F39E10-EC49-4857-84C8-5D5B2A0ED58C}" srcOrd="4" destOrd="0" presId="urn:microsoft.com/office/officeart/2005/8/layout/chevron2"/>
    <dgm:cxn modelId="{05E223A0-DAEE-4BDD-A0D5-96E8A5ACA5CF}" type="presParOf" srcId="{B4F39E10-EC49-4857-84C8-5D5B2A0ED58C}" destId="{69F07C55-E034-42B0-8A88-1607CA33D02C}" srcOrd="0" destOrd="0" presId="urn:microsoft.com/office/officeart/2005/8/layout/chevron2"/>
    <dgm:cxn modelId="{93C2CF30-9840-4BF7-996C-59D769689678}" type="presParOf" srcId="{B4F39E10-EC49-4857-84C8-5D5B2A0ED58C}" destId="{DC88764D-8EAC-4097-A86D-CCABC6ED853A}" srcOrd="1" destOrd="0" presId="urn:microsoft.com/office/officeart/2005/8/layout/chevron2"/>
    <dgm:cxn modelId="{FAF2CCA9-4287-49FD-A859-85272B4C154A}" type="presParOf" srcId="{A693B28D-8EB8-477B-86E8-C144DDFA39A0}" destId="{0E1AA503-DA94-4FB4-8555-FD1375BFC927}" srcOrd="5" destOrd="0" presId="urn:microsoft.com/office/officeart/2005/8/layout/chevron2"/>
    <dgm:cxn modelId="{DA40B6C2-9E83-42A8-8A2E-91093756AB61}" type="presParOf" srcId="{A693B28D-8EB8-477B-86E8-C144DDFA39A0}" destId="{4265B45B-2146-4DAB-87C9-3A6DC8DB5E7C}" srcOrd="6" destOrd="0" presId="urn:microsoft.com/office/officeart/2005/8/layout/chevron2"/>
    <dgm:cxn modelId="{5C26261B-424C-49C9-8793-0AB4582E67E3}" type="presParOf" srcId="{4265B45B-2146-4DAB-87C9-3A6DC8DB5E7C}" destId="{2C4F1B80-8465-48DE-A5A5-C2EE5816DC3C}" srcOrd="0" destOrd="0" presId="urn:microsoft.com/office/officeart/2005/8/layout/chevron2"/>
    <dgm:cxn modelId="{58DA5EFE-5EE9-43AD-BEFA-C49EE9E2D086}" type="presParOf" srcId="{4265B45B-2146-4DAB-87C9-3A6DC8DB5E7C}" destId="{60FFD357-7B32-4716-83A4-311BFA9D3A66}" srcOrd="1" destOrd="0" presId="urn:microsoft.com/office/officeart/2005/8/layout/chevron2"/>
    <dgm:cxn modelId="{70C4FFE5-CA19-45B6-B75F-2CA702A5C66D}" type="presParOf" srcId="{A693B28D-8EB8-477B-86E8-C144DDFA39A0}" destId="{0E0C5837-07B4-439C-BB48-486E547A13AE}" srcOrd="7" destOrd="0" presId="urn:microsoft.com/office/officeart/2005/8/layout/chevron2"/>
    <dgm:cxn modelId="{5359BFBE-E4E0-4D93-8CD2-FC576B9F8084}" type="presParOf" srcId="{A693B28D-8EB8-477B-86E8-C144DDFA39A0}" destId="{E0249128-FE64-4B37-98A3-E4F03F29461C}" srcOrd="8" destOrd="0" presId="urn:microsoft.com/office/officeart/2005/8/layout/chevron2"/>
    <dgm:cxn modelId="{3380F582-D76C-4F47-817A-E3019DB5EA3C}" type="presParOf" srcId="{E0249128-FE64-4B37-98A3-E4F03F29461C}" destId="{6BEF5134-56F5-47B8-8A68-EECA71573D85}" srcOrd="0" destOrd="0" presId="urn:microsoft.com/office/officeart/2005/8/layout/chevron2"/>
    <dgm:cxn modelId="{11946EA5-7647-4B95-9AC1-7592327F4C65}" type="presParOf" srcId="{E0249128-FE64-4B37-98A3-E4F03F29461C}" destId="{39483C9F-2138-4560-BAB0-7CC71D76E91C}" srcOrd="1" destOrd="0" presId="urn:microsoft.com/office/officeart/2005/8/layout/chevron2"/>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7F4905-23A3-47E3-AC8D-631969EB04DC}">
      <dsp:nvSpPr>
        <dsp:cNvPr id="0" name=""/>
        <dsp:cNvSpPr/>
      </dsp:nvSpPr>
      <dsp:spPr>
        <a:xfrm rot="5400000">
          <a:off x="-194736" y="178324"/>
          <a:ext cx="1162604" cy="813823"/>
        </a:xfrm>
        <a:prstGeom prst="chevron">
          <a:avLst/>
        </a:prstGeom>
        <a:solidFill>
          <a:srgbClr val="FFC000">
            <a:hueOff val="0"/>
            <a:satOff val="0"/>
            <a:lumOff val="0"/>
            <a:alphaOff val="0"/>
          </a:srgbClr>
        </a:solidFill>
        <a:ln>
          <a:noFill/>
        </a:ln>
        <a:effectLst/>
        <a:sp3d extrusionH="190500" prstMaterial="matte">
          <a:bevelT w="120650" h="38100" prst="relaxedInset"/>
          <a:bevelB w="120650" h="57150" prst="relaxedInset"/>
          <a:contourClr>
            <a:sysClr val="window" lastClr="FFFFFF"/>
          </a:contourClr>
        </a:sp3d>
      </dsp:spPr>
      <dsp:style>
        <a:lnRef idx="0">
          <a:scrgbClr r="0" g="0" b="0"/>
        </a:lnRef>
        <a:fillRef idx="1">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 lastClr="FFFFFF"/>
              </a:solidFill>
              <a:latin typeface="Calibri" panose="020F0502020204030204"/>
              <a:ea typeface="+mn-ea"/>
              <a:cs typeface="+mn-cs"/>
            </a:rPr>
            <a:t>Ingestion</a:t>
          </a:r>
          <a:r>
            <a:rPr lang="en-US" sz="2000" kern="1200">
              <a:solidFill>
                <a:sysClr val="window" lastClr="FFFFFF"/>
              </a:solidFill>
              <a:latin typeface="Calibri" panose="020F0502020204030204"/>
              <a:ea typeface="+mn-ea"/>
              <a:cs typeface="+mn-cs"/>
            </a:rPr>
            <a:t> </a:t>
          </a:r>
        </a:p>
      </dsp:txBody>
      <dsp:txXfrm rot="-5400000">
        <a:off x="-20345" y="410846"/>
        <a:ext cx="813823" cy="348781"/>
      </dsp:txXfrm>
    </dsp:sp>
    <dsp:sp modelId="{47B1D7CF-86F2-40D4-B8E7-AD3FC0225EC4}">
      <dsp:nvSpPr>
        <dsp:cNvPr id="0" name=""/>
        <dsp:cNvSpPr/>
      </dsp:nvSpPr>
      <dsp:spPr>
        <a:xfrm rot="5400000">
          <a:off x="2296696" y="-1551238"/>
          <a:ext cx="755693" cy="3858753"/>
        </a:xfrm>
        <a:prstGeom prst="round2SameRect">
          <a:avLst/>
        </a:prstGeom>
        <a:solidFill>
          <a:sysClr val="window" lastClr="FFFFFF">
            <a:alpha val="90000"/>
            <a:hueOff val="0"/>
            <a:satOff val="0"/>
            <a:lumOff val="0"/>
            <a:alphaOff val="0"/>
          </a:sysClr>
        </a:solidFill>
        <a:ln>
          <a:noFill/>
        </a:ln>
        <a:effectLst/>
        <a:sp3d extrusionH="190500" prstMaterial="matte">
          <a:bevelT w="120650" h="38100" prst="relaxedInset"/>
          <a:bevelB w="120650" h="57150" prst="relaxedInset"/>
          <a:contourClr>
            <a:sysClr val="window" lastClr="FFFFFF"/>
          </a:contourClr>
        </a:sp3d>
      </dsp:spPr>
      <dsp:style>
        <a:lnRef idx="0">
          <a:scrgbClr r="0" g="0" b="0"/>
        </a:lnRef>
        <a:fillRef idx="1">
          <a:scrgbClr r="0" g="0" b="0"/>
        </a:fillRef>
        <a:effectRef idx="2">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solidFill>
                <a:sysClr val="windowText" lastClr="000000">
                  <a:hueOff val="0"/>
                  <a:satOff val="0"/>
                  <a:lumOff val="0"/>
                  <a:alphaOff val="0"/>
                </a:sysClr>
              </a:solidFill>
              <a:latin typeface="Calibri" panose="020F0502020204030204"/>
              <a:ea typeface="+mn-ea"/>
              <a:cs typeface="+mn-cs"/>
            </a:rPr>
            <a:t>Postgresql</a:t>
          </a:r>
        </a:p>
        <a:p>
          <a:pPr marL="57150" lvl="1" indent="-57150" algn="l" defTabSz="444500">
            <a:lnSpc>
              <a:spcPct val="90000"/>
            </a:lnSpc>
            <a:spcBef>
              <a:spcPct val="0"/>
            </a:spcBef>
            <a:spcAft>
              <a:spcPct val="15000"/>
            </a:spcAft>
            <a:buChar char="•"/>
          </a:pPr>
          <a:r>
            <a:rPr lang="en-US" sz="1000" kern="1200">
              <a:solidFill>
                <a:sysClr val="windowText" lastClr="000000">
                  <a:hueOff val="0"/>
                  <a:satOff val="0"/>
                  <a:lumOff val="0"/>
                  <a:alphaOff val="0"/>
                </a:sysClr>
              </a:solidFill>
              <a:latin typeface="Calibri" panose="020F0502020204030204"/>
              <a:ea typeface="+mn-ea"/>
              <a:cs typeface="+mn-cs"/>
            </a:rPr>
            <a:t>Python </a:t>
          </a:r>
        </a:p>
      </dsp:txBody>
      <dsp:txXfrm rot="-5400000">
        <a:off x="745166" y="37182"/>
        <a:ext cx="3821863" cy="681913"/>
      </dsp:txXfrm>
    </dsp:sp>
    <dsp:sp modelId="{32D96398-4C60-49AB-9AAB-7ECE97295134}">
      <dsp:nvSpPr>
        <dsp:cNvPr id="0" name=""/>
        <dsp:cNvSpPr/>
      </dsp:nvSpPr>
      <dsp:spPr>
        <a:xfrm rot="5400000">
          <a:off x="-194736" y="1237582"/>
          <a:ext cx="1162604" cy="813823"/>
        </a:xfrm>
        <a:prstGeom prst="chevron">
          <a:avLst/>
        </a:prstGeom>
        <a:solidFill>
          <a:srgbClr val="FFC000">
            <a:hueOff val="2450223"/>
            <a:satOff val="-10194"/>
            <a:lumOff val="2402"/>
            <a:alphaOff val="0"/>
          </a:srgbClr>
        </a:solidFill>
        <a:ln>
          <a:noFill/>
        </a:ln>
        <a:effectLst/>
        <a:sp3d extrusionH="190500" prstMaterial="matte">
          <a:bevelT w="120650" h="38100" prst="relaxedInset"/>
          <a:bevelB w="120650" h="57150" prst="relaxedInset"/>
          <a:contourClr>
            <a:sysClr val="window" lastClr="FFFFFF"/>
          </a:contourClr>
        </a:sp3d>
      </dsp:spPr>
      <dsp:style>
        <a:lnRef idx="0">
          <a:scrgbClr r="0" g="0" b="0"/>
        </a:lnRef>
        <a:fillRef idx="1">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 lastClr="FFFFFF"/>
              </a:solidFill>
              <a:latin typeface="Calibri" panose="020F0502020204030204"/>
              <a:ea typeface="+mn-ea"/>
              <a:cs typeface="+mn-cs"/>
            </a:rPr>
            <a:t>Data Wrangling </a:t>
          </a:r>
        </a:p>
      </dsp:txBody>
      <dsp:txXfrm rot="-5400000">
        <a:off x="-20345" y="1470104"/>
        <a:ext cx="813823" cy="348781"/>
      </dsp:txXfrm>
    </dsp:sp>
    <dsp:sp modelId="{ED4F0996-A061-4D88-8839-1479D500A78B}">
      <dsp:nvSpPr>
        <dsp:cNvPr id="0" name=""/>
        <dsp:cNvSpPr/>
      </dsp:nvSpPr>
      <dsp:spPr>
        <a:xfrm rot="5400000">
          <a:off x="2751919" y="-895249"/>
          <a:ext cx="755693" cy="4672576"/>
        </a:xfrm>
        <a:prstGeom prst="round2SameRect">
          <a:avLst/>
        </a:prstGeom>
        <a:solidFill>
          <a:sysClr val="window" lastClr="FFFFFF">
            <a:alpha val="90000"/>
            <a:hueOff val="0"/>
            <a:satOff val="0"/>
            <a:lumOff val="0"/>
            <a:alphaOff val="0"/>
          </a:sysClr>
        </a:solidFill>
        <a:ln>
          <a:noFill/>
        </a:ln>
        <a:effectLst/>
        <a:sp3d extrusionH="190500" prstMaterial="matte">
          <a:bevelT w="120650" h="38100" prst="relaxedInset"/>
          <a:bevelB w="120650" h="57150" prst="relaxedInset"/>
          <a:contourClr>
            <a:sysClr val="window" lastClr="FFFFFF"/>
          </a:contourClr>
        </a:sp3d>
      </dsp:spPr>
      <dsp:style>
        <a:lnRef idx="0">
          <a:scrgbClr r="0" g="0" b="0"/>
        </a:lnRef>
        <a:fillRef idx="1">
          <a:scrgbClr r="0" g="0" b="0"/>
        </a:fillRef>
        <a:effectRef idx="2">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solidFill>
                <a:sysClr val="windowText" lastClr="000000">
                  <a:hueOff val="0"/>
                  <a:satOff val="0"/>
                  <a:lumOff val="0"/>
                  <a:alphaOff val="0"/>
                </a:sysClr>
              </a:solidFill>
              <a:latin typeface="Calibri" panose="020F0502020204030204"/>
              <a:ea typeface="+mn-ea"/>
              <a:cs typeface="+mn-cs"/>
            </a:rPr>
            <a:t>Pandas </a:t>
          </a:r>
        </a:p>
        <a:p>
          <a:pPr marL="57150" lvl="1" indent="-57150" algn="l" defTabSz="444500">
            <a:lnSpc>
              <a:spcPct val="90000"/>
            </a:lnSpc>
            <a:spcBef>
              <a:spcPct val="0"/>
            </a:spcBef>
            <a:spcAft>
              <a:spcPct val="15000"/>
            </a:spcAft>
            <a:buChar char="•"/>
          </a:pPr>
          <a:endParaRPr lang="en-US" sz="1000" kern="1200">
            <a:solidFill>
              <a:sysClr val="windowText" lastClr="000000">
                <a:hueOff val="0"/>
                <a:satOff val="0"/>
                <a:lumOff val="0"/>
                <a:alphaOff val="0"/>
              </a:sysClr>
            </a:solidFill>
            <a:latin typeface="Calibri" panose="020F0502020204030204"/>
            <a:ea typeface="+mn-ea"/>
            <a:cs typeface="+mn-cs"/>
          </a:endParaRPr>
        </a:p>
      </dsp:txBody>
      <dsp:txXfrm rot="-5400000">
        <a:off x="793478" y="1100082"/>
        <a:ext cx="4635686" cy="681913"/>
      </dsp:txXfrm>
    </dsp:sp>
    <dsp:sp modelId="{69F07C55-E034-42B0-8A88-1607CA33D02C}">
      <dsp:nvSpPr>
        <dsp:cNvPr id="0" name=""/>
        <dsp:cNvSpPr/>
      </dsp:nvSpPr>
      <dsp:spPr>
        <a:xfrm rot="5400000">
          <a:off x="-154045" y="2256149"/>
          <a:ext cx="1162604" cy="895205"/>
        </a:xfrm>
        <a:prstGeom prst="chevron">
          <a:avLst/>
        </a:prstGeom>
        <a:solidFill>
          <a:srgbClr val="FFC000">
            <a:hueOff val="4900445"/>
            <a:satOff val="-20388"/>
            <a:lumOff val="4804"/>
            <a:alphaOff val="0"/>
          </a:srgbClr>
        </a:solidFill>
        <a:ln>
          <a:noFill/>
        </a:ln>
        <a:effectLst/>
        <a:sp3d extrusionH="190500" prstMaterial="matte">
          <a:bevelT w="120650" h="38100" prst="relaxedInset"/>
          <a:bevelB w="120650" h="57150" prst="relaxedInset"/>
          <a:contourClr>
            <a:sysClr val="window" lastClr="FFFFFF"/>
          </a:contourClr>
        </a:sp3d>
      </dsp:spPr>
      <dsp:style>
        <a:lnRef idx="0">
          <a:scrgbClr r="0" g="0" b="0"/>
        </a:lnRef>
        <a:fillRef idx="1">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 lastClr="FFFFFF"/>
              </a:solidFill>
              <a:latin typeface="Calibri" panose="020F0502020204030204"/>
              <a:ea typeface="+mn-ea"/>
              <a:cs typeface="+mn-cs"/>
            </a:rPr>
            <a:t>Computation</a:t>
          </a:r>
        </a:p>
        <a:p>
          <a:pPr marL="0" lvl="0" indent="0" algn="ctr" defTabSz="533400">
            <a:lnSpc>
              <a:spcPct val="90000"/>
            </a:lnSpc>
            <a:spcBef>
              <a:spcPct val="0"/>
            </a:spcBef>
            <a:spcAft>
              <a:spcPct val="35000"/>
            </a:spcAft>
            <a:buNone/>
          </a:pPr>
          <a:r>
            <a:rPr lang="en-US" sz="1200" kern="1200">
              <a:solidFill>
                <a:sysClr val="window" lastClr="FFFFFF"/>
              </a:solidFill>
              <a:latin typeface="Calibri" panose="020F0502020204030204"/>
              <a:ea typeface="+mn-ea"/>
              <a:cs typeface="+mn-cs"/>
            </a:rPr>
            <a:t>and Analysis</a:t>
          </a:r>
        </a:p>
      </dsp:txBody>
      <dsp:txXfrm rot="-5400000">
        <a:off x="-20345" y="2570053"/>
        <a:ext cx="895205" cy="267399"/>
      </dsp:txXfrm>
    </dsp:sp>
    <dsp:sp modelId="{DC88764D-8EAC-4097-A86D-CCABC6ED853A}">
      <dsp:nvSpPr>
        <dsp:cNvPr id="0" name=""/>
        <dsp:cNvSpPr/>
      </dsp:nvSpPr>
      <dsp:spPr>
        <a:xfrm rot="5400000">
          <a:off x="2792610" y="164008"/>
          <a:ext cx="755693" cy="4672576"/>
        </a:xfrm>
        <a:prstGeom prst="round2SameRect">
          <a:avLst/>
        </a:prstGeom>
        <a:solidFill>
          <a:sysClr val="window" lastClr="FFFFFF">
            <a:alpha val="90000"/>
            <a:hueOff val="0"/>
            <a:satOff val="0"/>
            <a:lumOff val="0"/>
            <a:alphaOff val="0"/>
          </a:sysClr>
        </a:solidFill>
        <a:ln>
          <a:noFill/>
        </a:ln>
        <a:effectLst/>
        <a:sp3d extrusionH="190500" prstMaterial="matte">
          <a:bevelT w="120650" h="38100" prst="relaxedInset"/>
          <a:bevelB w="120650" h="57150" prst="relaxedInset"/>
          <a:contourClr>
            <a:sysClr val="window" lastClr="FFFFFF"/>
          </a:contourClr>
        </a:sp3d>
      </dsp:spPr>
      <dsp:style>
        <a:lnRef idx="0">
          <a:scrgbClr r="0" g="0" b="0"/>
        </a:lnRef>
        <a:fillRef idx="1">
          <a:scrgbClr r="0" g="0" b="0"/>
        </a:fillRef>
        <a:effectRef idx="2">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solidFill>
                <a:sysClr val="windowText" lastClr="000000">
                  <a:hueOff val="0"/>
                  <a:satOff val="0"/>
                  <a:lumOff val="0"/>
                  <a:alphaOff val="0"/>
                </a:sysClr>
              </a:solidFill>
              <a:latin typeface="Calibri" panose="020F0502020204030204"/>
              <a:ea typeface="+mn-ea"/>
              <a:cs typeface="+mn-cs"/>
            </a:rPr>
            <a:t>Pandas</a:t>
          </a:r>
        </a:p>
        <a:p>
          <a:pPr marL="57150" lvl="1" indent="-57150" algn="l" defTabSz="444500">
            <a:lnSpc>
              <a:spcPct val="90000"/>
            </a:lnSpc>
            <a:spcBef>
              <a:spcPct val="0"/>
            </a:spcBef>
            <a:spcAft>
              <a:spcPct val="15000"/>
            </a:spcAft>
            <a:buChar char="•"/>
          </a:pPr>
          <a:r>
            <a:rPr lang="en-US" sz="1000" kern="1200">
              <a:solidFill>
                <a:sysClr val="windowText" lastClr="000000">
                  <a:hueOff val="0"/>
                  <a:satOff val="0"/>
                  <a:lumOff val="0"/>
                  <a:alphaOff val="0"/>
                </a:sysClr>
              </a:solidFill>
              <a:latin typeface="Calibri" panose="020F0502020204030204"/>
              <a:ea typeface="+mn-ea"/>
              <a:cs typeface="+mn-cs"/>
            </a:rPr>
            <a:t>M/c leanrning tool kit </a:t>
          </a:r>
        </a:p>
        <a:p>
          <a:pPr marL="57150" lvl="1" indent="-57150" algn="l" defTabSz="444500">
            <a:lnSpc>
              <a:spcPct val="90000"/>
            </a:lnSpc>
            <a:spcBef>
              <a:spcPct val="0"/>
            </a:spcBef>
            <a:spcAft>
              <a:spcPct val="15000"/>
            </a:spcAft>
            <a:buChar char="•"/>
          </a:pPr>
          <a:r>
            <a:rPr lang="en-US" sz="1000" kern="1200">
              <a:solidFill>
                <a:sysClr val="windowText" lastClr="000000">
                  <a:hueOff val="0"/>
                  <a:satOff val="0"/>
                  <a:lumOff val="0"/>
                  <a:alphaOff val="0"/>
                </a:sysClr>
              </a:solidFill>
              <a:latin typeface="Calibri" panose="020F0502020204030204"/>
              <a:ea typeface="+mn-ea"/>
              <a:cs typeface="+mn-cs"/>
            </a:rPr>
            <a:t>Seaborn </a:t>
          </a:r>
        </a:p>
        <a:p>
          <a:pPr marL="57150" lvl="1" indent="-57150" algn="l" defTabSz="444500">
            <a:lnSpc>
              <a:spcPct val="90000"/>
            </a:lnSpc>
            <a:spcBef>
              <a:spcPct val="0"/>
            </a:spcBef>
            <a:spcAft>
              <a:spcPct val="15000"/>
            </a:spcAft>
            <a:buChar char="•"/>
          </a:pPr>
          <a:r>
            <a:rPr lang="en-US" sz="1000" kern="1200">
              <a:solidFill>
                <a:sysClr val="windowText" lastClr="000000">
                  <a:hueOff val="0"/>
                  <a:satOff val="0"/>
                  <a:lumOff val="0"/>
                  <a:alphaOff val="0"/>
                </a:sysClr>
              </a:solidFill>
              <a:latin typeface="Calibri" panose="020F0502020204030204"/>
              <a:ea typeface="+mn-ea"/>
              <a:cs typeface="+mn-cs"/>
            </a:rPr>
            <a:t>YB</a:t>
          </a:r>
        </a:p>
      </dsp:txBody>
      <dsp:txXfrm rot="-5400000">
        <a:off x="834169" y="2159339"/>
        <a:ext cx="4635686" cy="681913"/>
      </dsp:txXfrm>
    </dsp:sp>
    <dsp:sp modelId="{2C4F1B80-8465-48DE-A5A5-C2EE5816DC3C}">
      <dsp:nvSpPr>
        <dsp:cNvPr id="0" name=""/>
        <dsp:cNvSpPr/>
      </dsp:nvSpPr>
      <dsp:spPr>
        <a:xfrm rot="5400000">
          <a:off x="-344334" y="3505696"/>
          <a:ext cx="1461801" cy="813823"/>
        </a:xfrm>
        <a:prstGeom prst="chevron">
          <a:avLst/>
        </a:prstGeom>
        <a:solidFill>
          <a:srgbClr val="FFC000">
            <a:hueOff val="7350668"/>
            <a:satOff val="-30583"/>
            <a:lumOff val="7206"/>
            <a:alphaOff val="0"/>
          </a:srgbClr>
        </a:solidFill>
        <a:ln>
          <a:noFill/>
        </a:ln>
        <a:effectLst/>
        <a:sp3d extrusionH="190500" prstMaterial="matte">
          <a:bevelT w="120650" h="38100" prst="relaxedInset"/>
          <a:bevelB w="120650" h="57150" prst="relaxedInset"/>
          <a:contourClr>
            <a:sysClr val="window" lastClr="FFFFFF"/>
          </a:contourClr>
        </a:sp3d>
      </dsp:spPr>
      <dsp:style>
        <a:lnRef idx="0">
          <a:scrgbClr r="0" g="0" b="0"/>
        </a:lnRef>
        <a:fillRef idx="1">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 lastClr="FFFFFF"/>
              </a:solidFill>
              <a:latin typeface="Calibri" panose="020F0502020204030204"/>
              <a:ea typeface="+mn-ea"/>
              <a:cs typeface="+mn-cs"/>
            </a:rPr>
            <a:t>Modeling</a:t>
          </a:r>
        </a:p>
        <a:p>
          <a:pPr marL="0" lvl="0" indent="0" algn="ctr" defTabSz="533400">
            <a:lnSpc>
              <a:spcPct val="90000"/>
            </a:lnSpc>
            <a:spcBef>
              <a:spcPct val="0"/>
            </a:spcBef>
            <a:spcAft>
              <a:spcPct val="35000"/>
            </a:spcAft>
            <a:buNone/>
          </a:pPr>
          <a:r>
            <a:rPr lang="en-US" sz="1200" kern="1200">
              <a:solidFill>
                <a:sysClr val="window" lastClr="FFFFFF"/>
              </a:solidFill>
              <a:latin typeface="Calibri" panose="020F0502020204030204"/>
              <a:ea typeface="+mn-ea"/>
              <a:cs typeface="+mn-cs"/>
            </a:rPr>
            <a:t>and</a:t>
          </a:r>
        </a:p>
        <a:p>
          <a:pPr marL="0" lvl="0" indent="0" algn="ctr" defTabSz="533400">
            <a:lnSpc>
              <a:spcPct val="90000"/>
            </a:lnSpc>
            <a:spcBef>
              <a:spcPct val="0"/>
            </a:spcBef>
            <a:spcAft>
              <a:spcPct val="35000"/>
            </a:spcAft>
            <a:buNone/>
          </a:pPr>
          <a:r>
            <a:rPr lang="en-US" sz="1200" kern="1200">
              <a:solidFill>
                <a:sysClr val="window" lastClr="FFFFFF"/>
              </a:solidFill>
              <a:latin typeface="Calibri" panose="020F0502020204030204"/>
              <a:ea typeface="+mn-ea"/>
              <a:cs typeface="+mn-cs"/>
            </a:rPr>
            <a:t>Application</a:t>
          </a:r>
        </a:p>
      </dsp:txBody>
      <dsp:txXfrm rot="-5400000">
        <a:off x="-20344" y="3588619"/>
        <a:ext cx="813823" cy="647978"/>
      </dsp:txXfrm>
    </dsp:sp>
    <dsp:sp modelId="{60FFD357-7B32-4716-83A4-311BFA9D3A66}">
      <dsp:nvSpPr>
        <dsp:cNvPr id="0" name=""/>
        <dsp:cNvSpPr/>
      </dsp:nvSpPr>
      <dsp:spPr>
        <a:xfrm rot="5400000">
          <a:off x="2751919" y="1372864"/>
          <a:ext cx="755693" cy="4672576"/>
        </a:xfrm>
        <a:prstGeom prst="round2SameRect">
          <a:avLst/>
        </a:prstGeom>
        <a:solidFill>
          <a:sysClr val="window" lastClr="FFFFFF">
            <a:alpha val="90000"/>
            <a:hueOff val="0"/>
            <a:satOff val="0"/>
            <a:lumOff val="0"/>
            <a:alphaOff val="0"/>
          </a:sysClr>
        </a:solidFill>
        <a:ln>
          <a:noFill/>
        </a:ln>
        <a:effectLst/>
        <a:sp3d extrusionH="190500" prstMaterial="matte">
          <a:bevelT w="120650" h="38100" prst="relaxedInset"/>
          <a:bevelB w="120650" h="57150" prst="relaxedInset"/>
          <a:contourClr>
            <a:sysClr val="window" lastClr="FFFFFF"/>
          </a:contourClr>
        </a:sp3d>
      </dsp:spPr>
      <dsp:style>
        <a:lnRef idx="0">
          <a:scrgbClr r="0" g="0" b="0"/>
        </a:lnRef>
        <a:fillRef idx="1">
          <a:scrgbClr r="0" g="0" b="0"/>
        </a:fillRef>
        <a:effectRef idx="2">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solidFill>
                <a:sysClr val="windowText" lastClr="000000">
                  <a:hueOff val="0"/>
                  <a:satOff val="0"/>
                  <a:lumOff val="0"/>
                  <a:alphaOff val="0"/>
                </a:sysClr>
              </a:solidFill>
              <a:latin typeface="Calibri" panose="020F0502020204030204"/>
              <a:ea typeface="+mn-ea"/>
              <a:cs typeface="+mn-cs"/>
            </a:rPr>
            <a:t>M/c leanning tool kit </a:t>
          </a:r>
        </a:p>
        <a:p>
          <a:pPr marL="57150" lvl="1" indent="-57150" algn="l" defTabSz="444500">
            <a:lnSpc>
              <a:spcPct val="90000"/>
            </a:lnSpc>
            <a:spcBef>
              <a:spcPct val="0"/>
            </a:spcBef>
            <a:spcAft>
              <a:spcPct val="15000"/>
            </a:spcAft>
            <a:buChar char="•"/>
          </a:pPr>
          <a:r>
            <a:rPr lang="en-US" sz="1000" b="0" i="0" kern="1200">
              <a:solidFill>
                <a:sysClr val="windowText" lastClr="000000">
                  <a:hueOff val="0"/>
                  <a:satOff val="0"/>
                  <a:lumOff val="0"/>
                  <a:alphaOff val="0"/>
                </a:sysClr>
              </a:solidFill>
              <a:latin typeface="Calibri" panose="020F0502020204030204"/>
              <a:ea typeface="+mn-ea"/>
              <a:cs typeface="+mn-cs"/>
            </a:rPr>
            <a:t>Scikit-learn</a:t>
          </a:r>
          <a:endParaRPr lang="en-US" sz="1000" kern="1200">
            <a:solidFill>
              <a:sysClr val="windowText" lastClr="000000">
                <a:hueOff val="0"/>
                <a:satOff val="0"/>
                <a:lumOff val="0"/>
                <a:alphaOff val="0"/>
              </a:sysClr>
            </a:solidFill>
            <a:latin typeface="Calibri" panose="020F0502020204030204"/>
            <a:ea typeface="+mn-ea"/>
            <a:cs typeface="+mn-cs"/>
          </a:endParaRPr>
        </a:p>
        <a:p>
          <a:pPr marL="57150" lvl="1" indent="-57150" algn="l" defTabSz="444500">
            <a:lnSpc>
              <a:spcPct val="90000"/>
            </a:lnSpc>
            <a:spcBef>
              <a:spcPct val="0"/>
            </a:spcBef>
            <a:spcAft>
              <a:spcPct val="15000"/>
            </a:spcAft>
            <a:buChar char="•"/>
          </a:pPr>
          <a:r>
            <a:rPr lang="en-US" sz="1000" kern="1200">
              <a:solidFill>
                <a:sysClr val="windowText" lastClr="000000">
                  <a:hueOff val="0"/>
                  <a:satOff val="0"/>
                  <a:lumOff val="0"/>
                  <a:alphaOff val="0"/>
                </a:sysClr>
              </a:solidFill>
              <a:latin typeface="Calibri" panose="020F0502020204030204"/>
              <a:ea typeface="+mn-ea"/>
              <a:cs typeface="+mn-cs"/>
            </a:rPr>
            <a:t>YB</a:t>
          </a:r>
        </a:p>
      </dsp:txBody>
      <dsp:txXfrm rot="-5400000">
        <a:off x="793478" y="3368195"/>
        <a:ext cx="4635686" cy="681913"/>
      </dsp:txXfrm>
    </dsp:sp>
    <dsp:sp modelId="{6BEF5134-56F5-47B8-8A68-EECA71573D85}">
      <dsp:nvSpPr>
        <dsp:cNvPr id="0" name=""/>
        <dsp:cNvSpPr/>
      </dsp:nvSpPr>
      <dsp:spPr>
        <a:xfrm rot="5400000">
          <a:off x="-354460" y="4874277"/>
          <a:ext cx="1482053" cy="813823"/>
        </a:xfrm>
        <a:prstGeom prst="chevron">
          <a:avLst/>
        </a:prstGeom>
        <a:solidFill>
          <a:srgbClr val="FFC000">
            <a:hueOff val="9800891"/>
            <a:satOff val="-40777"/>
            <a:lumOff val="9608"/>
            <a:alphaOff val="0"/>
          </a:srgbClr>
        </a:solidFill>
        <a:ln>
          <a:noFill/>
        </a:ln>
        <a:effectLst/>
        <a:sp3d extrusionH="190500" prstMaterial="matte">
          <a:bevelT w="120650" h="38100" prst="relaxedInset"/>
          <a:bevelB w="120650" h="57150" prst="relaxedInset"/>
          <a:contourClr>
            <a:sysClr val="window" lastClr="FFFFFF"/>
          </a:contourClr>
        </a:sp3d>
      </dsp:spPr>
      <dsp:style>
        <a:lnRef idx="0">
          <a:scrgbClr r="0" g="0" b="0"/>
        </a:lnRef>
        <a:fillRef idx="1">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 lastClr="FFFFFF"/>
              </a:solidFill>
              <a:latin typeface="Calibri" panose="020F0502020204030204"/>
              <a:ea typeface="+mn-ea"/>
              <a:cs typeface="+mn-cs"/>
            </a:rPr>
            <a:t>Reporting</a:t>
          </a:r>
        </a:p>
        <a:p>
          <a:pPr marL="0" lvl="0" indent="0" algn="ctr" defTabSz="622300">
            <a:lnSpc>
              <a:spcPct val="90000"/>
            </a:lnSpc>
            <a:spcBef>
              <a:spcPct val="0"/>
            </a:spcBef>
            <a:spcAft>
              <a:spcPct val="35000"/>
            </a:spcAft>
            <a:buNone/>
          </a:pPr>
          <a:r>
            <a:rPr lang="en-US" sz="1400" kern="1200">
              <a:solidFill>
                <a:sysClr val="window" lastClr="FFFFFF"/>
              </a:solidFill>
              <a:latin typeface="Calibri" panose="020F0502020204030204"/>
              <a:ea typeface="+mn-ea"/>
              <a:cs typeface="+mn-cs"/>
            </a:rPr>
            <a:t>and</a:t>
          </a:r>
        </a:p>
        <a:p>
          <a:pPr marL="0" lvl="0" indent="0" algn="ctr" defTabSz="622300">
            <a:lnSpc>
              <a:spcPct val="90000"/>
            </a:lnSpc>
            <a:spcBef>
              <a:spcPct val="0"/>
            </a:spcBef>
            <a:spcAft>
              <a:spcPct val="35000"/>
            </a:spcAft>
            <a:buNone/>
          </a:pPr>
          <a:r>
            <a:rPr lang="en-US" sz="1400" kern="1200">
              <a:solidFill>
                <a:sysClr val="window" lastClr="FFFFFF"/>
              </a:solidFill>
              <a:latin typeface="Calibri" panose="020F0502020204030204"/>
              <a:ea typeface="+mn-ea"/>
              <a:cs typeface="+mn-cs"/>
            </a:rPr>
            <a:t>Visualization</a:t>
          </a:r>
        </a:p>
      </dsp:txBody>
      <dsp:txXfrm rot="-5400000">
        <a:off x="-20344" y="4947074"/>
        <a:ext cx="813823" cy="668230"/>
      </dsp:txXfrm>
    </dsp:sp>
    <dsp:sp modelId="{39483C9F-2138-4560-BAB0-7CC71D76E91C}">
      <dsp:nvSpPr>
        <dsp:cNvPr id="0" name=""/>
        <dsp:cNvSpPr/>
      </dsp:nvSpPr>
      <dsp:spPr>
        <a:xfrm rot="5400000">
          <a:off x="2751919" y="2741444"/>
          <a:ext cx="755693" cy="4672576"/>
        </a:xfrm>
        <a:prstGeom prst="round2SameRect">
          <a:avLst/>
        </a:prstGeom>
        <a:solidFill>
          <a:sysClr val="window" lastClr="FFFFFF">
            <a:alpha val="90000"/>
            <a:hueOff val="0"/>
            <a:satOff val="0"/>
            <a:lumOff val="0"/>
            <a:alphaOff val="0"/>
          </a:sysClr>
        </a:solidFill>
        <a:ln>
          <a:noFill/>
        </a:ln>
        <a:effectLst/>
        <a:sp3d extrusionH="190500" prstMaterial="matte">
          <a:bevelT w="120650" h="38100" prst="relaxedInset"/>
          <a:bevelB w="120650" h="57150" prst="relaxedInset"/>
          <a:contourClr>
            <a:sysClr val="window" lastClr="FFFFFF"/>
          </a:contourClr>
        </a:sp3d>
      </dsp:spPr>
      <dsp:style>
        <a:lnRef idx="0">
          <a:scrgbClr r="0" g="0" b="0"/>
        </a:lnRef>
        <a:fillRef idx="1">
          <a:scrgbClr r="0" g="0" b="0"/>
        </a:fillRef>
        <a:effectRef idx="2">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solidFill>
                <a:sysClr val="windowText" lastClr="000000">
                  <a:hueOff val="0"/>
                  <a:satOff val="0"/>
                  <a:lumOff val="0"/>
                  <a:alphaOff val="0"/>
                </a:sysClr>
              </a:solidFill>
              <a:latin typeface="Calibri" panose="020F0502020204030204"/>
              <a:ea typeface="+mn-ea"/>
              <a:cs typeface="+mn-cs"/>
            </a:rPr>
            <a:t>Flask </a:t>
          </a:r>
        </a:p>
      </dsp:txBody>
      <dsp:txXfrm rot="-5400000">
        <a:off x="793478" y="4736775"/>
        <a:ext cx="4635686" cy="68191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9/2/quickstyle/3d8">
  <dgm:title val=""/>
  <dgm:desc val=""/>
  <dgm:catLst>
    <dgm:cat type="3D" pri="11800"/>
  </dgm:catLst>
  <dgm:scene3d>
    <a:camera prst="perspectiveHeroicExtremeRightFacing" zoom="82000">
      <a:rot lat="21300000" lon="20400000" rev="180000"/>
    </a:camera>
    <a:lightRig rig="morning" dir="t">
      <a:rot lat="0" lon="0" rev="20400000"/>
    </a:lightRig>
  </dgm:scene3d>
  <dgm:styleLbl name="node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0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60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635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152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conF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90500" prstMaterial="matte">
      <a:bevelT w="120650" h="38100"/>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solid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HUD19</b:Tag>
    <b:SourceType>InternetSite</b:SourceType>
    <b:Guid>{89F8BD8F-1A31-426E-B5C7-C3F5F72F8805}</b:Guid>
    <b:Title>HUDUser.gov - HUD USER</b:Title>
    <b:InternetSiteTitle/>
    <b:ProductionCompany/>
    <b:Year/>
    <b:Month/>
    <b:Day/>
    <b:YearAccessed>2019</b:YearAccessed>
    <b:MonthAccessed>10</b:MonthAccessed>
    <b:DayAccessed>22</b:DayAccessed>
    <b:URL>http://www.huduser.org/portal/</b:URL>
    <b:Version/>
    <b:ShortTitle/>
    <b:StandardNumber/>
    <b:Comments/>
    <b:Medium/>
    <b:DOI/>
    <b:RefOrder>1</b:RefOrder>
  </b:Source>
  <b:Source>
    <b:Tag>Fed17</b:Tag>
    <b:SourceType>InternetSite</b:SourceType>
    <b:Guid>{75C5D13A-ABDD-4A63-B93E-58FFB6E80784}</b:Guid>
    <b:Author>
      <b:Author>
        <b:NameList xmlns:msxsl="urn:schemas-microsoft-com:xslt" xmlns:b="http://schemas.openxmlformats.org/officeDocument/2006/bibliography">
          <b:Person>
            <b:Last>Agency</b:Last>
            <b:First>Federal</b:First>
            <b:Middle>Housing Finance</b:Middle>
          </b:Person>
        </b:NameList>
      </b:Author>
    </b:Author>
    <b:Title>TREND: Federal Housing Finance Agency. House Price Index: House Price Index - All Transactions | State: New York | Seasonally Adjusted: Non-Seasonally Adj, 1975/1 - 2017/2. Data-Planet™ Statistical Datasets by Conquest Systems, Inc. Dataset-ID: 057-001-001</b:Title>
    <b:InternetSiteTitle/>
    <b:ProductionCompany/>
    <b:Year>2017</b:Year>
    <b:Month/>
    <b:Day/>
    <b:YearAccessed>2019</b:YearAccessed>
    <b:MonthAccessed>10</b:MonthAccessed>
    <b:DayAccessed>18</b:DayAccessed>
    <b:URL>https://search.datacite.org/works/10.6068/dp15f08b7a62e41</b:URL>
    <b:Version/>
    <b:ShortTitle/>
    <b:StandardNumber/>
    <b:Comments/>
    <b:Medium/>
    <b:DOI/>
    <b:RefOrder>2</b:RefOrder>
  </b:Source>
  <b:Source>
    <b:Tag>Dav19</b:Tag>
    <b:SourceType>InternetSite</b:SourceType>
    <b:Guid>{1F36D21D-103E-4D07-99D3-4BE12B66C5FC}</b:Guid>
    <b:Author>
      <b:Author>
        <b:NameList xmlns:msxsl="urn:schemas-microsoft-com:xslt" xmlns:b="http://schemas.openxmlformats.org/officeDocument/2006/bibliography">
          <b:Person>
            <b:Last>Davis</b:Last>
            <b:First>Morris</b:First>
            <b:Middle>A.</b:Middle>
          </b:Person>
          <b:Person>
            <b:Last>Larson</b:Last>
            <b:First>William</b:First>
            <b:Middle>D.</b:Middle>
          </b:Person>
          <b:Person>
            <b:Last>Oliner</b:Last>
            <b:First>Stephen</b:First>
            <b:Middle>D.</b:Middle>
          </b:Person>
          <b:Person>
            <b:Last>Smith</b:Last>
            <b:First>Benjamin</b:First>
            <b:Middle/>
          </b:Person>
        </b:NameList>
      </b:Author>
    </b:Author>
    <b:Title>Mortgage Risk Since 1990</b:Title>
    <b:InternetSiteTitle/>
    <b:ProductionCompany/>
    <b:Year>2019</b:Year>
    <b:Month/>
    <b:Day/>
    <b:YearAccessed>2019</b:YearAccessed>
    <b:MonthAccessed>10</b:MonthAccessed>
    <b:DayAccessed>18</b:DayAccessed>
    <b:URL>https://econpapers.repec.org/repec:hfa:wpaper:19-02</b:URL>
    <b:Version/>
    <b:ShortTitle/>
    <b:StandardNumber/>
    <b:Comments/>
    <b:Medium/>
    <b:DOI/>
    <b:RefOrder>3</b:RefOrder>
  </b:Source>
  <b:Source>
    <b:Tag>Pat13</b:Tag>
    <b:SourceType>InternetSite</b:SourceType>
    <b:Guid>{3D3582C1-B456-4C69-8B59-45CA13624876}</b:Guid>
    <b:Author>
      <b:Author>
        <b:NameList xmlns:msxsl="urn:schemas-microsoft-com:xslt" xmlns:b="http://schemas.openxmlformats.org/officeDocument/2006/bibliography">
          <b:Person>
            <b:Last>Patrabansh</b:Last>
            <b:First>Saty</b:First>
            <b:Middle/>
          </b:Person>
        </b:NameList>
      </b:Author>
    </b:Author>
    <b:Title>A Study of First-Time Homebuyers</b:Title>
    <b:InternetSiteTitle/>
    <b:ProductionCompany/>
    <b:Year>2013</b:Year>
    <b:Month/>
    <b:Day/>
    <b:YearAccessed>2019</b:YearAccessed>
    <b:MonthAccessed>10</b:MonthAccessed>
    <b:DayAccessed>18</b:DayAccessed>
    <b:URL>https://papers.ssrn.com/sol3/papers.cfm?abstract_id=2533963</b:URL>
    <b:Version/>
    <b:ShortTitle/>
    <b:StandardNumber/>
    <b:Comments/>
    <b:Medium/>
    <b:DOI/>
    <b:RefOrder>4</b:RefOrder>
  </b:Source>
  <b:Source>
    <b:Tag>MaC16</b:Tag>
    <b:SourceType>InternetSite</b:SourceType>
    <b:Guid>{18F03B09-BC18-4491-A617-526158B6A8C9}</b:Guid>
    <b:Author>
      <b:Author>
        <b:NameList xmlns:msxsl="urn:schemas-microsoft-com:xslt" xmlns:b="http://schemas.openxmlformats.org/officeDocument/2006/bibliography">
          <b:Person>
            <b:Last>Ma</b:Last>
            <b:First>Chao</b:First>
            <b:Middle/>
          </b:Person>
        </b:NameList>
      </b:Author>
    </b:Author>
    <b:Title>House Price Expectations and Mortgage Default Decisions</b:Title>
    <b:InternetSiteTitle/>
    <b:ProductionCompany/>
    <b:Year>2016</b:Year>
    <b:Month/>
    <b:Day/>
    <b:YearAccessed>2019</b:YearAccessed>
    <b:MonthAccessed>10</b:MonthAccessed>
    <b:DayAccessed>18</b:DayAccessed>
    <b:URL>https://papers.ssrn.com/sol3/delivery.cfm/ssrn_id2831047_code2494459.pdf?abstractid=2709563&amp;mirid=1</b:URL>
    <b:Version/>
    <b:ShortTitle/>
    <b:StandardNumber/>
    <b:Comments/>
    <b:Medium/>
    <b:DOI/>
    <b:RefOrder>5</b:RefOrder>
  </b:Source>
  <b:Source>
    <b:Tag>Liu17</b:Tag>
    <b:SourceType>InternetSite</b:SourceType>
    <b:Guid>{52817DA8-FD22-4B1F-8681-CEF267E41515}</b:Guid>
    <b:Author>
      <b:Author>
        <b:NameList xmlns:msxsl="urn:schemas-microsoft-com:xslt" xmlns:b="http://schemas.openxmlformats.org/officeDocument/2006/bibliography">
          <b:Person>
            <b:Last>Liu</b:Last>
            <b:First>Haoyang</b:First>
            <b:Middle/>
          </b:Person>
        </b:NameList>
      </b:Author>
    </b:Author>
    <b:Title>Essays in Risk Management and Financial Econometrics</b:Title>
    <b:InternetSiteTitle/>
    <b:ProductionCompany/>
    <b:Year>2017</b:Year>
    <b:Month/>
    <b:Day/>
    <b:YearAccessed>2019</b:YearAccessed>
    <b:MonthAccessed>10</b:MonthAccessed>
    <b:DayAccessed>18</b:DayAccessed>
    <b:URL>https://escholarship.org/uc/item/77r9f9z6</b:URL>
    <b:Version/>
    <b:ShortTitle/>
    <b:StandardNumber/>
    <b:Comments/>
    <b:Medium/>
    <b:DOI/>
    <b:RefOrder>6</b:RefOrder>
  </b:Source>
  <b:Source>
    <b:Tag>Ask11</b:Tag>
    <b:SourceType>InternetSite</b:SourceType>
    <b:Guid>{D63EB5F6-59E5-4982-A096-3A6F93D60A2B}</b:Guid>
    <b:Author>
      <b:Author>
        <b:NameList xmlns:msxsl="urn:schemas-microsoft-com:xslt" xmlns:b="http://schemas.openxmlformats.org/officeDocument/2006/bibliography">
          <b:Person>
            <b:Last>Askitas</b:Last>
            <b:First>Nikos</b:First>
            <b:Middle/>
          </b:Person>
          <b:Person>
            <b:Last>Zimmermann</b:Last>
            <b:First>Klaus</b:First>
            <b:Middle>F.</b:Middle>
          </b:Person>
        </b:NameList>
      </b:Author>
    </b:Author>
    <b:Title>Detecting Mortgage Delinquencies</b:Title>
    <b:InternetSiteTitle/>
    <b:ProductionCompany/>
    <b:Year>2011</b:Year>
    <b:Month/>
    <b:Day/>
    <b:YearAccessed>2019</b:YearAccessed>
    <b:MonthAccessed>10</b:MonthAccessed>
    <b:DayAccessed>18</b:DayAccessed>
    <b:URL>http://ftp.iza.org/dp5895.pdf</b:URL>
    <b:Version/>
    <b:ShortTitle/>
    <b:StandardNumber/>
    <b:Comments/>
    <b:Medium/>
    <b:DOI/>
    <b:RefOrder>7</b:RefOrder>
  </b:Source>
  <b:Source>
    <b:Tag>Fed16</b:Tag>
    <b:SourceType>InternetSite</b:SourceType>
    <b:Guid>{B7845D5E-EC52-4035-9552-DDB22959F57B}</b:Guid>
    <b:Author>
      <b:Author>
        <b:NameList xmlns:msxsl="urn:schemas-microsoft-com:xslt" xmlns:b="http://schemas.openxmlformats.org/officeDocument/2006/bibliography">
          <b:Person>
            <b:Last>Agency</b:Last>
            <b:First>Federal</b:First>
            <b:Middle>Housing Finance</b:Middle>
          </b:Person>
        </b:NameList>
      </b:Author>
    </b:Author>
    <b:Title>TREND: Federal Housing Finance Agency. House Price Index: House Price Index - All Transactions, 1975/1 - 2016/1. Data-Planet™ Statistical Datasets by Conquest Systems, Inc. Dataset-ID: 057-001-001</b:Title>
    <b:InternetSiteTitle/>
    <b:ProductionCompany/>
    <b:Year>2016</b:Year>
    <b:Month/>
    <b:Day/>
    <b:YearAccessed>2019</b:YearAccessed>
    <b:MonthAccessed>10</b:MonthAccessed>
    <b:DayAccessed>18</b:DayAccessed>
    <b:URL>https://search.labs.datacite.org/works/10.6068/dp157f983aa7e3</b:URL>
    <b:Version/>
    <b:ShortTitle/>
    <b:StandardNumber/>
    <b:Comments/>
    <b:Medium/>
    <b:DOI/>
    <b:RefOrder>8</b:RefOrder>
  </b:Source>
  <b:Source>
    <b:Tag>Mac19</b:Tag>
    <b:SourceType>InternetSite</b:SourceType>
    <b:Guid>{E493CEC6-A401-40B1-8A4D-8475A09757E8}</b:Guid>
    <b:Author>
      <b:Author>
        <b:NameList xmlns:msxsl="urn:schemas-microsoft-com:xslt" xmlns:b="http://schemas.openxmlformats.org/officeDocument/2006/bibliography">
          <b:Person>
            <b:Last>Mac</b:Last>
            <b:First>Freddie</b:First>
            <b:Middle/>
          </b:Person>
        </b:NameList>
      </b:Author>
    </b:Author>
    <b:Title>Freddie Mac and Fannie Mae Will Update Appraisal Dataset and Forms</b:Title>
    <b:InternetSiteTitle/>
    <b:ProductionCompany/>
    <b:Year/>
    <b:Month/>
    <b:Day/>
    <b:YearAccessed>2019</b:YearAccessed>
    <b:MonthAccessed>12</b:MonthAccessed>
    <b:DayAccessed>12</b:DayAccessed>
    <b:URL>http://www.freddiemac.com/singlefamily/news/2018/0522_uad_forms_update.html</b:URL>
    <b:Version/>
    <b:ShortTitle/>
    <b:StandardNumber/>
    <b:Comments/>
    <b:Medium/>
    <b:DOI/>
  </b:Source>
</b:Sources>
</file>

<file path=customXml/itemProps1.xml><?xml version="1.0" encoding="utf-8"?>
<ds:datastoreItem xmlns:ds="http://schemas.openxmlformats.org/officeDocument/2006/customXml" ds:itemID="{71C4F45F-6884-4714-84BF-C9094070A0AC}">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1210</TotalTime>
  <Pages>13</Pages>
  <Words>2454</Words>
  <Characters>13992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Welton, Joseph VBAVACO</dc:creator>
  <cp:keywords/>
  <dc:description/>
  <cp:lastModifiedBy>Joe Welton</cp:lastModifiedBy>
  <cp:revision>98</cp:revision>
  <dcterms:created xsi:type="dcterms:W3CDTF">2019-11-01T22:51:00Z</dcterms:created>
  <dcterms:modified xsi:type="dcterms:W3CDTF">2019-12-14T04:28:00Z</dcterms:modified>
</cp:coreProperties>
</file>