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7805F" w14:textId="77777777" w:rsidR="00014E51" w:rsidRPr="00014E51" w:rsidRDefault="00014E51">
      <w:pPr>
        <w:rPr>
          <w:b/>
        </w:rPr>
      </w:pPr>
      <w:r w:rsidRPr="00014E51">
        <w:rPr>
          <w:b/>
        </w:rPr>
        <w:t>R</w:t>
      </w:r>
      <w:r w:rsidRPr="00014E51">
        <w:rPr>
          <w:rFonts w:hint="eastAsia"/>
          <w:b/>
        </w:rPr>
        <w:t>esea</w:t>
      </w:r>
      <w:r w:rsidRPr="00014E51">
        <w:rPr>
          <w:b/>
        </w:rPr>
        <w:t xml:space="preserve">rch question: </w:t>
      </w:r>
    </w:p>
    <w:p w14:paraId="7805F4D6" w14:textId="2E5BAB0E" w:rsidR="00257EC5" w:rsidRDefault="00014E51">
      <w:r>
        <w:t>Internal migration and Self-Selection by skill level in China</w:t>
      </w:r>
    </w:p>
    <w:p w14:paraId="6B600D8C" w14:textId="46C8F49C" w:rsidR="00014E51" w:rsidRDefault="00014E51"/>
    <w:tbl>
      <w:tblPr>
        <w:tblStyle w:val="TableGrid"/>
        <w:tblW w:w="0" w:type="auto"/>
        <w:tblLook w:val="04A0" w:firstRow="1" w:lastRow="0" w:firstColumn="1" w:lastColumn="0" w:noHBand="0" w:noVBand="1"/>
      </w:tblPr>
      <w:tblGrid>
        <w:gridCol w:w="2990"/>
        <w:gridCol w:w="1959"/>
        <w:gridCol w:w="1272"/>
        <w:gridCol w:w="1272"/>
        <w:gridCol w:w="1272"/>
      </w:tblGrid>
      <w:tr w:rsidR="008A63E6" w:rsidRPr="008A63E6" w14:paraId="494E7716" w14:textId="77777777" w:rsidTr="00DA18C3">
        <w:tc>
          <w:tcPr>
            <w:tcW w:w="2990" w:type="dxa"/>
          </w:tcPr>
          <w:p w14:paraId="78758BE1" w14:textId="77777777" w:rsidR="008A63E6" w:rsidRPr="008A63E6" w:rsidRDefault="008A63E6" w:rsidP="00155AA0"/>
        </w:tc>
        <w:tc>
          <w:tcPr>
            <w:tcW w:w="1959" w:type="dxa"/>
          </w:tcPr>
          <w:p w14:paraId="50843226" w14:textId="54E89652" w:rsidR="008A63E6" w:rsidRPr="008A63E6" w:rsidRDefault="008A63E6" w:rsidP="00155AA0">
            <w:r>
              <w:t>2010</w:t>
            </w:r>
          </w:p>
        </w:tc>
        <w:tc>
          <w:tcPr>
            <w:tcW w:w="1272" w:type="dxa"/>
          </w:tcPr>
          <w:p w14:paraId="7A84AC80" w14:textId="0BECC292" w:rsidR="008A63E6" w:rsidRPr="008A63E6" w:rsidRDefault="008A63E6" w:rsidP="00155AA0">
            <w:r>
              <w:t>2012</w:t>
            </w:r>
          </w:p>
        </w:tc>
        <w:tc>
          <w:tcPr>
            <w:tcW w:w="1272" w:type="dxa"/>
          </w:tcPr>
          <w:p w14:paraId="4EDA9C64" w14:textId="08FDC644" w:rsidR="008A63E6" w:rsidRPr="008A63E6" w:rsidRDefault="008A63E6" w:rsidP="00155AA0">
            <w:r>
              <w:t>2014</w:t>
            </w:r>
          </w:p>
        </w:tc>
        <w:tc>
          <w:tcPr>
            <w:tcW w:w="1272" w:type="dxa"/>
          </w:tcPr>
          <w:p w14:paraId="33AE85C4" w14:textId="69DB3B2E" w:rsidR="008A63E6" w:rsidRPr="008A63E6" w:rsidRDefault="008A63E6" w:rsidP="00155AA0">
            <w:r>
              <w:t>2016</w:t>
            </w:r>
          </w:p>
        </w:tc>
      </w:tr>
      <w:tr w:rsidR="00567551" w:rsidRPr="008A63E6" w14:paraId="18147516" w14:textId="77777777" w:rsidTr="00DA18C3">
        <w:tc>
          <w:tcPr>
            <w:tcW w:w="2990" w:type="dxa"/>
          </w:tcPr>
          <w:p w14:paraId="140ACBC6" w14:textId="38F57849" w:rsidR="00567551" w:rsidRPr="008A63E6" w:rsidRDefault="00567551" w:rsidP="00155AA0">
            <w:r>
              <w:t>Id</w:t>
            </w:r>
          </w:p>
        </w:tc>
        <w:tc>
          <w:tcPr>
            <w:tcW w:w="1959" w:type="dxa"/>
          </w:tcPr>
          <w:p w14:paraId="7D3833D5" w14:textId="6CC9E921" w:rsidR="00567551" w:rsidRDefault="00367ECA" w:rsidP="00155AA0">
            <w:proofErr w:type="spellStart"/>
            <w:r>
              <w:t>pid</w:t>
            </w:r>
            <w:proofErr w:type="spellEnd"/>
          </w:p>
        </w:tc>
        <w:tc>
          <w:tcPr>
            <w:tcW w:w="1272" w:type="dxa"/>
          </w:tcPr>
          <w:p w14:paraId="70296877" w14:textId="77777777" w:rsidR="00567551" w:rsidRDefault="00567551" w:rsidP="00155AA0"/>
        </w:tc>
        <w:tc>
          <w:tcPr>
            <w:tcW w:w="1272" w:type="dxa"/>
          </w:tcPr>
          <w:p w14:paraId="7F998142" w14:textId="77777777" w:rsidR="00567551" w:rsidRDefault="00567551" w:rsidP="00155AA0"/>
        </w:tc>
        <w:tc>
          <w:tcPr>
            <w:tcW w:w="1272" w:type="dxa"/>
          </w:tcPr>
          <w:p w14:paraId="3F00ADB3" w14:textId="67FFFDDB" w:rsidR="00567551" w:rsidRDefault="00367ECA" w:rsidP="00155AA0">
            <w:proofErr w:type="spellStart"/>
            <w:r>
              <w:t>pid</w:t>
            </w:r>
            <w:proofErr w:type="spellEnd"/>
          </w:p>
        </w:tc>
      </w:tr>
      <w:tr w:rsidR="008A63E6" w:rsidRPr="008A63E6" w14:paraId="7475EED1" w14:textId="1650A22B" w:rsidTr="00DA18C3">
        <w:tc>
          <w:tcPr>
            <w:tcW w:w="2990" w:type="dxa"/>
          </w:tcPr>
          <w:p w14:paraId="2DCEE00C" w14:textId="77777777" w:rsidR="008A63E6" w:rsidRPr="008A63E6" w:rsidRDefault="008A63E6" w:rsidP="00155AA0">
            <w:r w:rsidRPr="008A63E6">
              <w:t>Birthplace</w:t>
            </w:r>
          </w:p>
        </w:tc>
        <w:tc>
          <w:tcPr>
            <w:tcW w:w="1959" w:type="dxa"/>
          </w:tcPr>
          <w:p w14:paraId="1CEF9A1F" w14:textId="561A464B" w:rsidR="008A63E6" w:rsidRPr="008A63E6" w:rsidRDefault="00DA18C3" w:rsidP="00155AA0">
            <w:r w:rsidRPr="00DA18C3">
              <w:t>qa102acode</w:t>
            </w:r>
          </w:p>
        </w:tc>
        <w:tc>
          <w:tcPr>
            <w:tcW w:w="1272" w:type="dxa"/>
          </w:tcPr>
          <w:p w14:paraId="6B756FCC" w14:textId="58E67A53" w:rsidR="008A63E6" w:rsidRPr="008A63E6" w:rsidRDefault="008A63E6" w:rsidP="00155AA0"/>
        </w:tc>
        <w:tc>
          <w:tcPr>
            <w:tcW w:w="1272" w:type="dxa"/>
          </w:tcPr>
          <w:p w14:paraId="4F465340" w14:textId="3E9168FC" w:rsidR="008A63E6" w:rsidRPr="008A63E6" w:rsidRDefault="008A63E6" w:rsidP="00155AA0"/>
        </w:tc>
        <w:tc>
          <w:tcPr>
            <w:tcW w:w="1272" w:type="dxa"/>
          </w:tcPr>
          <w:p w14:paraId="05D9C791" w14:textId="53ADD80D" w:rsidR="008A63E6" w:rsidRPr="008A63E6" w:rsidRDefault="008A63E6" w:rsidP="00155AA0"/>
        </w:tc>
      </w:tr>
      <w:tr w:rsidR="008A63E6" w:rsidRPr="008A63E6" w14:paraId="224F042F" w14:textId="32D6BA7B" w:rsidTr="00DA18C3">
        <w:tc>
          <w:tcPr>
            <w:tcW w:w="2990" w:type="dxa"/>
          </w:tcPr>
          <w:p w14:paraId="6B57CC8C" w14:textId="77777777" w:rsidR="008A63E6" w:rsidRPr="008A63E6" w:rsidRDefault="008A63E6" w:rsidP="00155AA0">
            <w:r w:rsidRPr="008A63E6">
              <w:t>Age 12 place</w:t>
            </w:r>
          </w:p>
        </w:tc>
        <w:tc>
          <w:tcPr>
            <w:tcW w:w="1959" w:type="dxa"/>
          </w:tcPr>
          <w:p w14:paraId="4F276C11" w14:textId="77777777" w:rsidR="008A63E6" w:rsidRDefault="00DA18C3" w:rsidP="00155AA0">
            <w:proofErr w:type="spellStart"/>
            <w:r>
              <w:t>Qa</w:t>
            </w:r>
            <w:proofErr w:type="spellEnd"/>
            <w:r>
              <w:t xml:space="preserve"> 4 </w:t>
            </w:r>
            <w:r>
              <w:rPr>
                <w:rFonts w:hint="eastAsia"/>
              </w:rPr>
              <w:t>是否相同</w:t>
            </w:r>
          </w:p>
          <w:p w14:paraId="07C2360A" w14:textId="0CF88A35" w:rsidR="00DA18C3" w:rsidRPr="008A63E6" w:rsidRDefault="00DA18C3" w:rsidP="00155AA0">
            <w:pPr>
              <w:rPr>
                <w:rFonts w:hint="eastAsia"/>
              </w:rPr>
            </w:pPr>
            <w:r>
              <w:t>Q</w:t>
            </w:r>
            <w:r>
              <w:rPr>
                <w:rFonts w:hint="eastAsia"/>
              </w:rPr>
              <w:t>a</w:t>
            </w:r>
            <w:r>
              <w:t xml:space="preserve">401acode </w:t>
            </w:r>
            <w:r>
              <w:rPr>
                <w:rFonts w:hint="eastAsia"/>
              </w:rPr>
              <w:t>省</w:t>
            </w:r>
          </w:p>
        </w:tc>
        <w:tc>
          <w:tcPr>
            <w:tcW w:w="1272" w:type="dxa"/>
          </w:tcPr>
          <w:p w14:paraId="54F3BD7B" w14:textId="2EF8542E" w:rsidR="008A63E6" w:rsidRPr="008A63E6" w:rsidRDefault="008A63E6" w:rsidP="00155AA0"/>
        </w:tc>
        <w:tc>
          <w:tcPr>
            <w:tcW w:w="1272" w:type="dxa"/>
          </w:tcPr>
          <w:p w14:paraId="5D6A3CCD" w14:textId="134EE6AA" w:rsidR="008A63E6" w:rsidRPr="008A63E6" w:rsidRDefault="008A63E6" w:rsidP="00155AA0"/>
        </w:tc>
        <w:tc>
          <w:tcPr>
            <w:tcW w:w="1272" w:type="dxa"/>
          </w:tcPr>
          <w:p w14:paraId="6C43E529" w14:textId="57F497A3" w:rsidR="008A63E6" w:rsidRPr="008A63E6" w:rsidRDefault="008A63E6" w:rsidP="00155AA0"/>
        </w:tc>
      </w:tr>
      <w:tr w:rsidR="008A63E6" w:rsidRPr="008A63E6" w14:paraId="21971BDD" w14:textId="4FA5748B" w:rsidTr="00DA18C3">
        <w:tc>
          <w:tcPr>
            <w:tcW w:w="2990" w:type="dxa"/>
          </w:tcPr>
          <w:p w14:paraId="4C603326" w14:textId="66F5C9BF" w:rsidR="008A63E6" w:rsidRPr="008A63E6" w:rsidRDefault="008A63E6" w:rsidP="00155AA0">
            <w:r>
              <w:t>residence</w:t>
            </w:r>
            <w:r w:rsidRPr="008A63E6">
              <w:t xml:space="preserve"> place</w:t>
            </w:r>
            <w:r>
              <w:t xml:space="preserve"> 10-16</w:t>
            </w:r>
          </w:p>
        </w:tc>
        <w:tc>
          <w:tcPr>
            <w:tcW w:w="1959" w:type="dxa"/>
          </w:tcPr>
          <w:p w14:paraId="50C0D2D7" w14:textId="6A552C2D" w:rsidR="008A63E6" w:rsidRPr="008A63E6" w:rsidRDefault="00DA18C3" w:rsidP="00155AA0">
            <w:proofErr w:type="spellStart"/>
            <w:r>
              <w:t>provcd</w:t>
            </w:r>
            <w:proofErr w:type="spellEnd"/>
          </w:p>
        </w:tc>
        <w:tc>
          <w:tcPr>
            <w:tcW w:w="1272" w:type="dxa"/>
          </w:tcPr>
          <w:p w14:paraId="447243B4" w14:textId="036A6745" w:rsidR="008A63E6" w:rsidRPr="008A63E6" w:rsidRDefault="006A0DA2" w:rsidP="00155AA0">
            <w:proofErr w:type="spellStart"/>
            <w:r>
              <w:t>P</w:t>
            </w:r>
            <w:r>
              <w:rPr>
                <w:rFonts w:hint="eastAsia"/>
              </w:rPr>
              <w:t>ro</w:t>
            </w:r>
            <w:r>
              <w:t>vcd</w:t>
            </w:r>
            <w:proofErr w:type="spellEnd"/>
          </w:p>
        </w:tc>
        <w:tc>
          <w:tcPr>
            <w:tcW w:w="1272" w:type="dxa"/>
          </w:tcPr>
          <w:p w14:paraId="7FF14AD4" w14:textId="2E731125" w:rsidR="008A63E6" w:rsidRPr="008A63E6" w:rsidRDefault="006A0DA2" w:rsidP="00155AA0">
            <w:r>
              <w:t>Provcd14</w:t>
            </w:r>
          </w:p>
        </w:tc>
        <w:tc>
          <w:tcPr>
            <w:tcW w:w="1272" w:type="dxa"/>
          </w:tcPr>
          <w:p w14:paraId="442A1F15" w14:textId="62B964F8" w:rsidR="008A63E6" w:rsidRPr="008A63E6" w:rsidRDefault="006A0DA2" w:rsidP="00155AA0">
            <w:r>
              <w:t>Provcd16</w:t>
            </w:r>
          </w:p>
        </w:tc>
      </w:tr>
      <w:tr w:rsidR="005B67BD" w:rsidRPr="008A63E6" w14:paraId="2E6308E2" w14:textId="77777777" w:rsidTr="00DA18C3">
        <w:tc>
          <w:tcPr>
            <w:tcW w:w="2990" w:type="dxa"/>
          </w:tcPr>
          <w:p w14:paraId="610EE20B" w14:textId="353F1BF4" w:rsidR="005B67BD" w:rsidRDefault="005B67BD" w:rsidP="00155AA0">
            <w:r>
              <w:t>work status</w:t>
            </w:r>
          </w:p>
        </w:tc>
        <w:tc>
          <w:tcPr>
            <w:tcW w:w="1959" w:type="dxa"/>
          </w:tcPr>
          <w:p w14:paraId="1302A06F" w14:textId="7784E043" w:rsidR="005B67BD" w:rsidRPr="008A63E6" w:rsidRDefault="005B67BD" w:rsidP="00155AA0">
            <w:r>
              <w:t>Qg3</w:t>
            </w:r>
          </w:p>
        </w:tc>
        <w:tc>
          <w:tcPr>
            <w:tcW w:w="1272" w:type="dxa"/>
          </w:tcPr>
          <w:p w14:paraId="66D16D08" w14:textId="77777777" w:rsidR="005B67BD" w:rsidRPr="008A63E6" w:rsidRDefault="005B67BD" w:rsidP="00155AA0"/>
        </w:tc>
        <w:tc>
          <w:tcPr>
            <w:tcW w:w="1272" w:type="dxa"/>
          </w:tcPr>
          <w:p w14:paraId="0B50BA47" w14:textId="77777777" w:rsidR="005B67BD" w:rsidRPr="008A63E6" w:rsidRDefault="005B67BD" w:rsidP="00155AA0"/>
        </w:tc>
        <w:tc>
          <w:tcPr>
            <w:tcW w:w="1272" w:type="dxa"/>
          </w:tcPr>
          <w:p w14:paraId="3306FEA0" w14:textId="77777777" w:rsidR="005B67BD" w:rsidRPr="008A63E6" w:rsidRDefault="005B67BD" w:rsidP="00155AA0"/>
        </w:tc>
      </w:tr>
      <w:tr w:rsidR="005B67BD" w:rsidRPr="008A63E6" w14:paraId="334C3DCF" w14:textId="77777777" w:rsidTr="00DA18C3">
        <w:tc>
          <w:tcPr>
            <w:tcW w:w="2990" w:type="dxa"/>
          </w:tcPr>
          <w:p w14:paraId="219B851C" w14:textId="0327F61C" w:rsidR="005B67BD" w:rsidRDefault="005B67BD" w:rsidP="00155AA0">
            <w:r>
              <w:t>Work type</w:t>
            </w:r>
            <w:r w:rsidR="00DA18C3">
              <w:t>/</w:t>
            </w:r>
            <w:r w:rsidR="00DA18C3" w:rsidRPr="008A63E6">
              <w:t xml:space="preserve"> </w:t>
            </w:r>
            <w:r w:rsidR="00DA18C3" w:rsidRPr="008A63E6">
              <w:t>Industry</w:t>
            </w:r>
          </w:p>
        </w:tc>
        <w:tc>
          <w:tcPr>
            <w:tcW w:w="1959" w:type="dxa"/>
          </w:tcPr>
          <w:p w14:paraId="51A0CAC0" w14:textId="77777777" w:rsidR="005B67BD" w:rsidRDefault="005B67BD" w:rsidP="00155AA0">
            <w:r w:rsidRPr="005B67BD">
              <w:t>qg307egp</w:t>
            </w:r>
            <w:r>
              <w:t xml:space="preserve"> </w:t>
            </w:r>
            <w:r>
              <w:rPr>
                <w:rFonts w:hint="eastAsia"/>
              </w:rPr>
              <w:t>分类</w:t>
            </w:r>
          </w:p>
          <w:p w14:paraId="664E5331" w14:textId="64A77B62" w:rsidR="005B67BD" w:rsidRDefault="005B67BD" w:rsidP="00155AA0">
            <w:pPr>
              <w:rPr>
                <w:rFonts w:hint="eastAsia"/>
              </w:rPr>
            </w:pPr>
            <w:r w:rsidRPr="005B67BD">
              <w:t>qg307code</w:t>
            </w:r>
          </w:p>
        </w:tc>
        <w:tc>
          <w:tcPr>
            <w:tcW w:w="1272" w:type="dxa"/>
          </w:tcPr>
          <w:p w14:paraId="65DA7EB4" w14:textId="77777777" w:rsidR="005B67BD" w:rsidRPr="008A63E6" w:rsidRDefault="005B67BD" w:rsidP="00155AA0"/>
        </w:tc>
        <w:tc>
          <w:tcPr>
            <w:tcW w:w="1272" w:type="dxa"/>
          </w:tcPr>
          <w:p w14:paraId="0A3B9B8E" w14:textId="77777777" w:rsidR="005B67BD" w:rsidRPr="008A63E6" w:rsidRDefault="005B67BD" w:rsidP="00155AA0"/>
        </w:tc>
        <w:tc>
          <w:tcPr>
            <w:tcW w:w="1272" w:type="dxa"/>
          </w:tcPr>
          <w:p w14:paraId="2BCB5A19" w14:textId="77777777" w:rsidR="005B67BD" w:rsidRPr="008A63E6" w:rsidRDefault="005B67BD" w:rsidP="00155AA0"/>
        </w:tc>
      </w:tr>
      <w:tr w:rsidR="008A63E6" w:rsidRPr="008A63E6" w14:paraId="5C25E1FA" w14:textId="340BE404" w:rsidTr="00DA18C3">
        <w:tc>
          <w:tcPr>
            <w:tcW w:w="2990" w:type="dxa"/>
          </w:tcPr>
          <w:p w14:paraId="3D14A5B5" w14:textId="77777777" w:rsidR="008A63E6" w:rsidRPr="008A63E6" w:rsidRDefault="008A63E6" w:rsidP="00155AA0">
            <w:r w:rsidRPr="008A63E6">
              <w:t>Wage 2010-2016 (income and working hour)</w:t>
            </w:r>
          </w:p>
        </w:tc>
        <w:tc>
          <w:tcPr>
            <w:tcW w:w="1959" w:type="dxa"/>
          </w:tcPr>
          <w:p w14:paraId="0EE4C6C7" w14:textId="1AF46EF0" w:rsidR="008A63E6" w:rsidRDefault="005B67BD" w:rsidP="00155AA0">
            <w:r>
              <w:t>Income</w:t>
            </w:r>
          </w:p>
          <w:p w14:paraId="66362B2B" w14:textId="062B960F" w:rsidR="005B67BD" w:rsidRDefault="00E87878" w:rsidP="00155AA0">
            <w:r>
              <w:t xml:space="preserve">Qg401 </w:t>
            </w:r>
            <w:r>
              <w:rPr>
                <w:rFonts w:hint="eastAsia"/>
              </w:rPr>
              <w:t>月</w:t>
            </w:r>
          </w:p>
          <w:p w14:paraId="51286469" w14:textId="7CADE717" w:rsidR="00E87878" w:rsidRDefault="00E87878" w:rsidP="00155AA0">
            <w:r>
              <w:t>Q</w:t>
            </w:r>
            <w:r>
              <w:rPr>
                <w:rFonts w:hint="eastAsia"/>
              </w:rPr>
              <w:t>g402</w:t>
            </w:r>
            <w:r>
              <w:t xml:space="preserve"> </w:t>
            </w:r>
            <w:r>
              <w:rPr>
                <w:rFonts w:hint="eastAsia"/>
              </w:rPr>
              <w:t>日</w:t>
            </w:r>
          </w:p>
          <w:p w14:paraId="368749ED" w14:textId="306B64D4" w:rsidR="00E87878" w:rsidRDefault="00E87878" w:rsidP="00155AA0">
            <w:r>
              <w:t>Q</w:t>
            </w:r>
            <w:r>
              <w:rPr>
                <w:rFonts w:hint="eastAsia"/>
              </w:rPr>
              <w:t>g403</w:t>
            </w:r>
            <w:r>
              <w:t xml:space="preserve"> </w:t>
            </w:r>
            <w:r>
              <w:rPr>
                <w:rFonts w:hint="eastAsia"/>
              </w:rPr>
              <w:t>小时</w:t>
            </w:r>
          </w:p>
          <w:p w14:paraId="2307E106" w14:textId="04736FE4" w:rsidR="00E108B1" w:rsidRDefault="00E108B1" w:rsidP="00155AA0">
            <w:r>
              <w:t>Q</w:t>
            </w:r>
            <w:r>
              <w:rPr>
                <w:rFonts w:hint="eastAsia"/>
              </w:rPr>
              <w:t>h</w:t>
            </w:r>
            <w:r>
              <w:t xml:space="preserve">1 </w:t>
            </w:r>
            <w:r>
              <w:rPr>
                <w:rFonts w:hint="eastAsia"/>
              </w:rPr>
              <w:t>月</w:t>
            </w:r>
          </w:p>
          <w:p w14:paraId="5B983C65" w14:textId="6B24FC50" w:rsidR="00E108B1" w:rsidRDefault="00E108B1" w:rsidP="00155AA0">
            <w:r>
              <w:t>Q</w:t>
            </w:r>
            <w:r>
              <w:rPr>
                <w:rFonts w:hint="eastAsia"/>
              </w:rPr>
              <w:t>h2</w:t>
            </w:r>
            <w:r>
              <w:t xml:space="preserve"> </w:t>
            </w:r>
            <w:r>
              <w:rPr>
                <w:rFonts w:hint="eastAsia"/>
              </w:rPr>
              <w:t>日</w:t>
            </w:r>
          </w:p>
          <w:p w14:paraId="1BE6E031" w14:textId="194AEDDE" w:rsidR="005B67BD" w:rsidRPr="008A63E6" w:rsidRDefault="00E108B1" w:rsidP="00E108B1">
            <w:r>
              <w:t>Q</w:t>
            </w:r>
            <w:r>
              <w:rPr>
                <w:rFonts w:hint="eastAsia"/>
              </w:rPr>
              <w:t>h3</w:t>
            </w:r>
            <w:r>
              <w:t xml:space="preserve"> </w:t>
            </w:r>
            <w:r>
              <w:rPr>
                <w:rFonts w:hint="eastAsia"/>
              </w:rPr>
              <w:t>小时</w:t>
            </w:r>
          </w:p>
        </w:tc>
        <w:tc>
          <w:tcPr>
            <w:tcW w:w="1272" w:type="dxa"/>
          </w:tcPr>
          <w:p w14:paraId="77FE8BC0" w14:textId="7EE3C115" w:rsidR="008A63E6" w:rsidRPr="008A63E6" w:rsidRDefault="008A63E6" w:rsidP="00155AA0"/>
        </w:tc>
        <w:tc>
          <w:tcPr>
            <w:tcW w:w="1272" w:type="dxa"/>
          </w:tcPr>
          <w:p w14:paraId="6EBA14EE" w14:textId="027347C8" w:rsidR="008A63E6" w:rsidRPr="008A63E6" w:rsidRDefault="00CE3F1B" w:rsidP="00155AA0">
            <w:proofErr w:type="spellStart"/>
            <w:r>
              <w:t>P_income</w:t>
            </w:r>
            <w:proofErr w:type="spellEnd"/>
          </w:p>
        </w:tc>
        <w:tc>
          <w:tcPr>
            <w:tcW w:w="1272" w:type="dxa"/>
          </w:tcPr>
          <w:p w14:paraId="259DAC64" w14:textId="5746B520" w:rsidR="008A63E6" w:rsidRDefault="00CE3F1B" w:rsidP="00155AA0">
            <w:r>
              <w:t>Income</w:t>
            </w:r>
          </w:p>
          <w:p w14:paraId="0E5EEB89" w14:textId="50F615AA" w:rsidR="00CE3F1B" w:rsidRPr="008A63E6" w:rsidRDefault="00DD6CBF" w:rsidP="00155AA0">
            <w:r>
              <w:t>Qg6</w:t>
            </w:r>
          </w:p>
        </w:tc>
      </w:tr>
      <w:tr w:rsidR="008A63E6" w:rsidRPr="008A63E6" w14:paraId="239264CB" w14:textId="2CABB175" w:rsidTr="00DA18C3">
        <w:tc>
          <w:tcPr>
            <w:tcW w:w="2990" w:type="dxa"/>
          </w:tcPr>
          <w:p w14:paraId="345B09C4" w14:textId="77777777" w:rsidR="008A63E6" w:rsidRPr="008A63E6" w:rsidRDefault="008A63E6" w:rsidP="00155AA0">
            <w:r w:rsidRPr="008A63E6">
              <w:t>Age</w:t>
            </w:r>
          </w:p>
        </w:tc>
        <w:tc>
          <w:tcPr>
            <w:tcW w:w="1959" w:type="dxa"/>
          </w:tcPr>
          <w:p w14:paraId="6895BE38" w14:textId="1BDB26A0" w:rsidR="008A63E6" w:rsidRPr="008A63E6" w:rsidRDefault="008A63E6" w:rsidP="00155AA0">
            <w:r>
              <w:t>qa1age</w:t>
            </w:r>
          </w:p>
        </w:tc>
        <w:tc>
          <w:tcPr>
            <w:tcW w:w="1272" w:type="dxa"/>
          </w:tcPr>
          <w:p w14:paraId="025E75B0" w14:textId="0333782B" w:rsidR="008A63E6" w:rsidRPr="008A63E6" w:rsidRDefault="008A63E6" w:rsidP="00155AA0"/>
        </w:tc>
        <w:tc>
          <w:tcPr>
            <w:tcW w:w="1272" w:type="dxa"/>
          </w:tcPr>
          <w:p w14:paraId="72581CA4" w14:textId="7B4432D1" w:rsidR="008A63E6" w:rsidRPr="008A63E6" w:rsidRDefault="008A63E6" w:rsidP="00155AA0"/>
        </w:tc>
        <w:tc>
          <w:tcPr>
            <w:tcW w:w="1272" w:type="dxa"/>
          </w:tcPr>
          <w:p w14:paraId="1900F141" w14:textId="73C1F16F" w:rsidR="008A63E6" w:rsidRPr="008A63E6" w:rsidRDefault="008A63E6" w:rsidP="00155AA0"/>
        </w:tc>
      </w:tr>
      <w:tr w:rsidR="008A63E6" w:rsidRPr="008A63E6" w14:paraId="016B3D5C" w14:textId="58843329" w:rsidTr="00DA18C3">
        <w:tc>
          <w:tcPr>
            <w:tcW w:w="2990" w:type="dxa"/>
          </w:tcPr>
          <w:p w14:paraId="42318940" w14:textId="77777777" w:rsidR="008A63E6" w:rsidRPr="008A63E6" w:rsidRDefault="008A63E6" w:rsidP="00155AA0">
            <w:r w:rsidRPr="008A63E6">
              <w:t>Gender</w:t>
            </w:r>
          </w:p>
        </w:tc>
        <w:tc>
          <w:tcPr>
            <w:tcW w:w="1959" w:type="dxa"/>
          </w:tcPr>
          <w:p w14:paraId="08C8C5DF" w14:textId="70694433" w:rsidR="008A63E6" w:rsidRPr="008A63E6" w:rsidRDefault="008A63E6" w:rsidP="00155AA0">
            <w:r>
              <w:t>gender</w:t>
            </w:r>
          </w:p>
        </w:tc>
        <w:tc>
          <w:tcPr>
            <w:tcW w:w="1272" w:type="dxa"/>
          </w:tcPr>
          <w:p w14:paraId="29A2AD10" w14:textId="53AF57D1" w:rsidR="008A63E6" w:rsidRPr="008A63E6" w:rsidRDefault="008A63E6" w:rsidP="00155AA0"/>
        </w:tc>
        <w:tc>
          <w:tcPr>
            <w:tcW w:w="1272" w:type="dxa"/>
          </w:tcPr>
          <w:p w14:paraId="43942C5E" w14:textId="7CD59ADB" w:rsidR="008A63E6" w:rsidRPr="008A63E6" w:rsidRDefault="008A63E6" w:rsidP="00155AA0"/>
        </w:tc>
        <w:tc>
          <w:tcPr>
            <w:tcW w:w="1272" w:type="dxa"/>
          </w:tcPr>
          <w:p w14:paraId="6D75FE2F" w14:textId="394FC061" w:rsidR="008A63E6" w:rsidRPr="008A63E6" w:rsidRDefault="008A63E6" w:rsidP="00155AA0"/>
        </w:tc>
      </w:tr>
      <w:tr w:rsidR="008A63E6" w:rsidRPr="008A63E6" w14:paraId="30C81F54" w14:textId="6B2A7877" w:rsidTr="00DA18C3">
        <w:tc>
          <w:tcPr>
            <w:tcW w:w="2990" w:type="dxa"/>
          </w:tcPr>
          <w:p w14:paraId="0A1DB57C" w14:textId="77777777" w:rsidR="008A63E6" w:rsidRPr="008A63E6" w:rsidRDefault="008A63E6" w:rsidP="00155AA0">
            <w:r w:rsidRPr="008A63E6">
              <w:t>Education</w:t>
            </w:r>
          </w:p>
        </w:tc>
        <w:tc>
          <w:tcPr>
            <w:tcW w:w="1959" w:type="dxa"/>
          </w:tcPr>
          <w:p w14:paraId="644DF552" w14:textId="77777777" w:rsidR="008A63E6" w:rsidRDefault="008A63E6" w:rsidP="00155AA0">
            <w:r w:rsidRPr="008A63E6">
              <w:t>cfps2010edu_best</w:t>
            </w:r>
          </w:p>
          <w:p w14:paraId="6B265A13" w14:textId="6C00B1AE" w:rsidR="008A63E6" w:rsidRPr="008A63E6" w:rsidRDefault="008A63E6" w:rsidP="00155AA0">
            <w:r w:rsidRPr="008A63E6">
              <w:t>cfps2010eduy_best</w:t>
            </w:r>
          </w:p>
        </w:tc>
        <w:tc>
          <w:tcPr>
            <w:tcW w:w="1272" w:type="dxa"/>
          </w:tcPr>
          <w:p w14:paraId="0CC23B48" w14:textId="195BA06E" w:rsidR="008A63E6" w:rsidRPr="008A63E6" w:rsidRDefault="008A63E6" w:rsidP="00155AA0"/>
        </w:tc>
        <w:tc>
          <w:tcPr>
            <w:tcW w:w="1272" w:type="dxa"/>
          </w:tcPr>
          <w:p w14:paraId="3D112605" w14:textId="60D5FFC6" w:rsidR="008A63E6" w:rsidRPr="008A63E6" w:rsidRDefault="008A63E6" w:rsidP="00155AA0"/>
        </w:tc>
        <w:tc>
          <w:tcPr>
            <w:tcW w:w="1272" w:type="dxa"/>
          </w:tcPr>
          <w:p w14:paraId="78B65EC9" w14:textId="2676F7E7" w:rsidR="008A63E6" w:rsidRPr="008A63E6" w:rsidRDefault="008A63E6" w:rsidP="00155AA0"/>
        </w:tc>
      </w:tr>
      <w:tr w:rsidR="008A63E6" w:rsidRPr="008A63E6" w14:paraId="3AC1965D" w14:textId="658F89D1" w:rsidTr="00DA18C3">
        <w:tc>
          <w:tcPr>
            <w:tcW w:w="2990" w:type="dxa"/>
          </w:tcPr>
          <w:p w14:paraId="324FCEE9" w14:textId="77777777" w:rsidR="008A63E6" w:rsidRPr="008A63E6" w:rsidRDefault="008A63E6" w:rsidP="00155AA0">
            <w:r w:rsidRPr="008A63E6">
              <w:t>Union status</w:t>
            </w:r>
          </w:p>
        </w:tc>
        <w:tc>
          <w:tcPr>
            <w:tcW w:w="1959" w:type="dxa"/>
          </w:tcPr>
          <w:p w14:paraId="0DCE601F" w14:textId="6F74DA17" w:rsidR="008A63E6" w:rsidRPr="008A63E6" w:rsidRDefault="00DA18C3" w:rsidP="00155AA0">
            <w:r w:rsidRPr="00DA18C3">
              <w:t>qa7_s_1</w:t>
            </w:r>
            <w:r>
              <w:t xml:space="preserve"> </w:t>
            </w:r>
            <w:r>
              <w:rPr>
                <w:rFonts w:hint="eastAsia"/>
              </w:rPr>
              <w:t>工会</w:t>
            </w:r>
            <w:r>
              <w:rPr>
                <w:rFonts w:hint="eastAsia"/>
              </w:rPr>
              <w:t>=5</w:t>
            </w:r>
          </w:p>
        </w:tc>
        <w:tc>
          <w:tcPr>
            <w:tcW w:w="1272" w:type="dxa"/>
          </w:tcPr>
          <w:p w14:paraId="174779A4" w14:textId="4902DC68" w:rsidR="008A63E6" w:rsidRPr="008A63E6" w:rsidRDefault="008A63E6" w:rsidP="00155AA0"/>
        </w:tc>
        <w:tc>
          <w:tcPr>
            <w:tcW w:w="1272" w:type="dxa"/>
          </w:tcPr>
          <w:p w14:paraId="56C102EF" w14:textId="589CED46" w:rsidR="008A63E6" w:rsidRPr="008A63E6" w:rsidRDefault="008A63E6" w:rsidP="00155AA0"/>
        </w:tc>
        <w:tc>
          <w:tcPr>
            <w:tcW w:w="1272" w:type="dxa"/>
          </w:tcPr>
          <w:p w14:paraId="4EF061AE" w14:textId="3581FC83" w:rsidR="008A63E6" w:rsidRPr="008A63E6" w:rsidRDefault="008A63E6" w:rsidP="00155AA0"/>
        </w:tc>
      </w:tr>
      <w:tr w:rsidR="008A63E6" w:rsidRPr="008A63E6" w14:paraId="6447A43F" w14:textId="75D3FC58" w:rsidTr="00DA18C3">
        <w:tc>
          <w:tcPr>
            <w:tcW w:w="2990" w:type="dxa"/>
          </w:tcPr>
          <w:p w14:paraId="2FB23FD5" w14:textId="77777777" w:rsidR="008A63E6" w:rsidRPr="008A63E6" w:rsidRDefault="008A63E6" w:rsidP="00155AA0">
            <w:r w:rsidRPr="008A63E6">
              <w:t>Marital status</w:t>
            </w:r>
          </w:p>
        </w:tc>
        <w:tc>
          <w:tcPr>
            <w:tcW w:w="1959" w:type="dxa"/>
          </w:tcPr>
          <w:p w14:paraId="55A0B127" w14:textId="6D09E200" w:rsidR="008A63E6" w:rsidRPr="008A63E6" w:rsidRDefault="00DA18C3" w:rsidP="00155AA0">
            <w:r w:rsidRPr="00DA18C3">
              <w:t>qb307_a_1</w:t>
            </w:r>
          </w:p>
        </w:tc>
        <w:tc>
          <w:tcPr>
            <w:tcW w:w="1272" w:type="dxa"/>
          </w:tcPr>
          <w:p w14:paraId="51632498" w14:textId="414A2CAD" w:rsidR="008A63E6" w:rsidRPr="008A63E6" w:rsidRDefault="008A63E6" w:rsidP="00155AA0"/>
        </w:tc>
        <w:tc>
          <w:tcPr>
            <w:tcW w:w="1272" w:type="dxa"/>
          </w:tcPr>
          <w:p w14:paraId="4E70C6CD" w14:textId="2C12340A" w:rsidR="008A63E6" w:rsidRPr="008A63E6" w:rsidRDefault="008A63E6" w:rsidP="00155AA0"/>
        </w:tc>
        <w:tc>
          <w:tcPr>
            <w:tcW w:w="1272" w:type="dxa"/>
          </w:tcPr>
          <w:p w14:paraId="0FD410BE" w14:textId="459A6064" w:rsidR="008A63E6" w:rsidRPr="008A63E6" w:rsidRDefault="008A63E6" w:rsidP="00155AA0"/>
        </w:tc>
      </w:tr>
      <w:tr w:rsidR="008A63E6" w:rsidRPr="008A63E6" w14:paraId="3E7D0CA3" w14:textId="60840686" w:rsidTr="00DA18C3">
        <w:tc>
          <w:tcPr>
            <w:tcW w:w="2990" w:type="dxa"/>
          </w:tcPr>
          <w:p w14:paraId="2B74E4DF" w14:textId="77777777" w:rsidR="008A63E6" w:rsidRPr="008A63E6" w:rsidRDefault="008A63E6" w:rsidP="00155AA0">
            <w:r w:rsidRPr="008A63E6">
              <w:t>Health status</w:t>
            </w:r>
          </w:p>
        </w:tc>
        <w:tc>
          <w:tcPr>
            <w:tcW w:w="1959" w:type="dxa"/>
          </w:tcPr>
          <w:p w14:paraId="25BC8EA6" w14:textId="59B9D74C" w:rsidR="008A63E6" w:rsidRPr="008A63E6" w:rsidRDefault="00DA18C3" w:rsidP="00155AA0">
            <w:r>
              <w:t>Qp3</w:t>
            </w:r>
          </w:p>
        </w:tc>
        <w:tc>
          <w:tcPr>
            <w:tcW w:w="1272" w:type="dxa"/>
          </w:tcPr>
          <w:p w14:paraId="3817D22E" w14:textId="10B909E0" w:rsidR="008A63E6" w:rsidRPr="008A63E6" w:rsidRDefault="008A63E6" w:rsidP="00155AA0"/>
        </w:tc>
        <w:tc>
          <w:tcPr>
            <w:tcW w:w="1272" w:type="dxa"/>
          </w:tcPr>
          <w:p w14:paraId="04F6275E" w14:textId="637FC790" w:rsidR="008A63E6" w:rsidRPr="008A63E6" w:rsidRDefault="008A63E6" w:rsidP="00155AA0"/>
        </w:tc>
        <w:tc>
          <w:tcPr>
            <w:tcW w:w="1272" w:type="dxa"/>
          </w:tcPr>
          <w:p w14:paraId="064BE561" w14:textId="57878495" w:rsidR="008A63E6" w:rsidRPr="008A63E6" w:rsidRDefault="008A63E6" w:rsidP="00155AA0"/>
        </w:tc>
      </w:tr>
      <w:tr w:rsidR="008A63E6" w:rsidRPr="008A63E6" w14:paraId="573695DC" w14:textId="15EBF030" w:rsidTr="00DA18C3">
        <w:tc>
          <w:tcPr>
            <w:tcW w:w="2990" w:type="dxa"/>
          </w:tcPr>
          <w:p w14:paraId="5E5AA9F2" w14:textId="77777777" w:rsidR="008A63E6" w:rsidRPr="008A63E6" w:rsidRDefault="008A63E6" w:rsidP="00155AA0">
            <w:r w:rsidRPr="008A63E6">
              <w:t>Metropolitan residence</w:t>
            </w:r>
          </w:p>
        </w:tc>
        <w:tc>
          <w:tcPr>
            <w:tcW w:w="1959" w:type="dxa"/>
          </w:tcPr>
          <w:p w14:paraId="55E3340A" w14:textId="7D6F39EB" w:rsidR="008A63E6" w:rsidRPr="008A63E6" w:rsidRDefault="00DA18C3" w:rsidP="00155AA0">
            <w:r>
              <w:t>/</w:t>
            </w:r>
          </w:p>
        </w:tc>
        <w:tc>
          <w:tcPr>
            <w:tcW w:w="1272" w:type="dxa"/>
          </w:tcPr>
          <w:p w14:paraId="2B1DDEFA" w14:textId="4DB93997" w:rsidR="008A63E6" w:rsidRPr="008A63E6" w:rsidRDefault="008A63E6" w:rsidP="00155AA0"/>
        </w:tc>
        <w:tc>
          <w:tcPr>
            <w:tcW w:w="1272" w:type="dxa"/>
          </w:tcPr>
          <w:p w14:paraId="25FF18B9" w14:textId="04E6F3A6" w:rsidR="008A63E6" w:rsidRPr="008A63E6" w:rsidRDefault="008A63E6" w:rsidP="00155AA0"/>
        </w:tc>
        <w:tc>
          <w:tcPr>
            <w:tcW w:w="1272" w:type="dxa"/>
          </w:tcPr>
          <w:p w14:paraId="523E26EE" w14:textId="7250EF74" w:rsidR="008A63E6" w:rsidRPr="008A63E6" w:rsidRDefault="008A63E6" w:rsidP="00155AA0"/>
        </w:tc>
      </w:tr>
    </w:tbl>
    <w:p w14:paraId="3C80FACF" w14:textId="51C20B7C" w:rsidR="00810852" w:rsidRPr="00034593" w:rsidRDefault="00810852" w:rsidP="008A63E6"/>
    <w:p w14:paraId="1C3F790D" w14:textId="0644ED26" w:rsidR="0008588D" w:rsidRPr="00034593" w:rsidRDefault="00034593" w:rsidP="00990396">
      <w:pPr>
        <w:autoSpaceDE w:val="0"/>
        <w:autoSpaceDN w:val="0"/>
        <w:adjustRightInd w:val="0"/>
        <w:spacing w:after="0" w:line="240" w:lineRule="auto"/>
        <w:jc w:val="both"/>
        <w:rPr>
          <w:rFonts w:cstheme="minorHAnsi"/>
          <w:color w:val="000000"/>
        </w:rPr>
      </w:pPr>
      <w:bookmarkStart w:id="0" w:name="_GoBack"/>
      <w:r w:rsidRPr="00034593">
        <w:rPr>
          <w:rFonts w:cstheme="minorHAnsi"/>
          <w:color w:val="000000"/>
        </w:rPr>
        <w:t xml:space="preserve">The past 40 years have witnessed both </w:t>
      </w:r>
      <w:r w:rsidR="00990396" w:rsidRPr="00034593">
        <w:rPr>
          <w:rFonts w:cstheme="minorHAnsi"/>
          <w:color w:val="000000"/>
        </w:rPr>
        <w:t>China</w:t>
      </w:r>
      <w:r w:rsidRPr="00034593">
        <w:rPr>
          <w:rFonts w:cstheme="minorHAnsi"/>
          <w:color w:val="000000"/>
        </w:rPr>
        <w:t>’s rapid economic growth and</w:t>
      </w:r>
      <w:r w:rsidR="00990396" w:rsidRPr="00034593">
        <w:rPr>
          <w:rFonts w:cstheme="minorHAnsi"/>
          <w:color w:val="000000"/>
        </w:rPr>
        <w:t xml:space="preserve"> </w:t>
      </w:r>
      <w:r w:rsidR="00990396" w:rsidRPr="00034593">
        <w:rPr>
          <w:rFonts w:cstheme="minorHAnsi"/>
          <w:color w:val="000000"/>
        </w:rPr>
        <w:t>extensive int</w:t>
      </w:r>
      <w:r w:rsidRPr="00034593">
        <w:rPr>
          <w:rFonts w:cstheme="minorHAnsi"/>
          <w:color w:val="000000"/>
        </w:rPr>
        <w:t>ernal migration</w:t>
      </w:r>
      <w:r w:rsidR="00990396" w:rsidRPr="00034593">
        <w:rPr>
          <w:rFonts w:cstheme="minorHAnsi"/>
          <w:color w:val="000000"/>
        </w:rPr>
        <w:t>. As of 2013, there are 163.4 million migrant</w:t>
      </w:r>
      <w:r w:rsidR="00990396" w:rsidRPr="00034593">
        <w:rPr>
          <w:rFonts w:cstheme="minorHAnsi"/>
          <w:color w:val="000000"/>
        </w:rPr>
        <w:t xml:space="preserve"> </w:t>
      </w:r>
      <w:r w:rsidR="00990396" w:rsidRPr="00034593">
        <w:rPr>
          <w:rFonts w:cstheme="minorHAnsi"/>
          <w:color w:val="000000"/>
        </w:rPr>
        <w:t>workers in urban areas,</w:t>
      </w:r>
      <w:r w:rsidR="00990396" w:rsidRPr="00034593">
        <w:rPr>
          <w:rFonts w:cstheme="minorHAnsi"/>
          <w:color w:val="010181"/>
        </w:rPr>
        <w:t xml:space="preserve"> </w:t>
      </w:r>
      <w:r w:rsidR="00990396" w:rsidRPr="00034593">
        <w:rPr>
          <w:rFonts w:cstheme="minorHAnsi"/>
          <w:color w:val="000000"/>
        </w:rPr>
        <w:t>constituting approximately 40 percent of the Chinese urban labor force</w:t>
      </w:r>
      <w:r w:rsidR="00990396" w:rsidRPr="00034593">
        <w:rPr>
          <w:rFonts w:cstheme="minorHAnsi"/>
          <w:color w:val="000000"/>
        </w:rPr>
        <w:t xml:space="preserve"> </w:t>
      </w:r>
      <w:commentRangeStart w:id="1"/>
      <w:r w:rsidR="00990396" w:rsidRPr="00034593">
        <w:rPr>
          <w:rFonts w:cstheme="minorHAnsi"/>
          <w:color w:val="000000"/>
        </w:rPr>
        <w:t xml:space="preserve">(NBS, </w:t>
      </w:r>
      <w:r w:rsidR="00990396" w:rsidRPr="00034593">
        <w:rPr>
          <w:rFonts w:cstheme="minorHAnsi"/>
          <w:color w:val="010181"/>
        </w:rPr>
        <w:t>2013</w:t>
      </w:r>
      <w:r w:rsidR="00990396" w:rsidRPr="00034593">
        <w:rPr>
          <w:rFonts w:cstheme="minorHAnsi"/>
          <w:color w:val="000000"/>
        </w:rPr>
        <w:t>).</w:t>
      </w:r>
      <w:commentRangeEnd w:id="1"/>
      <w:r w:rsidRPr="00034593">
        <w:rPr>
          <w:rStyle w:val="CommentReference"/>
          <w:sz w:val="22"/>
          <w:szCs w:val="22"/>
        </w:rPr>
        <w:commentReference w:id="1"/>
      </w:r>
      <w:r w:rsidR="00922722">
        <w:rPr>
          <w:rFonts w:cstheme="minorHAnsi"/>
          <w:color w:val="000000"/>
        </w:rPr>
        <w:t xml:space="preserve"> Since internal migration can be an important source of labor supply and a determinant of shifts in regional economic growth, it is necessary to </w:t>
      </w:r>
      <w:r w:rsidR="00290BCD">
        <w:rPr>
          <w:rFonts w:cstheme="minorHAnsi"/>
          <w:color w:val="000000"/>
        </w:rPr>
        <w:t>understand the determinants of its size and flow in China</w:t>
      </w:r>
      <w:r w:rsidR="00922722">
        <w:rPr>
          <w:rFonts w:cstheme="minorHAnsi"/>
          <w:color w:val="000000"/>
        </w:rPr>
        <w:t>.</w:t>
      </w:r>
    </w:p>
    <w:bookmarkEnd w:id="0"/>
    <w:p w14:paraId="5BD04978" w14:textId="609F79FA" w:rsidR="00034593" w:rsidRPr="00034593" w:rsidRDefault="00034593" w:rsidP="00990396">
      <w:pPr>
        <w:autoSpaceDE w:val="0"/>
        <w:autoSpaceDN w:val="0"/>
        <w:adjustRightInd w:val="0"/>
        <w:spacing w:after="0" w:line="240" w:lineRule="auto"/>
        <w:jc w:val="both"/>
        <w:rPr>
          <w:rFonts w:cstheme="minorHAnsi"/>
          <w:color w:val="000000"/>
        </w:rPr>
      </w:pPr>
    </w:p>
    <w:p w14:paraId="5631C550" w14:textId="2EC9A19F" w:rsidR="000F7D22" w:rsidRDefault="00E9198E" w:rsidP="00E32628">
      <w:pPr>
        <w:autoSpaceDE w:val="0"/>
        <w:autoSpaceDN w:val="0"/>
        <w:adjustRightInd w:val="0"/>
        <w:spacing w:after="0" w:line="240" w:lineRule="auto"/>
        <w:jc w:val="both"/>
        <w:rPr>
          <w:rFonts w:cstheme="minorHAnsi"/>
          <w:color w:val="000000"/>
        </w:rPr>
      </w:pPr>
      <w:r>
        <w:rPr>
          <w:rFonts w:cstheme="minorHAnsi"/>
          <w:color w:val="000000"/>
        </w:rPr>
        <w:t xml:space="preserve">The </w:t>
      </w:r>
      <w:r w:rsidR="00E32628">
        <w:rPr>
          <w:rFonts w:cstheme="minorHAnsi"/>
          <w:color w:val="000000"/>
        </w:rPr>
        <w:t xml:space="preserve">early </w:t>
      </w:r>
      <w:r>
        <w:rPr>
          <w:rFonts w:cstheme="minorHAnsi"/>
          <w:color w:val="000000"/>
        </w:rPr>
        <w:t xml:space="preserve">empirical study of </w:t>
      </w:r>
      <w:r w:rsidR="00E32628">
        <w:rPr>
          <w:rFonts w:cstheme="minorHAnsi"/>
          <w:color w:val="000000"/>
        </w:rPr>
        <w:t>Chinese migration flows focused on explaining th</w:t>
      </w:r>
      <w:r w:rsidR="000656E5">
        <w:rPr>
          <w:rFonts w:cstheme="minorHAnsi"/>
          <w:color w:val="000000"/>
        </w:rPr>
        <w:t xml:space="preserve">e rural-to-urban </w:t>
      </w:r>
      <w:r w:rsidR="00E32628">
        <w:rPr>
          <w:rFonts w:cstheme="minorHAnsi"/>
          <w:color w:val="000000"/>
        </w:rPr>
        <w:t xml:space="preserve">migration. </w:t>
      </w:r>
      <w:commentRangeStart w:id="2"/>
      <w:r w:rsidR="00E32628">
        <w:rPr>
          <w:rFonts w:cstheme="minorHAnsi"/>
          <w:color w:val="000000"/>
        </w:rPr>
        <w:t xml:space="preserve">Zhao </w:t>
      </w:r>
      <w:commentRangeEnd w:id="2"/>
      <w:r w:rsidR="00E32628">
        <w:rPr>
          <w:rStyle w:val="CommentReference"/>
        </w:rPr>
        <w:commentReference w:id="2"/>
      </w:r>
      <w:r w:rsidR="00E32628">
        <w:rPr>
          <w:rFonts w:cstheme="minorHAnsi"/>
          <w:color w:val="000000"/>
        </w:rPr>
        <w:t>points out that the abun</w:t>
      </w:r>
      <w:r w:rsidR="00E32628" w:rsidRPr="00E32628">
        <w:rPr>
          <w:rFonts w:cstheme="minorHAnsi"/>
          <w:color w:val="000000"/>
        </w:rPr>
        <w:t xml:space="preserve">dance of household labor </w:t>
      </w:r>
      <w:r w:rsidR="00B16692">
        <w:rPr>
          <w:rFonts w:cstheme="minorHAnsi"/>
          <w:color w:val="000000"/>
        </w:rPr>
        <w:t xml:space="preserve">and </w:t>
      </w:r>
      <w:r w:rsidR="00B16692" w:rsidRPr="00B16692">
        <w:rPr>
          <w:rFonts w:cstheme="minorHAnsi"/>
          <w:color w:val="000000"/>
        </w:rPr>
        <w:t>the shortage of farmland</w:t>
      </w:r>
      <w:r w:rsidR="00E32628" w:rsidRPr="00E32628">
        <w:rPr>
          <w:rFonts w:cstheme="minorHAnsi"/>
          <w:color w:val="000000"/>
        </w:rPr>
        <w:t xml:space="preserve"> </w:t>
      </w:r>
      <w:r w:rsidR="00B16692">
        <w:rPr>
          <w:rFonts w:cstheme="minorHAnsi"/>
          <w:color w:val="000000"/>
        </w:rPr>
        <w:t xml:space="preserve">are </w:t>
      </w:r>
      <w:r w:rsidR="00E32628" w:rsidRPr="00E32628">
        <w:rPr>
          <w:rFonts w:cstheme="minorHAnsi"/>
          <w:color w:val="000000"/>
        </w:rPr>
        <w:t>among the most important determinants of labor migration</w:t>
      </w:r>
      <w:r w:rsidR="00B16692">
        <w:rPr>
          <w:rFonts w:cstheme="minorHAnsi"/>
          <w:color w:val="000000"/>
        </w:rPr>
        <w:t>, which can be predicted by Lewis’ dual sector model.</w:t>
      </w:r>
      <w:r w:rsidR="000656E5">
        <w:rPr>
          <w:rFonts w:cstheme="minorHAnsi"/>
          <w:color w:val="000000"/>
        </w:rPr>
        <w:t xml:space="preserve"> </w:t>
      </w:r>
      <w:r w:rsidR="00AF0720">
        <w:rPr>
          <w:rFonts w:cstheme="minorHAnsi"/>
          <w:color w:val="000000"/>
        </w:rPr>
        <w:t xml:space="preserve">However, </w:t>
      </w:r>
      <w:commentRangeStart w:id="3"/>
      <w:r w:rsidR="00AF0720">
        <w:rPr>
          <w:rFonts w:cstheme="minorHAnsi"/>
          <w:color w:val="000000"/>
        </w:rPr>
        <w:t xml:space="preserve">many studies have shown that </w:t>
      </w:r>
      <w:r w:rsidR="00AF0720" w:rsidRPr="00AF0720">
        <w:rPr>
          <w:rFonts w:cstheme="minorHAnsi"/>
          <w:color w:val="000000"/>
        </w:rPr>
        <w:t>wages of hired workers in the agricultural sector have in</w:t>
      </w:r>
      <w:r w:rsidR="00AF0720">
        <w:rPr>
          <w:rFonts w:cstheme="minorHAnsi"/>
          <w:color w:val="000000"/>
        </w:rPr>
        <w:t xml:space="preserve">creased dramatically since 2003, and </w:t>
      </w:r>
      <w:r w:rsidR="007B1547">
        <w:rPr>
          <w:rFonts w:cstheme="minorHAnsi"/>
          <w:color w:val="000000"/>
        </w:rPr>
        <w:t>China has reached its Lewis turning point before 2010</w:t>
      </w:r>
      <w:commentRangeEnd w:id="3"/>
      <w:r w:rsidR="00157929">
        <w:rPr>
          <w:rStyle w:val="CommentReference"/>
        </w:rPr>
        <w:commentReference w:id="3"/>
      </w:r>
      <w:r w:rsidR="007B1547">
        <w:rPr>
          <w:rFonts w:cstheme="minorHAnsi"/>
          <w:color w:val="000000"/>
        </w:rPr>
        <w:t xml:space="preserve">. </w:t>
      </w:r>
      <w:r w:rsidR="004A58A7">
        <w:rPr>
          <w:rFonts w:cstheme="minorHAnsi"/>
          <w:color w:val="000000"/>
        </w:rPr>
        <w:t>Under such circumstances, we can shift our emphasis from rural-urban migration to a more general stu</w:t>
      </w:r>
      <w:r w:rsidR="001E5BF7">
        <w:rPr>
          <w:rFonts w:cstheme="minorHAnsi"/>
          <w:color w:val="000000"/>
        </w:rPr>
        <w:t>dy of the determinant of China’</w:t>
      </w:r>
      <w:r w:rsidR="004A58A7">
        <w:rPr>
          <w:rFonts w:cstheme="minorHAnsi"/>
          <w:color w:val="000000"/>
        </w:rPr>
        <w:t xml:space="preserve"> </w:t>
      </w:r>
      <w:r w:rsidR="001E5BF7">
        <w:rPr>
          <w:rFonts w:cstheme="minorHAnsi"/>
          <w:color w:val="000000"/>
        </w:rPr>
        <w:t>labor migration</w:t>
      </w:r>
      <w:r w:rsidR="004A58A7">
        <w:rPr>
          <w:rFonts w:cstheme="minorHAnsi"/>
          <w:color w:val="000000"/>
        </w:rPr>
        <w:t xml:space="preserve">. </w:t>
      </w:r>
      <w:r w:rsidR="001E5BF7">
        <w:rPr>
          <w:rFonts w:cstheme="minorHAnsi"/>
          <w:color w:val="000000"/>
        </w:rPr>
        <w:t>Several</w:t>
      </w:r>
      <w:commentRangeStart w:id="4"/>
      <w:r w:rsidR="000656E5">
        <w:rPr>
          <w:rFonts w:cstheme="minorHAnsi"/>
          <w:color w:val="000000"/>
        </w:rPr>
        <w:t xml:space="preserve"> </w:t>
      </w:r>
      <w:r w:rsidR="00042DD1">
        <w:rPr>
          <w:rFonts w:cstheme="minorHAnsi"/>
          <w:color w:val="000000"/>
        </w:rPr>
        <w:t xml:space="preserve">later </w:t>
      </w:r>
      <w:r w:rsidR="000656E5">
        <w:rPr>
          <w:rFonts w:cstheme="minorHAnsi"/>
          <w:color w:val="000000"/>
        </w:rPr>
        <w:t>paper</w:t>
      </w:r>
      <w:r w:rsidR="001E5BF7">
        <w:rPr>
          <w:rFonts w:cstheme="minorHAnsi"/>
          <w:color w:val="000000"/>
        </w:rPr>
        <w:t>s emphasize</w:t>
      </w:r>
      <w:r w:rsidR="000656E5">
        <w:rPr>
          <w:rFonts w:cstheme="minorHAnsi"/>
          <w:color w:val="000000"/>
        </w:rPr>
        <w:t xml:space="preserve"> the mean income differen</w:t>
      </w:r>
      <w:r w:rsidR="001E5BF7">
        <w:rPr>
          <w:rFonts w:cstheme="minorHAnsi"/>
          <w:color w:val="000000"/>
        </w:rPr>
        <w:t>ce</w:t>
      </w:r>
      <w:r w:rsidR="000656E5">
        <w:rPr>
          <w:rFonts w:cstheme="minorHAnsi"/>
          <w:color w:val="000000"/>
        </w:rPr>
        <w:t xml:space="preserve"> as the crucial determinant of labor migration</w:t>
      </w:r>
      <w:r w:rsidR="001E5BF7">
        <w:rPr>
          <w:rFonts w:cstheme="minorHAnsi"/>
          <w:color w:val="000000"/>
        </w:rPr>
        <w:t xml:space="preserve"> in China</w:t>
      </w:r>
      <w:r w:rsidR="000656E5">
        <w:rPr>
          <w:rFonts w:cstheme="minorHAnsi"/>
          <w:color w:val="000000"/>
        </w:rPr>
        <w:t>.</w:t>
      </w:r>
      <w:commentRangeEnd w:id="4"/>
      <w:r w:rsidR="000656E5">
        <w:rPr>
          <w:rStyle w:val="CommentReference"/>
        </w:rPr>
        <w:commentReference w:id="4"/>
      </w:r>
      <w:r w:rsidR="00BD7E9B">
        <w:rPr>
          <w:rFonts w:cstheme="minorHAnsi"/>
          <w:color w:val="000000"/>
        </w:rPr>
        <w:t xml:space="preserve"> </w:t>
      </w:r>
      <w:r w:rsidR="00042DD1">
        <w:rPr>
          <w:rFonts w:cstheme="minorHAnsi"/>
          <w:color w:val="000000"/>
        </w:rPr>
        <w:t xml:space="preserve">These results follow from </w:t>
      </w:r>
      <w:commentRangeStart w:id="5"/>
      <w:r w:rsidR="00042DD1">
        <w:rPr>
          <w:rFonts w:cstheme="minorHAnsi"/>
          <w:color w:val="000000"/>
        </w:rPr>
        <w:t>Hicks-</w:t>
      </w:r>
      <w:proofErr w:type="spellStart"/>
      <w:r w:rsidR="00042DD1">
        <w:rPr>
          <w:rFonts w:cstheme="minorHAnsi"/>
          <w:color w:val="000000"/>
        </w:rPr>
        <w:t>Sjaastad</w:t>
      </w:r>
      <w:proofErr w:type="spellEnd"/>
      <w:r w:rsidR="00042DD1">
        <w:rPr>
          <w:rFonts w:cstheme="minorHAnsi"/>
          <w:color w:val="000000"/>
        </w:rPr>
        <w:t xml:space="preserve"> model </w:t>
      </w:r>
      <w:commentRangeEnd w:id="5"/>
      <w:r w:rsidR="000F7D22">
        <w:rPr>
          <w:rStyle w:val="CommentReference"/>
        </w:rPr>
        <w:commentReference w:id="5"/>
      </w:r>
      <w:r w:rsidR="00042DD1">
        <w:rPr>
          <w:rFonts w:cstheme="minorHAnsi"/>
          <w:color w:val="000000"/>
        </w:rPr>
        <w:t>which predicts that income differentials (minus migration costs) generate unidirectional migration flows.</w:t>
      </w:r>
      <w:r w:rsidR="00201B4B">
        <w:rPr>
          <w:rFonts w:cstheme="minorHAnsi"/>
          <w:color w:val="000000"/>
        </w:rPr>
        <w:t xml:space="preserve"> </w:t>
      </w:r>
      <w:r w:rsidR="00201B4B">
        <w:rPr>
          <w:rFonts w:cstheme="minorHAnsi"/>
          <w:color w:val="000000"/>
        </w:rPr>
        <w:lastRenderedPageBreak/>
        <w:t xml:space="preserve">However, statistics from China Family Panel Studies suggest that all provinces have in-migration and many low-income provinces, including Jilin, Heilongjiang, and Chongqing, have more than 10% residents as in-migrants. To understand such phenomenon, </w:t>
      </w:r>
      <w:r w:rsidR="000F7D22">
        <w:rPr>
          <w:rFonts w:cstheme="minorHAnsi"/>
          <w:color w:val="000000"/>
        </w:rPr>
        <w:t xml:space="preserve">this paper employs the general Roy model which first proposed by Roy and applied to migration </w:t>
      </w:r>
      <w:commentRangeStart w:id="6"/>
      <w:r w:rsidR="000F7D22">
        <w:rPr>
          <w:rFonts w:cstheme="minorHAnsi"/>
          <w:color w:val="000000"/>
        </w:rPr>
        <w:t xml:space="preserve">by </w:t>
      </w:r>
      <w:proofErr w:type="spellStart"/>
      <w:r w:rsidR="000F7D22">
        <w:rPr>
          <w:rFonts w:cstheme="minorHAnsi"/>
          <w:color w:val="000000"/>
        </w:rPr>
        <w:t>Borjas</w:t>
      </w:r>
      <w:commentRangeEnd w:id="6"/>
      <w:proofErr w:type="spellEnd"/>
      <w:r w:rsidR="000F7D22">
        <w:rPr>
          <w:rStyle w:val="CommentReference"/>
        </w:rPr>
        <w:commentReference w:id="6"/>
      </w:r>
      <w:r w:rsidR="000F7D22">
        <w:rPr>
          <w:rFonts w:cstheme="minorHAnsi"/>
          <w:color w:val="000000"/>
        </w:rPr>
        <w:t>. It stresses regional differences in the returns to skills (as well as regional differences in mean income) and predicts that regions that pay higher returns to skills attract more skilled workers than regions that pay lower returns.</w:t>
      </w:r>
    </w:p>
    <w:p w14:paraId="09CE56F9" w14:textId="77777777" w:rsidR="000F7D22" w:rsidRDefault="000F7D22" w:rsidP="00E32628">
      <w:pPr>
        <w:autoSpaceDE w:val="0"/>
        <w:autoSpaceDN w:val="0"/>
        <w:adjustRightInd w:val="0"/>
        <w:spacing w:after="0" w:line="240" w:lineRule="auto"/>
        <w:jc w:val="both"/>
        <w:rPr>
          <w:rFonts w:cstheme="minorHAnsi"/>
          <w:color w:val="000000"/>
        </w:rPr>
      </w:pPr>
    </w:p>
    <w:p w14:paraId="721B0CCF" w14:textId="493D5A8F" w:rsidR="0008588D" w:rsidRDefault="00EE1336" w:rsidP="00EE1336">
      <w:pPr>
        <w:autoSpaceDE w:val="0"/>
        <w:autoSpaceDN w:val="0"/>
        <w:adjustRightInd w:val="0"/>
        <w:spacing w:after="0" w:line="240" w:lineRule="auto"/>
        <w:jc w:val="both"/>
        <w:rPr>
          <w:rFonts w:cstheme="minorHAnsi"/>
          <w:color w:val="000000"/>
        </w:rPr>
      </w:pPr>
      <w:r>
        <w:rPr>
          <w:rFonts w:cstheme="minorHAnsi"/>
          <w:color w:val="000000"/>
        </w:rPr>
        <w:t>Using data from China Family Panel Studies, this paper</w:t>
      </w:r>
      <w:r>
        <w:rPr>
          <w:rFonts w:cstheme="minorHAnsi"/>
          <w:color w:val="000000"/>
        </w:rPr>
        <w:t xml:space="preserve"> provides an empirical analysis of inte</w:t>
      </w:r>
      <w:r>
        <w:rPr>
          <w:rFonts w:cstheme="minorHAnsi"/>
          <w:color w:val="000000"/>
        </w:rPr>
        <w:t>rnal migration flows in China and serves as an empirical test for the applicability of Roy model in the developing country’s context.</w:t>
      </w:r>
    </w:p>
    <w:p w14:paraId="51C7FFEE" w14:textId="00B24174" w:rsidR="00EE1336" w:rsidRDefault="00EE1336" w:rsidP="00EE1336">
      <w:pPr>
        <w:autoSpaceDE w:val="0"/>
        <w:autoSpaceDN w:val="0"/>
        <w:adjustRightInd w:val="0"/>
        <w:spacing w:after="0" w:line="240" w:lineRule="auto"/>
        <w:jc w:val="both"/>
        <w:rPr>
          <w:rFonts w:cstheme="minorHAnsi"/>
          <w:color w:val="000000"/>
        </w:rPr>
      </w:pPr>
    </w:p>
    <w:p w14:paraId="5185B982" w14:textId="1649D24F" w:rsidR="00EE1336" w:rsidRPr="00EE1336" w:rsidRDefault="00EE1336" w:rsidP="00EE1336">
      <w:pPr>
        <w:autoSpaceDE w:val="0"/>
        <w:autoSpaceDN w:val="0"/>
        <w:adjustRightInd w:val="0"/>
        <w:spacing w:after="0" w:line="240" w:lineRule="auto"/>
        <w:jc w:val="both"/>
        <w:rPr>
          <w:rFonts w:cstheme="minorHAnsi"/>
          <w:color w:val="000000"/>
        </w:rPr>
      </w:pPr>
      <w:r>
        <w:rPr>
          <w:rFonts w:cstheme="minorHAnsi"/>
          <w:color w:val="000000"/>
        </w:rPr>
        <w:t xml:space="preserve">This paper is the first to apply Roy’s self-selection model to understand the inter-provincial migration in China. The model predicts that interstate differences in the returns to skills and mean income level are major determinants of both the size and skill composition of inter-provincial migration flows in China. Using data from China Family Panel Studies from 2010 to 2016, this paper </w:t>
      </w:r>
      <w:r w:rsidR="005E1E08">
        <w:rPr>
          <w:rFonts w:cstheme="minorHAnsi"/>
          <w:color w:val="000000"/>
        </w:rPr>
        <w:t xml:space="preserve">also </w:t>
      </w:r>
      <w:r>
        <w:rPr>
          <w:rFonts w:cstheme="minorHAnsi"/>
          <w:color w:val="000000"/>
        </w:rPr>
        <w:t>provi</w:t>
      </w:r>
      <w:r w:rsidR="00DC15E2">
        <w:rPr>
          <w:rFonts w:cstheme="minorHAnsi"/>
          <w:color w:val="000000"/>
        </w:rPr>
        <w:t>des an empirical analysis</w:t>
      </w:r>
      <w:r w:rsidR="005E1E08">
        <w:rPr>
          <w:rFonts w:cstheme="minorHAnsi"/>
          <w:color w:val="000000"/>
        </w:rPr>
        <w:t xml:space="preserve"> to test</w:t>
      </w:r>
      <w:r>
        <w:rPr>
          <w:rFonts w:cstheme="minorHAnsi"/>
          <w:color w:val="000000"/>
        </w:rPr>
        <w:t xml:space="preserve"> for the two predictions from Roy model: correlation between skill levels and out-migration rates should be more positive in states with lower returns to skills, and skilled workers should move to states with higher returns to skills.</w:t>
      </w:r>
    </w:p>
    <w:sectPr w:rsidR="00EE1336" w:rsidRPr="00EE13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uheng Wang" w:date="2019-01-06T16:10:00Z" w:initials="YW">
    <w:p w14:paraId="1AAA0C6F" w14:textId="468ADCC3" w:rsidR="00034593" w:rsidRDefault="00034593">
      <w:pPr>
        <w:pStyle w:val="CommentText"/>
      </w:pPr>
      <w:r>
        <w:rPr>
          <w:rStyle w:val="CommentReference"/>
        </w:rPr>
        <w:annotationRef/>
      </w:r>
      <w:r w:rsidRPr="00034593">
        <w:t>NBS. (2013). China Statistical Yearbook 2013. China Statistics Press.</w:t>
      </w:r>
    </w:p>
  </w:comment>
  <w:comment w:id="2" w:author="Yuheng Wang" w:date="2019-01-06T17:44:00Z" w:initials="YW">
    <w:p w14:paraId="59C53441" w14:textId="77777777" w:rsidR="00E32628" w:rsidRDefault="00E32628">
      <w:pPr>
        <w:pStyle w:val="CommentText"/>
      </w:pPr>
      <w:r>
        <w:rPr>
          <w:rStyle w:val="CommentReference"/>
        </w:rPr>
        <w:annotationRef/>
      </w:r>
      <w:r>
        <w:t>Leaving the Countryside: Rural-To-Urban Migration Decisions in China</w:t>
      </w:r>
    </w:p>
    <w:p w14:paraId="2C30603A" w14:textId="77777777" w:rsidR="000656E5" w:rsidRDefault="000656E5">
      <w:pPr>
        <w:pStyle w:val="CommentText"/>
      </w:pPr>
    </w:p>
    <w:p w14:paraId="770C545C" w14:textId="1027FA6A" w:rsidR="000656E5" w:rsidRDefault="000656E5">
      <w:pPr>
        <w:pStyle w:val="CommentText"/>
      </w:pPr>
    </w:p>
  </w:comment>
  <w:comment w:id="3" w:author="Yuheng Wang" w:date="2019-01-06T20:40:00Z" w:initials="YW">
    <w:p w14:paraId="6DF71A30" w14:textId="3BB49D59" w:rsidR="00157929" w:rsidRDefault="00157929">
      <w:pPr>
        <w:pStyle w:val="CommentText"/>
      </w:pPr>
      <w:r>
        <w:rPr>
          <w:rStyle w:val="CommentReference"/>
        </w:rPr>
        <w:annotationRef/>
      </w:r>
    </w:p>
  </w:comment>
  <w:comment w:id="4" w:author="Yuheng Wang" w:date="2019-01-06T17:59:00Z" w:initials="YW">
    <w:p w14:paraId="5E20DC51" w14:textId="77777777" w:rsidR="000656E5" w:rsidRDefault="000656E5">
      <w:pPr>
        <w:pStyle w:val="CommentText"/>
      </w:pPr>
      <w:r>
        <w:rPr>
          <w:rStyle w:val="CommentReference"/>
        </w:rPr>
        <w:annotationRef/>
      </w:r>
      <w:r>
        <w:t>Labor Migration and Earnings Differences: The Case of Rural China</w:t>
      </w:r>
    </w:p>
    <w:p w14:paraId="79CBC686" w14:textId="77777777" w:rsidR="001E5BF7" w:rsidRDefault="001E5BF7">
      <w:pPr>
        <w:pStyle w:val="CommentText"/>
      </w:pPr>
    </w:p>
    <w:p w14:paraId="68BE7F0F" w14:textId="2DB0FC4C" w:rsidR="001E5BF7" w:rsidRDefault="001E5BF7">
      <w:pPr>
        <w:pStyle w:val="CommentText"/>
      </w:pPr>
    </w:p>
  </w:comment>
  <w:comment w:id="5" w:author="Yuheng Wang" w:date="2019-01-06T19:31:00Z" w:initials="YW">
    <w:p w14:paraId="390A64E7" w14:textId="5ECDC191" w:rsidR="000F7D22" w:rsidRDefault="000F7D22">
      <w:pPr>
        <w:pStyle w:val="CommentText"/>
      </w:pPr>
      <w:r>
        <w:rPr>
          <w:rStyle w:val="CommentReference"/>
        </w:rPr>
        <w:annotationRef/>
      </w:r>
    </w:p>
  </w:comment>
  <w:comment w:id="6" w:author="Yuheng Wang" w:date="2019-01-06T19:34:00Z" w:initials="YW">
    <w:p w14:paraId="30B76BF0" w14:textId="44BF6842" w:rsidR="000F7D22" w:rsidRDefault="000F7D22">
      <w:pPr>
        <w:pStyle w:val="CommentText"/>
      </w:pPr>
      <w:r>
        <w:rPr>
          <w:rStyle w:val="CommentReference"/>
        </w:rPr>
        <w:annotationRef/>
      </w:r>
      <w:proofErr w:type="spellStart"/>
      <w:r>
        <w:t>Borjas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AA0C6F" w15:done="0"/>
  <w15:commentEx w15:paraId="770C545C" w15:done="0"/>
  <w15:commentEx w15:paraId="6DF71A30" w15:done="0"/>
  <w15:commentEx w15:paraId="68BE7F0F" w15:done="0"/>
  <w15:commentEx w15:paraId="390A64E7" w15:done="0"/>
  <w15:commentEx w15:paraId="30B76B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AA0C6F" w16cid:durableId="1FDCA6DF"/>
  <w16cid:commentId w16cid:paraId="770C545C" w16cid:durableId="1FDCBD05"/>
  <w16cid:commentId w16cid:paraId="6DF71A30" w16cid:durableId="1FDCE62F"/>
  <w16cid:commentId w16cid:paraId="68BE7F0F" w16cid:durableId="1FDCC06B"/>
  <w16cid:commentId w16cid:paraId="390A64E7" w16cid:durableId="1FDCD622"/>
  <w16cid:commentId w16cid:paraId="30B76BF0" w16cid:durableId="1FDCD6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heng Wang">
    <w15:presenceInfo w15:providerId="AD" w15:userId="S-1-5-21-3233120210-426842676-2631654451-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17"/>
    <w:rsid w:val="00014710"/>
    <w:rsid w:val="00014E51"/>
    <w:rsid w:val="00034593"/>
    <w:rsid w:val="00042DD1"/>
    <w:rsid w:val="000601D1"/>
    <w:rsid w:val="000656E5"/>
    <w:rsid w:val="0008588D"/>
    <w:rsid w:val="000F7D22"/>
    <w:rsid w:val="00157929"/>
    <w:rsid w:val="001E5BF7"/>
    <w:rsid w:val="00201B4B"/>
    <w:rsid w:val="0021384D"/>
    <w:rsid w:val="002552A2"/>
    <w:rsid w:val="00282FEB"/>
    <w:rsid w:val="00290BCD"/>
    <w:rsid w:val="00367ECA"/>
    <w:rsid w:val="00381DB3"/>
    <w:rsid w:val="00460554"/>
    <w:rsid w:val="004A58A7"/>
    <w:rsid w:val="004D5F36"/>
    <w:rsid w:val="00567551"/>
    <w:rsid w:val="005B67BD"/>
    <w:rsid w:val="005C4C7C"/>
    <w:rsid w:val="005E1E08"/>
    <w:rsid w:val="006063C7"/>
    <w:rsid w:val="006A0DA2"/>
    <w:rsid w:val="007272CB"/>
    <w:rsid w:val="007B1547"/>
    <w:rsid w:val="00810852"/>
    <w:rsid w:val="008A63E6"/>
    <w:rsid w:val="008E5617"/>
    <w:rsid w:val="00922722"/>
    <w:rsid w:val="00990396"/>
    <w:rsid w:val="00A65B18"/>
    <w:rsid w:val="00AB536C"/>
    <w:rsid w:val="00AF0720"/>
    <w:rsid w:val="00B16692"/>
    <w:rsid w:val="00BD7E9B"/>
    <w:rsid w:val="00CE3F1B"/>
    <w:rsid w:val="00DA18C3"/>
    <w:rsid w:val="00DC15E2"/>
    <w:rsid w:val="00DD6CBF"/>
    <w:rsid w:val="00E108B1"/>
    <w:rsid w:val="00E32628"/>
    <w:rsid w:val="00E87878"/>
    <w:rsid w:val="00E9198E"/>
    <w:rsid w:val="00EE1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354C"/>
  <w15:chartTrackingRefBased/>
  <w15:docId w15:val="{E3BE1F5F-E3A2-4B17-922A-471366B5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4593"/>
    <w:rPr>
      <w:sz w:val="16"/>
      <w:szCs w:val="16"/>
    </w:rPr>
  </w:style>
  <w:style w:type="paragraph" w:styleId="CommentText">
    <w:name w:val="annotation text"/>
    <w:basedOn w:val="Normal"/>
    <w:link w:val="CommentTextChar"/>
    <w:uiPriority w:val="99"/>
    <w:semiHidden/>
    <w:unhideWhenUsed/>
    <w:rsid w:val="00034593"/>
    <w:pPr>
      <w:spacing w:line="240" w:lineRule="auto"/>
    </w:pPr>
    <w:rPr>
      <w:sz w:val="20"/>
      <w:szCs w:val="20"/>
    </w:rPr>
  </w:style>
  <w:style w:type="character" w:customStyle="1" w:styleId="CommentTextChar">
    <w:name w:val="Comment Text Char"/>
    <w:basedOn w:val="DefaultParagraphFont"/>
    <w:link w:val="CommentText"/>
    <w:uiPriority w:val="99"/>
    <w:semiHidden/>
    <w:rsid w:val="00034593"/>
    <w:rPr>
      <w:sz w:val="20"/>
      <w:szCs w:val="20"/>
    </w:rPr>
  </w:style>
  <w:style w:type="paragraph" w:styleId="CommentSubject">
    <w:name w:val="annotation subject"/>
    <w:basedOn w:val="CommentText"/>
    <w:next w:val="CommentText"/>
    <w:link w:val="CommentSubjectChar"/>
    <w:uiPriority w:val="99"/>
    <w:semiHidden/>
    <w:unhideWhenUsed/>
    <w:rsid w:val="00034593"/>
    <w:rPr>
      <w:b/>
      <w:bCs/>
    </w:rPr>
  </w:style>
  <w:style w:type="character" w:customStyle="1" w:styleId="CommentSubjectChar">
    <w:name w:val="Comment Subject Char"/>
    <w:basedOn w:val="CommentTextChar"/>
    <w:link w:val="CommentSubject"/>
    <w:uiPriority w:val="99"/>
    <w:semiHidden/>
    <w:rsid w:val="00034593"/>
    <w:rPr>
      <w:b/>
      <w:bCs/>
      <w:sz w:val="20"/>
      <w:szCs w:val="20"/>
    </w:rPr>
  </w:style>
  <w:style w:type="paragraph" w:styleId="BalloonText">
    <w:name w:val="Balloon Text"/>
    <w:basedOn w:val="Normal"/>
    <w:link w:val="BalloonTextChar"/>
    <w:uiPriority w:val="99"/>
    <w:semiHidden/>
    <w:unhideWhenUsed/>
    <w:rsid w:val="00034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5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4C5EF-B638-41F7-83B7-E5B759D1F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Wang</dc:creator>
  <cp:keywords/>
  <dc:description/>
  <cp:lastModifiedBy>Yuheng Wang</cp:lastModifiedBy>
  <cp:revision>25</cp:revision>
  <dcterms:created xsi:type="dcterms:W3CDTF">2019-01-05T17:03:00Z</dcterms:created>
  <dcterms:modified xsi:type="dcterms:W3CDTF">2019-01-07T16:04:00Z</dcterms:modified>
</cp:coreProperties>
</file>