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CFO个人特质研究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数据描述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公司财务数据：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数据来源：Wind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股票范围：沪深主板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报告期：由于19年年报一些公司仍未披露，因此使用18年年报数据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CFO个人特征：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数据来源：各公司年度财务报告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由于CFO特质数据部分公司披露较少，因此我们直选取了财务总监姓名，性别，学历，年林四项数据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numPr>
          <w:ilvl w:val="0"/>
          <w:numId w:val="1"/>
        </w:numPr>
        <w:spacing w:line="300" w:lineRule="auto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剔除上市不足 3 年的企业;</w:t>
      </w:r>
    </w:p>
    <w:p>
      <w:pPr>
        <w:numPr>
          <w:ilvl w:val="0"/>
          <w:numId w:val="1"/>
        </w:numPr>
        <w:spacing w:line="300" w:lineRule="auto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剔除 ST 类和 PT 类的企业;</w:t>
      </w:r>
    </w:p>
    <w:p>
      <w:pPr>
        <w:numPr>
          <w:ilvl w:val="0"/>
          <w:numId w:val="1"/>
        </w:numPr>
        <w:spacing w:line="300" w:lineRule="auto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剔除当年净利润或所得税费用小于等于0的企业;</w:t>
      </w:r>
    </w:p>
    <w:p>
      <w:pPr>
        <w:numPr>
          <w:ilvl w:val="0"/>
          <w:numId w:val="1"/>
        </w:numPr>
        <w:spacing w:line="300" w:lineRule="auto"/>
        <w:jc w:val="both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剔除近三年财务总监发生变化的企业;</w:t>
      </w:r>
    </w:p>
    <w:p>
      <w:pPr>
        <w:numPr>
          <w:ilvl w:val="0"/>
          <w:numId w:val="1"/>
        </w:numPr>
        <w:spacing w:line="300" w:lineRule="auto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剔除</w:t>
      </w:r>
      <w:r>
        <w:rPr>
          <w:rFonts w:hint="eastAsia"/>
          <w:szCs w:val="21"/>
          <w:lang w:val="en-US" w:eastAsia="zh-CN"/>
        </w:rPr>
        <w:t>财务数据和CFO特质</w:t>
      </w:r>
      <w:r>
        <w:rPr>
          <w:rFonts w:hint="eastAsia"/>
          <w:szCs w:val="21"/>
        </w:rPr>
        <w:t>数据缺失的企业。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最终得到的企业数量为536家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数据样式如下表所示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公司财务数据截取</w:t>
      </w:r>
    </w:p>
    <w:tbl>
      <w:tblPr>
        <w:tblW w:w="832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"/>
        <w:gridCol w:w="485"/>
        <w:gridCol w:w="872"/>
        <w:gridCol w:w="901"/>
        <w:gridCol w:w="901"/>
        <w:gridCol w:w="901"/>
        <w:gridCol w:w="533"/>
        <w:gridCol w:w="901"/>
        <w:gridCol w:w="374"/>
        <w:gridCol w:w="901"/>
        <w:gridCol w:w="85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3" w:hRule="atLeast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证券代码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证券简称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参考总市值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利润总额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经营活动产生的现金流量净额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净利润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资产负债率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递延所得税资产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年末所得税率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所得税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递延所得税负债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000002.SZ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万科A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2.62953E+11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67460201391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33618183389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49272294535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84.5856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15749204674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18187906856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538912419.4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000006.SZ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深振业A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6992974338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1068986598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1606682376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923127396.2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52.8236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358687410.1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145859201.9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2009535.27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000009.SZ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中国宝安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9263676825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1034886531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2722841990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665070544.3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64.9896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512116376.3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369815986.8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90602652.91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000019.SZ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深粮控股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8229101714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339344589.7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299103635.6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320855724.4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32.9474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50174590.98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18488865.34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12988434.77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000021.SZ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深科技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8459741337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698919523.1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420770432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565371989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58.9001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37724703.55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133547534.1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77601986.02</w:t>
            </w:r>
          </w:p>
        </w:tc>
      </w:tr>
    </w:tbl>
    <w:p>
      <w:pPr>
        <w:widowControl w:val="0"/>
        <w:numPr>
          <w:numId w:val="0"/>
        </w:numPr>
        <w:spacing w:line="300" w:lineRule="auto"/>
        <w:jc w:val="both"/>
        <w:rPr>
          <w:rFonts w:hint="default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公司CFO特质数据截取</w:t>
      </w:r>
    </w:p>
    <w:tbl>
      <w:tblPr>
        <w:tblW w:w="832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4"/>
        <w:gridCol w:w="1665"/>
        <w:gridCol w:w="1664"/>
        <w:gridCol w:w="1665"/>
        <w:gridCol w:w="16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证券简称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财务总监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财务总监性别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学历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万科A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孙嘉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硕士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深振业A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于冰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中国宝安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贺德华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深粮控股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王志萍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女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深科技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莫尚云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深桑达A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赵泉勇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中国天楹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张建民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泛海控股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刘国升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方大集团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林克槟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北方国际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严家建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本科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</w:tr>
    </w:tbl>
    <w:p>
      <w:pPr>
        <w:widowControl w:val="0"/>
        <w:numPr>
          <w:numId w:val="0"/>
        </w:numPr>
        <w:spacing w:line="300" w:lineRule="auto"/>
        <w:jc w:val="both"/>
        <w:rPr>
          <w:rFonts w:hint="default"/>
          <w:szCs w:val="21"/>
          <w:lang w:val="en-US" w:eastAsia="zh-CN"/>
        </w:rPr>
      </w:pPr>
    </w:p>
    <w:p>
      <w:pPr>
        <w:spacing w:line="300" w:lineRule="auto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对于公司的CFO各项数据进行描述性统计得到的结果如下图所示</w:t>
      </w:r>
    </w:p>
    <w:p>
      <w:pPr>
        <w:spacing w:line="300" w:lineRule="auto"/>
        <w:jc w:val="both"/>
      </w:pPr>
      <w:r>
        <w:drawing>
          <wp:inline distT="0" distB="0" distL="114300" distR="114300">
            <wp:extent cx="4584065" cy="27552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CFO性别比例</w:t>
      </w:r>
    </w:p>
    <w:p>
      <w:pPr>
        <w:spacing w:line="300" w:lineRule="auto"/>
        <w:jc w:val="both"/>
        <w:rPr>
          <w:rFonts w:hint="eastAsia"/>
          <w:lang w:val="en-US" w:eastAsia="zh-CN"/>
        </w:rPr>
      </w:pPr>
    </w:p>
    <w:p>
      <w:pPr>
        <w:spacing w:line="30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78350" cy="29260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CFO年龄分布直方图</w:t>
      </w:r>
    </w:p>
    <w:p>
      <w:pPr>
        <w:spacing w:line="300" w:lineRule="auto"/>
        <w:jc w:val="both"/>
        <w:rPr>
          <w:rFonts w:hint="default"/>
          <w:szCs w:val="21"/>
          <w:lang w:val="en-US" w:eastAsia="zh-CN"/>
        </w:rPr>
      </w:pPr>
    </w:p>
    <w:p>
      <w:pPr>
        <w:spacing w:line="300" w:lineRule="auto"/>
        <w:jc w:val="both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4584065" cy="275526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CFO学历分布情况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其中部分年报中CFO学历描述只显示研究生，我们将其视为硕士研究生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drawing>
          <wp:inline distT="0" distB="0" distL="114300" distR="114300">
            <wp:extent cx="5241290" cy="466090"/>
            <wp:effectExtent l="0" t="0" r="6985" b="635"/>
            <wp:docPr id="4" name="图片 4" descr="C:\Users\Administrator\AppData\Roaming\Tencent\Users\1523335839\QQ\WinTemp\RichOle\$CCNMH[_TI8J1AWQO$AJE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Users\1523335839\QQ\WinTemp\RichOle\$CCNMH[_TI8J1AWQO$AJE%V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drawing>
          <wp:inline distT="0" distB="0" distL="114300" distR="114300">
            <wp:extent cx="3133090" cy="1311910"/>
            <wp:effectExtent l="0" t="0" r="635" b="2540"/>
            <wp:docPr id="5" name="图片 5" descr="C:\Users\Administrator\AppData\Roaming\Tencent\Users\1523335839\QQ\WinTemp\RichOle\680[3_DRV42H{S`%[R43K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1523335839\QQ\WinTemp\RichOle\680[3_DRV42H{S`%[R43KZU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EastAsia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对（3）进行回归，得到的回归结果</w:t>
      </w:r>
    </w:p>
    <w:p>
      <w:pPr>
        <w:rPr>
          <w:rFonts w:hint="eastAsia" w:ascii="宋体" w:hAnsi="宋体" w:cs="宋体"/>
          <w:lang w:val="en-US" w:eastAsia="zh-CN"/>
        </w:rPr>
      </w:pPr>
    </w:p>
    <w:p>
      <w:r>
        <w:drawing>
          <wp:inline distT="0" distB="0" distL="114300" distR="114300">
            <wp:extent cx="4257675" cy="2962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回归的残差项即为DBTD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BTD和DBTD的部分数据如下表所示</w:t>
      </w:r>
    </w:p>
    <w:tbl>
      <w:tblPr>
        <w:tblW w:w="832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7"/>
        <w:gridCol w:w="1674"/>
        <w:gridCol w:w="2288"/>
        <w:gridCol w:w="249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证券代码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证券简称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BTD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DBTD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000002.SZ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万科A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3.974673656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-3.40270996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000006.SZ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深振业A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8.163844034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3.36542536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000009.SZ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中国宝安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2.359447583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-1.96961759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000019.SZ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深粮控股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30.73626702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23.07560513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000021.SZ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深科技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3.709851718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-3.551365617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000032.SZ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深桑达A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5.313183149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-0.057852075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000035.SZ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中国天楹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2.843688475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-4.144454157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000046.SZ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泛海控股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0.487446531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-5.015110596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000055.SZ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方大集团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30.06389841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14.58523359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000065.SZ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北方国际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5.346376688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-2.909720155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再使用CFO个人特征作为自变量，避税程度指标BTD，DBTD作为因变量，公司规模和资产负债率作为控制变量，进行回归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部分回归变量如下表所示，其中size使用公司市值的自然对数，gender男性为1，女性为0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教育背景中专为0，大专为1，本科为2，硕士为3，博士为4</w:t>
      </w:r>
    </w:p>
    <w:tbl>
      <w:tblPr>
        <w:tblW w:w="832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1435"/>
        <w:gridCol w:w="970"/>
        <w:gridCol w:w="1213"/>
        <w:gridCol w:w="1322"/>
        <w:gridCol w:w="1008"/>
        <w:gridCol w:w="81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lvg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BTD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DBTD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edu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26.30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85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3.974673656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-3.40270996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22.67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53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8.163844034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3.36542536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22.95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65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2.359447583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-1.96961759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22.83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33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30.73626702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23.07560513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22.86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59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3.709851718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-3.551365617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21.79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30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5.313183149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-0.057852075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22.67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63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2.843688475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-4.144454157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23.91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87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0.487446531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-5.015110596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22.25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51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30.06389841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14.58523359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22.50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60 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5.346376688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-2.909720155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得到的回归结果如下图所示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对控制变量回归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171950" cy="2809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8470" cy="28194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加入控制变量对因变量回归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只加入性别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17010" cy="2751455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只加入年龄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59200" cy="2604135"/>
            <wp:effectExtent l="0" t="0" r="317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只加入学历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73805" cy="2578735"/>
            <wp:effectExtent l="0" t="0" r="762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加入性别，年龄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83635" cy="2674620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加入性别、年龄、学历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7910" cy="2749550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性别、年龄对于比谁成都又一定的影响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其中性别为男性的CFO避税程度大于女性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09DA9"/>
    <w:multiLevelType w:val="singleLevel"/>
    <w:tmpl w:val="9BF09D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066B47"/>
    <w:multiLevelType w:val="singleLevel"/>
    <w:tmpl w:val="27066B4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868C027"/>
    <w:multiLevelType w:val="singleLevel"/>
    <w:tmpl w:val="6868C0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4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2020-04-16T13:17:11Z</dcterms:created>
  <dc:creator>zikep</dc:creator>
  <cp:lastModifiedBy>彭子可</cp:lastModifiedBy>
  <dcterms:modified xsi:type="dcterms:W3CDTF">2020-04-16T14:36:37Z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