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【ЭТОТ ТЕКСТ ЗАМЕНЯЕТ СТАТЬЮ НА САЙТЕ: https://1-plus-1.ru/news/nalogovye-lgoty-v-regionakh/】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【Адрес страницы не меняется — публикуется на том же URL, поверх старого текста.】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ПАМЯТКА ДЛЯ РАЗМЕЩЕНИЯ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1. Всё в квадратных скобках [ ] и в блоках 【 】 — служебное, на страницу не идёт.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   Перед публикацией очистить текст от служебных пометок.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2. В статье только один H1.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3. Заголовки без точки в конце.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4. Meta title, meta description и URL — в соответствующие поля CMS, не в текст.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5. Таблицы вставлять таблицами, списки — списками (не картинками и не текстом).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6. Внутренние ссылки ставить на реальные страницы услуг — адреса проверить.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7. Внешние ссылки закрыть: rel="nofollow noindex".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8. Изображений в статье нет. Если добавляете — каждому прописать ALT.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9. Блок «Вопрос-ответ» вывести с микроразметкой FAQPage (schema.org).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10. Призыв к действию выделить визуально — рамкой или плашкой. Контактов в нём нет.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TITLE: Налоговые льготы в регионах: ставки УСН и каникулы в 2026】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【META DESCRIPTION: Как с 2026 года регионы устанавливают пониженные ставки УСН, кому доступны налоговые каникулы и почему переезд в льготный регион три года не даёт экономии.】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【URL: оставить прежний — /news/nalogovye-lgoty-v-regionakh/】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[H1] Налоговые льготы в регионах: пониженные ставки УСН и налоговые каникулы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Коротко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【ВРЕМЯ ЧТЕНИЯ: вывести в шапке статьи】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⏱ Время чтения: 8 минут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Правильный выбор налогового режима остаётся основным законным инструментом налоговой оптимизации для малого и среднего бизнеса. Но с 2026 года изменилось само устройство региональных льгот по УСН, и прежние рекомендации больше не работают.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изменилось. Раньше регион сам решал, кому давать пониженную ставку: всем упрощенцам или отдельным категориям. С 2026 года он может снизить ставку только для тех видов деятельности, которые определило Правительство РФ, и только если налогоплательщик отвечает его критериям.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Границы ставок прежние. По объекту «Доходы» регион вправе установить от 1 до 6%, по объекту «Доходы минус расходы» — от 5 до 15%.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Главное ограничение. Перечень видов деятельности на 2026 год утверждён распоряжением Правительства и действует только по 31 декабря 2026 года. Условие — доходы не больше 490,5 млн рублей.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Переезд ради ставки больше не работает. Если в новом регионе ставка ниже, три налоговых периода налог считается по ставке прежнего региона. Это прямая норма, доказывать умысел инспекции не нужно.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изменилось в региональных льготах с 2026 года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Условия применения упрощённой системы налогообложения закреплены в главе 26.2 Налогового кодекса. Базовые ставки — в статье 346.20: 6%, если налог считают с доходов, и 15%, если с разницы между доходами и расходами.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Чтобы сгладить различия между условиями ведения бизнеса в разных областях России, региональным законодателям дано право вводить льготы.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Но с 2026 года это право сузилось. Раньше регион определял сам, кому давать пониженную ставку: всем упрощенцам или отдельным категориям — по численности работников, по статусу субъекта МСП, по отрасли. Теперь закон субъекта РФ может установить пониженную ставку только для налогоплательщиков, которые ведут виды экономической деятельности, определяемые Правительством РФ, и соответствуют критериям, также установленным Правительством РФ (пункты 1 и 2 статьи 346.20 НК РФ в редакции Федерального закона от 28.11.2025 № 425-ФЗ).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на 2026 год утверждён распоряжением Правительства РФ от 30.12.2025 № 4176-р. В нём виды деятельности названы кодами ОКВЭД 2, а условие одно: доходы за отчётный или налоговый период не превышают 490,5 млн рублей. Из перечня выведены ломбарды, страхование жизни, негосударственные пенсионные фонды и организация азартных игр.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Здесь два нюанса, которые стоит держать в голове.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годовой. Распоряжение действует с 1 января по 31 декабря 2026 года. Будет ли перечень на 2027 год и в каком виде — пока неизвестно. Планируя налоговую нагрузку на несколько лет вперёд, закладывать текущие условия как постоянные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Региональные законы, принятые раньше, продолжают работать, но не полностью. Минфин разъяснил: законы субъектов о пониженных ставках, принятые до 2026 года, применяются в части, не противоречащей Налоговому кодексу (письмо от 23.01.2026 № 03-11-09/4303). То есть если в региональном законе льгота дана по признаку, которого больше нет в кодексе, эта часть не работает.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Какую ставку УСН может установить регион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Границы остались прежними: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3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Объект налогообложения | Базовая ставка | Что может установить регион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Доходы | 6% | от 1 до 6%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Доходы минус расходы | 15% | от 5 до 15%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Разница с прежним порядком не в цифрах, а в том, кто попадает под пониженную ставку. Проверка для собственника теперь состоит из трёх шагов: ваш код ОКВЭД есть в перечне Правительства; ваши доходы укладываются в 490,5 млн рублей; ваш регион принял закон, который снижает ставку именно для вашего вида деятельности.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Все три условия должны выполняться одновременно. Если регион закон не принял, ставка остаётся базовой, сколько бы ни было льгот у соседей.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Как узнать, какие налоговые льготы действуют в вашем регионе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Сводные таблицы ставок по регионам в открытых источниках противоречат друг другу: по одним и тем же субъектам разные издания публикуют разные цифры. Первоисточник один — закон вашего субъекта РФ.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Пример: что установил Алтайский край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Покажем проверку на своём регионе — мы работаем в Барнауле, и этот закон читали в тексте, а не в сводной таблице.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3 столбца × 4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Ставка | Кому | Основание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3% — «доходы»7,5% — «доходы минус расходы» | отдельным категориям по видам деятельности из приложений к закону | ч. 1 и 2 ст. 1 Закона Алтайского края от 30.11.2017 № 89-ЗС, в редакции от 02.11.2022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1% — «доходы»5% — «доходы минус расходы» | правообладателям программ для ЭВМ и аккредитованным ИТ-организациям, с 1 января 2023 года | Закон Алтайского края от 02.11.2022 № 101-ЗС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0% на два налоговых периода | впервые зарегистрированным ИП в производственной, социальной, научной сферах и в бытовых услугах населению | Закон Алтайского края от 03.06.2016 № 48-ЗС, в редакции от 07.11.2024; действует до 1 января 2027 года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 сразу то, из-за чего сводные таблицы вводят в заблуждение: у краевой ставки 3% есть условия, и выполняться они должны все одновременно.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средняя численность работников — не менее 3 человек;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доля доходов от льготного вида деятельности — не менее 70%;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доходы по этому виду деятельности не превысили 15 млн рублей;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среднемесячная зарплата — не ниже двух МРОТ с районным коэффициентом.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Последнее условие отсекает больше всего желающих: пониженная ставка в крае увязана с тем, сколько компания платит людям. А ограничение по доходу в 15 млн рублей означает, что эта льгота — для небольшого бизнеса, а не для любого, кто попал в нужный ОКВЭД.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Сверх этого с 2026 года работает федеральное условие: вид деятельности должен быть ещё и в перечне Правительства. Краевой закон сам по себе права на пониженную ставку больше не даёт — проверять нужно оба перечня.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 региональных льготах можно узнать на сайте налоговой в разделе «Особенности регионального законодательства». Также можно уточнить информацию по единому телефонному номеру ФНС либо через личный кабинет на сайте налоговой.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Где смотреть: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Сайт ФНС, раздел «Особенности регионального законодательства». Выбираете свой регион и налог — получаете действующий региональный закон со ставками.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Личный кабинет налогоплательщика и единый телефонный номер ФНС — чтобы уточнить применимость льготы к вашей ситуации.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Текст самого регионального закона — если речь о планировании, читать нужно его: там и срок действия льготы, и условия, которые регион вправе установить.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что смотреть в законе: за какими видами деятельности закреплена пониженная ставка (по кодам ОКВЭД), какая это ставка, с какого периода она действует и не ограничен ли срок её действия.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Переезд в льготный регион: почему это больше не даёт экономии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Несколько лет подряд предприниматели переносили регистрацию в регионы с минимальными ставками. Налоговая отслеживала такую миграцию и доказывала, что бизнес сменил адрес ради выгоды, а не ради работы в новом регионе.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Теперь доказывать ничего не нужно. С 2025 года действует прямая норма: при смене места нахождения организации или места жительства ИП налог считается по ставке нового региона, но если в новом регионе ставка ниже, то в течение трёх последовательных налоговых периодов, начиная с периода переезда, налог исчисляется по ставке прежнего региона (пункт 2 статьи 346.21 НК РФ в редакции Федерального закона от 29.10.2024 № 362-ФЗ). ФНС пояснила, что правило применяется к тем, кто сменил место начиная с 1 января 2025 года (письмо от 27.12.2024 № СД-4-3/14727@).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это значит на практике. Переезд в регион со ставкой 1% больше не даёт экономии сразу: три года вы платите по ставке того региона, откуда уехали. Экономия начинается с четвёртого года — и только если льгота к тому времени ещё действует, а ваш вид деятельности остаётся в перечне Правительства.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Обратное движение нормой не ограничено: если вы переезжаете в регион с более высокой ставкой, применяется ставка нового региона.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Прежний совет из этой статьи — ориентироваться на льготные регионы тем, кто работает удалённо: торговля на маркетплейсах, IT, маркетинговые услуги — мы снимаем. Он сложился до появления этой нормы и сейчас привёл бы к решению, которое три года не окупается.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Налоговые каникулы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 — это нулевая ставка для впервые зарегистрированных индивидуальных предпринимателей. Право вводить её у регионов есть до 1 января 2027 года: пункт 4 статьи 346.20 НК РФ утрачивает силу с этой даты.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это работает: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ставка 0% действует со дня государственной регистрации ИП непрерывно в течение двух налоговых периодов;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вид деятельности должен входить в перечень, определяемый Правительством РФ, а предприниматель — отвечать его критериям;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при объекте «Доходы минус расходы» в период каникул минимальный налог не уплачивается;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ограничения нарушены, право на нулевую ставку теряется за весь налоговый период, в котором произошло нарушение, и налог пересчитывается по обычной ставке.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изменения против прежнего порядка стоит отметить отдельно, потому что они встречаются в старых разборах. Условие о доле доходов не менее 70% и право регионов вводить собственные ограничения по доходу и численности работников утратили силу с 2026 года по закону № 425-ФЗ. Виды деятельности для каникул теперь тоже определяет Правительство РФ, а не каждый регион самостоятельно.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 по регионам вводятся законом субъекта: если закон не принят, каникул в этом регионе нет. Проверять нужно там же, в разделе «Особенности регионального законодательства» на сайте ФНС, и по тексту регионального закона.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Отдельно о сроке. 2026 год — последний, в котором норма о каникулах действует. Для предпринимателя, который регистрируется сейчас, это означает: льгота рассчитана на два налоговых периода, и её судьба после 2026 года зависит от того, продлит законодатель норму или нет. Такое продление случалось уже несколько раз, но планировать бизнес, рассчитывая на него, не стоит.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Налоги в новых регионах в 2026 году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Для Донецкой Народной Республики, Луганской Народной Республики, Запорожской и Херсонской областей Налоговый кодекс устанавливает особые правила переходного периода. По пункту 3.1 статьи 346.20 НК РФ законы этих субъектов могли снижать ставку УСН вплоть до 0% — и для всех налогоплательщиков, и для отдельных категорий — за 2023 и 2024 годы; повышать установленную ставку в этот период нельзя.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какой ставке эти регионы работают в 2026 году, нужно смотреть в законе конкретного субъекта: общей нормы, которая распространяла бы право на нулевую ставку на 2026 год, в статье 346.20 нет. Если ваш бизнес зарегистрирован в одном из этих регионов или планирует туда выходить, это тот случай, когда ориентироваться на обзоры нельзя — только на действующий региональный закон и на разъяснение своей инспекции.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Что проверить собственнику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Ваш код ОКВЭД — входит ли основной вид деятельности в перечень из распоряжения № 4176-р.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Доходы — укладываетесь ли в 490,5 млн рублей за отчётный или налоговый период.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Закон своего региона — установлена ли пониженная ставка для вашего вида деятельности и с какого периода.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льготу применяли раньше — не отпала ли она: региональный закон работает только в части, не противоречащей кодексу.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думаете о переезде — посчитайте с учётом трёх лет по ставке прежнего региона, а не по ставке нового.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Если регистрируете ИП — проверьте, приняты ли в вашем регионе налоговые каникулы и входит ли ваша деятельность в правительственный перечень.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Вопрос-ответ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【FAQ: вывести с микроразметкой FAQPage】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Действуют ли в 2026 году пониженные ставки, которые регион установил раньше?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Да, но не полностью. Минфин разъяснил, что региональные законы применяются в части, не противоречащей Налоговому кодексу (письмо от 23.01.2026 № 03-11-09/4303). Если льгота в законе привязана к признаку, которого больше нет в кодексе, эта часть не действует.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Можно ли получить пониженную ставку, если вида деятельности нет в перечне Правительства?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Нет. С 2026 года регион вправе снижать ставку только для видов деятельности из перечня. Вне перечня остаются базовые 6% и 15%.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Сколько действуют налоговые каникулы?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Два налоговых периода подряд со дня регистрации ИП. Само право регионов вводить каникулы действует до 1 января 2027 года.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Выгодно ли переехать в регион с низкой ставкой?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Как правило, нет — по крайней мере первые три года. Если ставка в новом регионе ниже, три налоговых периода налог считается по ставке прежнего региона (п. 2 ст. 346.21 НК РФ).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[H3] Где посмотреть ставку своего региона?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 сайте ФНС в разделе «Особенности регионального законодательства» и в тексте закона своего субъекта РФ. Сводным таблицам в интернете доверять не стоит: по одним и тем же регионам они расходятся.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Читать ещё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【СПИСОК: маркированный &lt;ul&gt;】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Как выбрать оптимальный налоговый режим для своего бизнеса — с чего начинается расчёт, если льгота вам не подходит.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Налоговые режимы в России — что есть кроме упрощёнки.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• Амнистия за дробление бизнеса: как она работает и что успеть до конца 2026 года — если оптимизация уже привела к вопросам у инспекции.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/>
          <w:bCs/>
          <w:color w:val="806000"/>
          <w:sz w:val="26"/>
          <w:szCs w:val="26"/>
        </w:rPr>
        <w:t xml:space="preserve">[H2] Источники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【ТАБЛИЦА: 2 столбца × 7 строк, первая строка — заголовок】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Что подтверждает | Документ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Базовые ставки УСН и полномочия регионов по видам деятельности из перечня Правительства | п. 1 и п. 2 ст. 346.20 НК РФ в редакции Федерального закона от 28.11.2025 № 425-ФЗ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Перечень видов деятельности на 2026 год, порог 490,5 млн рублей, исключения | распоряжение Правительства РФ от 30.12.2025 № 4176-р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Применение региональных законов, принятых до 2026 года | письмо Минфина России от 23.01.2026 № 03-11-09/4303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Налоговые каникулы: условия, два налоговых периода, срок действия нормы | п. 4 ст. 346.20 НК РФ; Федеральный закон от 29.12.2014 № 477-ФЗ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Ставка при смене региона и правило трёх налоговых периодов | п. 2 ст. 346.21 НК РФ в ред. ФЗ от 29.10.2024 № 362-ФЗ; письмо ФНС России от 27.12.2024 № СД-4-3/14727@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Ставки в ДНР, ЛНР, Запорожской и Херсонской областях за 2023 и 2024 годы | п. 3.1 ст. 346.20 НК РФ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Информация актуальна на 27.10.2026.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【CTA: выделить визуально, контактов нет】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Выбор режима и региональной льготы считается на цифрах конкретного бизнеса: вид деятельности, доходы, планы по росту и переезду. Если нужно понять, попадаете ли вы под пониженную ставку в своём регионе и что выгоднее с учётом правила трёх лет, оставьте заявку на налоговый консалтинг — посчитаем ваш вариант и покажем, что для этого нужно сделать.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【ПОДПИСЬ: вывести в конце статьи, отдельной строкой】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Материал подготовлен при помощи ИИ, проверен экспертом 1+1 Еленой Хохловой.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ВНУТРЕННИЕ И ВНЕШНИЕ ССЫЛКИ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«Как выбрать оптимальный налоговый режим для своего бизнеса» сделать гиперссылкой → https://1-plus-1.ru/news/kak-vybrat-optimalnyy-nalogovyy-rezhim-dlya-svoego-biznesa/】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«Налоговые режимы в России» сделать гиперссылкой → https://1-plus-1.ru/news/nalogovye-rezhimy-v-rossii/】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«Амнистия за дробление бизнеса: как она работает и что успеть до конца 2026 года» сделать гиперссылкой → https://1-plus-1.ru/news/amnistiya-za-droblenie-biznesa-kak-ona-rabotaet-i-chto-uspet-do-kontsa-2026-goda/】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1 и п. 2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«Федерального закона от 28.11.2025 № 425-ФЗ» → https://www.consultant.ru/document/cons_doc_LAW_520020/】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«распоряжение Правительства РФ от 30.12.2025 № 4176-р» → https://www.garant.ru/products/ipo/prime/doc/413296330/】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4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2 ст. 346.21 НК РФ» → https://www.consultant.ru/document/cons_doc_LAW_28165/22c21f60902851e312e9a7ebc582ba92ecea94a6/】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«письмо ФНС России от 27.12.2024 № СД-4-3/14727@» → https://www.consultant.ru/document/cons_doc_LAW_500174/】 【ЗАКРЫТЬ ОТ ИНДЕКСАЦИИ: rel="nofollow noindex"】</w:t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«п. 3.1 ст. 346.20 НК РФ» → https://www.consultant.ru/document/cons_doc_LAW_28165/3908f157150b10882cccfbb7f359866338098767/】 【ЗАКРЫТЬ ОТ ИНДЕКСАЦИИ: rel="nofollow noindex"】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【ССЫЛКА: в призыве к действию слова «инициативный аудит» → /finansoviy-konsalting/initsiativnyy-audit-bukhgalterii/ (ПОСТАВИТЬ РЕАЛЬНЫЙ АДРЕС)】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/>
      </w:r>
    </w:p>
    <w:p>
      <w:pPr>
        <w:spacing w:after="60"/>
      </w:pPr>
      <w:r>
        <w:rPr>
          <w:rFonts w:ascii="Consolas" w:cs="Consolas" w:eastAsia="Consolas" w:hAnsi="Consolas"/>
          <w:b w:val="false"/>
          <w:bCs w:val="false"/>
          <w:color w:val="806000"/>
          <w:sz w:val="20"/>
          <w:szCs w:val="20"/>
        </w:rPr>
        <w:t xml:space="preserve">ПЕРЕД ПУБЛИКАЦИЕЙ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Один H1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Meta title и description — в поля CMS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URL задан, прежний адрес сохранён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Внутренние ссылки ведут на реальные страницы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Внешние ссылки закрыты nofollow noindex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Таблицы вставлены таблицами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Списки оформлены списками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Вопрос-ответ с разметкой FAQPage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CTA выделен, контактов в нём нет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Подпись эксперта выведена в конце статьи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color w:val="000000"/>
          <w:sz w:val="20"/>
          <w:szCs w:val="20"/>
        </w:rPr>
        <w:t xml:space="preserve">☐ Служебные пометки [ ] и 【 】 удалены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Для размещения</dc:title>
  <dc:creator>1+1</dc:creator>
  <cp:lastModifiedBy>Un-named</cp:lastModifiedBy>
  <cp:revision>1</cp:revision>
  <dcterms:created xsi:type="dcterms:W3CDTF">2026-10-30T09:45:12.139Z</dcterms:created>
  <dcterms:modified xsi:type="dcterms:W3CDTF">2026-10-30T09:45:12.139Z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