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Зарплатные налоги 2026: взносы, НДФЛ и льготы для МСП】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Сколько стоит сотрудник в 2026 году: тарифы взносов, шкала НДФЛ, кто сохранил пониженный тариф 15% и на чём можно сэкономить законно. С расчётом на цифрах.】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/news/defitsit-kadrov-kak-v-etikh-usloviyakh-ekonomit-na-zarplatnykh-nalogakh/】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Дефицит кадров и зарплатные налоги: что изменилось в 2026 году и на чём можно сэкономить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Пониженный тариф 15% для малого и среднего бизнеса сохранился только у отраслей из перечня Правительства, и применяется он теперь к выплатам сверх полутора МРОТ, а не одного.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Сколько это в деньгах.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делать.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происходит с рынком труда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на самом деле стоит сотрудник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НДФЛ — налог работника, а не работодателя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в зарплатных налогах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Кто сохранил льготные тарифы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Схемы, которые не являются оптимизацией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действительно можно сделать законно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происходит с рынком труда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на самом деле стоит сотрудник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Посмотрим, что работодатель платит за сотрудника в 2026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— единый тариф 30% с выплат в пределах предельной базы и 15,1% с суммы сверх неё. Единая предельная величина базы на 2026 год — 2 979 000 ₽ нарастающим итогом с начала года (на 2025 год было 2 759 000 ₽).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удерживается из зарплаты работника по пятиступенчатой шкале. Ставка применяется не ко всей сумме, а к части дохода: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 за год | Ставка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 2,4 млн ₽ | 13%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2,4 до 5 млн ₽ | 15%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5 до 20 млн ₽ | 18%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20 до 50 млн ₽ | 20%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свыше 50 млн ₽ | 22%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НДФЛ — налог работника, а не работодателя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практический совет, который есть и в исходной статье: называйте сотруднику зарплату до удержания НДФЛ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Расчёт: сколько стоит сотрудник с зарплатой 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Ситуация | Расчёт взносов | В месяц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на пониженный тариф есть | 40 639,50 × 30% + 19 360,50 × 15% | 15 096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Права на пониженный тариф нет | 60 000 × 30% | 18 000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сравнения: прежний порядок, порог 1 МРОТ | 27 093 × 30% + 32 907 × 15% | 13 064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 этого следует: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Потеря льготы стоит 2 904 ₽ в месяц — около 34 850 ₽ в год на одного сотрудника.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Перенос порога с одного МРОТ на полтора добавил 2 032 ₽ в месяц даже тем, кто льготу сохранил, — около 24 380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зарплатных налогах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для МСП достался не всем.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основной вид деятельности входит в перечень ОКВЭД, утверждённый Правительством РФ, и указан в ЕГРЮЛ или ЕГРИП;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менее 70% всех доходов компании приходится на виды деятельности из этого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изменился. Пониженный тариф применяется к части выплат сверх полуторакратного МРОТ, а не одного, как было раньше.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ещё изменилось с 2026 года: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ИТ-компаний тариф вырос. Было 7,6% в пределах предельной базы — стало 15% в пределах базы и 7,6% сверх неё.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руководителей появилась минимальная база. Взносы с выплат единоличному руководителю считаются исходя из МРОТ, даже если фактически начислено меньше.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выделены отдельно.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Кто сохранил льготные тарифы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Льготы по отраслям остались, но состав изменился: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Резиденты «Сколково»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Социально ориентированные НКО и благотворительные организации — 7,6% в пределах предельной базы и 0% сверх неё в 2023–2026 годах. Для НКО есть условие о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Аккредитованные ИТ-организации — 15% в пределах базы, 7,6% сверх. Это уже не тот «комфортный тариф 7,6%», что был раньше.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из перечня — отдельный пониженный тариф при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Общественное питание с численностью свыше 250 человек — особые условия, привязанные к освобождению от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Схемы, которые не являются оптимизацией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 ли оптимизировать страховые взносы? Честный ответ — практически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Вторая схема, которая оптимизацией не является, — оформление сотрудников как самозанятых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Третья — перевод сотрудников в ИП с теми же обязанностями и тем же рабочим местом. Квалифицируется так же.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действительно можно сделать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Экономия страховых взносов: что реально работает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Проверьте право на пониженный тариф.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Ученический договор — например, для стажирующихся сотрудников. Выплаты по нему облагаются только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Компенсационные выплаты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Вывод части функций на аутсорсинг — вместе с частью выплат и рисков по доначислению страховых взносов.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не только налоги, но и общие расходы на персонал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Автоматизация вместо найма.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Пересмотр структуры выплат.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Говорить о 2027 годе можно только по тем параметрам, которые уже приняты: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социально ориентированных НКО и благотворительных организаций тариф меняется: в 2027–2036 годах — 15% в пределах предельной базы и 7,6% сверх неё, вместо прежних 7,6% и 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Перечень приоритетных отраслей — годовой.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Предельная база и МРОТ индексируются ежегодно.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нагрузка — как ФНС сравнивает вашу нагрузку со среднеотраслевой и что делать, если она ниже.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сделать, чтобы отношения с самозанятыми не признали трудовыми — подробный разбор признаков переквалификации.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Главбух просит повысить зарплату — как оценить обоснованность повышения.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Мы в реестре МСП. Значит ли это, что у нас тариф 15%?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 какой суммы начинается пониженный тариф?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платить сотруднику как самозанятому и экономить взносы?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будет, если льгота по взносам потеряна в середине года?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расходы на персонал, если на налогах экономить почти нечем?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Шкала НДФЛ и порядок применения ставок к частям дохода | п. 1 ст. 224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Единый тариф страховых взносов 30% и 15,1% | ст. 425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Предельная величина базы на 2026 год — 2 979 000 ₽ | постановление Правительства РФ от 31.10.2025 № 1705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15% и порог в 1,5 МРОТ; условия для МСП; тарифы для ИТ, НКО, «Сколково», обрабатывающих производств и общепита | ст. 427 НК РФ (п. 2.2, 2.2-2, 2.4, 2.5, 7, 9, 13.1, 13.2, 13.3)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приоритетных отраслей на 2026 год | распоряжение Правительства РФ от 27.12.2025 № 4125-р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Уровень безработицы | данные Росстата, ежемесячный доклад «Социально-экономическое положение России»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 Если вопрос точечный — пересчёт НДФЛ, отпускные, оформление компенсаций, — подойдёт консультация бухгалтера по зарплате.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Веневцевой.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«Налоговая нагрузка» сделать гиперссылкой → https://1-plus-1.ru/news/nalogovaya-nagruzka/】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сделать, чтобы отношения с самозанятыми не признали трудовыми» сделать гиперссылкой → https://1-plus-1.ru/news/opasno-li-kompaniyam-rabotat-s-samozanyatymi/】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«Главбух просит повысить зарплату» сделать гиперссылкой →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ст. 224 НК РФ» → https://www.consultant.ru/document/cons_doc_LAW_28165/3e4bbd6dd9fb5dd4e9394f447653506e1d6fa3a9/】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НК РФ» → https://www.consultant.ru/document/cons_doc_LAW_28165/a3f603ffd57b1431ed51e1693ba710093347235d/】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2026-10-29T09:21:55.577Z</dcterms:created>
  <dcterms:modified xsi:type="dcterms:W3CDTF">2026-10-29T09:21:55.577Z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