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Как проверить свою бухгалтерию — доработка статьи</w:t>
      </w:r>
    </w:p>
    <w:p>
      <w:pPr>
        <w:spacing w:after="120"/>
      </w:pPr>
      <w:r>
        <w:rPr>
          <w:rFonts w:ascii="Arial" w:cs="Arial" w:eastAsia="Arial" w:hAnsi="Arial"/>
          <w:b/>
          <w:bCs/>
          <w:sz w:val="24"/>
          <w:szCs w:val="24"/>
        </w:rPr>
        <w:t xml:space="preserve">Как читать документ</w:t>
      </w:r>
    </w:p>
    <w:p>
      <w:pPr>
        <w:spacing w:after="60"/>
      </w:pPr>
      <w:r>
        <w:rPr>
          <w:rFonts w:ascii="Arial" w:cs="Arial" w:eastAsia="Arial" w:hAnsi="Arial"/>
          <w:sz w:val="20"/>
          <w:szCs w:val="20"/>
        </w:rPr>
        <w:t xml:space="preserve">Белый фон без пометки — текст исходной статьи, не менялся.</w:t>
      </w:r>
    </w:p>
    <w:p>
      <w:pPr>
        <w:shd w:fill="D9EAD3" w:color="auto" w:val="clear"/>
        <w:spacing w:after="60"/>
      </w:pPr>
      <w:r>
        <w:rPr>
          <w:rFonts w:ascii="Arial" w:cs="Arial" w:eastAsia="Arial" w:hAnsi="Arial"/>
          <w:sz w:val="20"/>
          <w:szCs w:val="20"/>
        </w:rPr>
        <w:t xml:space="preserve">   Зелёный — добавлено по ТЗ, этого в статье не было.</w:t>
      </w:r>
    </w:p>
    <w:p>
      <w:pPr>
        <w:shd w:fill="FFF2CC" w:color="auto" w:val="clear"/>
        <w:spacing w:after="60"/>
      </w:pPr>
      <w:r>
        <w:rPr>
          <w:rFonts w:ascii="Arial" w:cs="Arial" w:eastAsia="Arial" w:hAnsi="Arial"/>
          <w:sz w:val="20"/>
          <w:szCs w:val="20"/>
        </w:rPr>
        <w:t xml:space="preserve">   Жёлтый — исправлено по первоисточнику: в статье был неверный факт. Под каждым таким местом указан закон.</w:t>
      </w:r>
    </w:p>
    <w:p>
      <w:pPr>
        <w:shd w:fill="DEEAF6" w:color="auto" w:val="clear"/>
        <w:spacing w:after="60"/>
      </w:pPr>
      <w:r>
        <w:rPr>
          <w:rFonts w:ascii="Arial" w:cs="Arial" w:eastAsia="Arial" w:hAnsi="Arial"/>
          <w:sz w:val="20"/>
          <w:szCs w:val="20"/>
        </w:rPr>
        <w:t xml:space="preserve">   Голубой — правка языка: смысл прежний, формулировка приведена к голосу компании.</w:t>
      </w:r>
    </w:p>
    <w:p>
      <w:pPr>
        <w:spacing w:after="300"/>
      </w:pPr>
      <w:r>
        <w:rPr>
          <w:rFonts w:ascii="Arial" w:cs="Arial" w:eastAsia="Arial" w:hAnsi="Arial"/>
          <w:i/>
          <w:iCs/>
          <w:color w:val="666666"/>
          <w:sz w:val="20"/>
          <w:szCs w:val="20"/>
        </w:rPr>
        <w:t xml:space="preserve">Серым курсивом с отступом — источник факта. В публикуемый текст эти строки не идут.</w:t>
      </w:r>
    </w:p>
    <w:p>
      <w:pPr>
        <w:pBdr>
          <w:bottom w:val="single" w:color="BBBBBB" w:sz="6"/>
        </w:pBdr>
        <w:spacing w:after="240"/>
      </w:pP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80"/>
      </w:pPr>
      <w:r>
        <w:rPr>
          <w:rFonts w:ascii="Arial" w:cs="Arial" w:eastAsia="Arial" w:hAnsi="Arial"/>
          <w:b/>
          <w:bCs/>
          <w:sz w:val="30"/>
          <w:szCs w:val="30"/>
        </w:rPr>
        <w:t xml:space="preserve">Как проверить свою бухгалтерию: инициативный аудит и что он выявляет</w:t>
      </w:r>
    </w:p>
    <w:p>
      <w:pPr>
        <w:shd w:fill="D9EAD3" w:color="auto" w:val="clear"/>
        <w:spacing w:after="120" w:line="300"/>
      </w:pPr>
      <w:r>
        <w:rPr>
          <w:rFonts w:ascii="Times New Roman" w:cs="Times New Roman" w:eastAsia="Times New Roman" w:hAnsi="Times New Roman"/>
          <w:b w:val="false"/>
          <w:bCs w:val="false"/>
          <w:sz w:val="18"/>
          <w:szCs w:val="18"/>
        </w:rPr>
        <w:t xml:space="preserve">Прежний заголовок: «Как проверить свою бухгалтерию». Дополнен под ключи «инициативный аудит» и «проверка бухгалтерии», смысл не изменился. Адрес страницы сохраняется.</w:t>
      </w:r>
    </w:p>
    <w:p>
      <w:pPr>
        <w:shd w:fill="D9EAD3" w:color="auto" w:val="clear"/>
        <w:spacing w:after="120" w:line="300"/>
      </w:pPr>
      <w:r>
        <w:rPr>
          <w:rFonts w:ascii="Times New Roman" w:cs="Times New Roman" w:eastAsia="Times New Roman" w:hAnsi="Times New Roman"/>
          <w:b w:val="false"/>
          <w:bCs w:val="false"/>
          <w:sz w:val="22"/>
          <w:szCs w:val="22"/>
        </w:rPr>
        <w:t xml:space="preserve">⏱ Время чтения: 8 минут</w:t>
      </w:r>
    </w:p>
    <w:p>
      <w:pPr>
        <w:pStyle w:val="Heading2"/>
        <w:spacing w:after="140" w:before="280"/>
      </w:pPr>
      <w:r>
        <w:t xml:space="preserve">Коротко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Проверка бухгалтерии — это оценка того, в каком состоянии бухгалтерский и налоговый учёт компании на самом деле. Руководитель может сделать первичную оценку сам, но полную картину даёт инициативный аудит — добровольная проверка, которую компания заказывает по своему решению, а не по требованию закона.</w:t>
      </w:r>
    </w:p>
    <w:p>
      <w:pPr>
        <w:shd w:fill="D9EAD3" w:color="auto" w:val="clear"/>
        <w:spacing w:after="120" w:line="300"/>
      </w:pPr>
      <w:r>
        <w:rPr>
          <w:rFonts w:ascii="Times New Roman" w:cs="Times New Roman" w:eastAsia="Times New Roman" w:hAnsi="Times New Roman"/>
          <w:b w:val="false"/>
          <w:bCs w:val="false"/>
          <w:sz w:val="22"/>
          <w:szCs w:val="22"/>
        </w:rPr>
        <w:t xml:space="preserve">Чем инициативный аудит отличается от обязательного. Обязательный проводится ежегодно и только аудиторскими организациями, период и перечень вопросов в нём заданы законом. Инициативный гибче: вы сами определяете период и круг вопросов.</w:t>
      </w:r>
    </w:p>
    <w:p>
      <w:pPr>
        <w:spacing w:after="160"/>
        <w:ind w:left="200"/>
      </w:pPr>
      <w:r>
        <w:rPr>
          <w:rFonts w:ascii="Arial" w:cs="Arial" w:eastAsia="Arial" w:hAnsi="Arial"/>
          <w:i/>
          <w:iCs/>
          <w:color w:val="666666"/>
          <w:sz w:val="18"/>
          <w:szCs w:val="18"/>
        </w:rPr>
        <w:t xml:space="preserve">Источник: ч. 2 и ч. 3 ст. 5 Федерального закона от 30.12.2008 № 307-ФЗ «Об аудиторской деятельности»</w:t>
      </w:r>
    </w:p>
    <w:p>
      <w:pPr>
        <w:shd w:fill="D9EAD3" w:color="auto" w:val="clear"/>
        <w:spacing w:after="120" w:line="300"/>
      </w:pPr>
      <w:r>
        <w:rPr>
          <w:rFonts w:ascii="Times New Roman" w:cs="Times New Roman" w:eastAsia="Times New Roman" w:hAnsi="Times New Roman"/>
          <w:b w:val="false"/>
          <w:bCs w:val="false"/>
          <w:sz w:val="22"/>
          <w:szCs w:val="22"/>
        </w:rPr>
        <w:t xml:space="preserve">Когда проводить. В любое время, но удобнее перед сдачей годовой бухгалтерской отчётности или в конце года — чтобы у бухгалтерии осталось время исправить найденное.</w:t>
      </w:r>
    </w:p>
    <w:p>
      <w:pPr>
        <w:shd w:fill="D9EAD3" w:color="auto" w:val="clear"/>
        <w:spacing w:after="120" w:line="300"/>
      </w:pPr>
      <w:r>
        <w:rPr>
          <w:rFonts w:ascii="Times New Roman" w:cs="Times New Roman" w:eastAsia="Times New Roman" w:hAnsi="Times New Roman"/>
          <w:b w:val="false"/>
          <w:bCs w:val="false"/>
          <w:sz w:val="22"/>
          <w:szCs w:val="22"/>
        </w:rPr>
        <w:t xml:space="preserve">Зачем. Налоговая вправе проверить три года назад. Всё, что бухгалтерия сделала за это время, остаётся зоной риска компании, и узнать о проблеме лучше раньше инспекции.</w:t>
      </w:r>
    </w:p>
    <w:p>
      <w:pPr>
        <w:spacing w:after="160"/>
        <w:ind w:left="200"/>
      </w:pPr>
      <w:r>
        <w:rPr>
          <w:rFonts w:ascii="Arial" w:cs="Arial" w:eastAsia="Arial" w:hAnsi="Arial"/>
          <w:i/>
          <w:iCs/>
          <w:color w:val="666666"/>
          <w:sz w:val="18"/>
          <w:szCs w:val="18"/>
        </w:rPr>
        <w:t xml:space="preserve">Источник: п. 4 ст. 89 НК РФ</w:t>
      </w:r>
    </w:p>
    <w:p>
      <w:pPr>
        <w:pStyle w:val="Heading2"/>
        <w:spacing w:after="140" w:before="280"/>
      </w:pPr>
      <w:r>
        <w:t xml:space="preserve">Содержание</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Зачем проверять работу бухгалтерии</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Что такое инициативный аудит</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Как провести проверку бухгалтерии</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Виды инициативного аудита</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Как проходит инициативный аудит</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Типичные ошибки и нарушения, которые выявляет проверка</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Когда проводить аудит</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Преимущества инициативного аудита</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Вопрос-ответ</w:t>
      </w:r>
    </w:p>
    <w:p>
      <w:pPr>
        <w:pStyle w:val="Heading2"/>
        <w:spacing w:after="140" w:before="280"/>
      </w:pPr>
      <w:r>
        <w:t xml:space="preserve">Зачем проверять работу бухгалтерии</w:t>
      </w:r>
    </w:p>
    <w:p>
      <w:pPr>
        <w:spacing w:after="120" w:line="300"/>
      </w:pPr>
      <w:r>
        <w:rPr>
          <w:rFonts w:ascii="Times New Roman" w:cs="Times New Roman" w:eastAsia="Times New Roman" w:hAnsi="Times New Roman"/>
          <w:b w:val="false"/>
          <w:bCs w:val="false"/>
          <w:sz w:val="22"/>
          <w:szCs w:val="22"/>
        </w:rPr>
        <w:t xml:space="preserve">Мы видим из практики, что руководитель компании далеко не всегда владеет объективной информацией о состоянии дел в своей бухгалтерии или налогах.</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20" w:line="300"/>
      </w:pPr>
      <w:r>
        <w:rPr>
          <w:rFonts w:ascii="Times New Roman" w:cs="Times New Roman" w:eastAsia="Times New Roman" w:hAnsi="Times New Roman"/>
          <w:b w:val="false"/>
          <w:bCs w:val="false"/>
          <w:sz w:val="22"/>
          <w:szCs w:val="22"/>
        </w:rPr>
        <w:t xml:space="preserve">Самый распространённый случай — когда предприниматель и сам понимает, что процессы идут не так, как хотелось бы: о налогах к уплате ему сообщают поздно или задним числом, суммы кажутся слишком высокими, из налоговой постоянно приходят требования с пенями и штрафами, а главбуху, похоже, не хватает квалификации, чтобы выстроить процесс или решить сложную задачу.</w:t>
      </w:r>
    </w:p>
    <w:p>
      <w:pPr>
        <w:shd w:fill="DEEAF6" w:color="auto" w:val="clear"/>
        <w:spacing w:after="120" w:line="300"/>
      </w:pPr>
      <w:r>
        <w:rPr>
          <w:rFonts w:ascii="Times New Roman" w:cs="Times New Roman" w:eastAsia="Times New Roman" w:hAnsi="Times New Roman"/>
          <w:b w:val="false"/>
          <w:bCs w:val="false"/>
          <w:sz w:val="18"/>
          <w:szCs w:val="18"/>
        </w:rPr>
        <w:t xml:space="preserve">Абзац исходной статьи, разбит на части для читаемости. Смысл и все перечисленные признаки сохранены.</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20" w:line="300"/>
      </w:pPr>
      <w:r>
        <w:rPr>
          <w:rFonts w:ascii="Times New Roman" w:cs="Times New Roman" w:eastAsia="Times New Roman" w:hAnsi="Times New Roman"/>
          <w:b w:val="false"/>
          <w:bCs w:val="false"/>
          <w:sz w:val="22"/>
          <w:szCs w:val="22"/>
        </w:rPr>
        <w:t xml:space="preserve">Но опаснее другая ситуация: предприниматель уверен, что в бухгалтерии всё хорошо. Сумма налогов его устраивает — а это само по себе тревожный сигнал. Активный главбух решает большинство вопросов сам, но делает это не вполне грамотно, и до поры до времени ничего не всплывает.</w:t>
      </w:r>
    </w:p>
    <w:p>
      <w:pPr>
        <w:shd w:fill="DEEAF6" w:color="auto" w:val="clear"/>
        <w:spacing w:after="120" w:line="300"/>
      </w:pPr>
      <w:r>
        <w:rPr>
          <w:rFonts w:ascii="Times New Roman" w:cs="Times New Roman" w:eastAsia="Times New Roman" w:hAnsi="Times New Roman"/>
          <w:b w:val="false"/>
          <w:bCs w:val="false"/>
          <w:sz w:val="18"/>
          <w:szCs w:val="18"/>
        </w:rPr>
        <w:t xml:space="preserve">Было: «а это само по себе опасный маячок!». Стало: «тревожный сигнал» — ходовой оборот вместо разговорного.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Вот почему проверка работы бухгалтерии нужна и тогда, когда жалоб нет. Регулярный контроль состояния учёта помогает увидеть:</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налоговые риски — что именно инспекция может доначислить и за какой период;</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ошибки в учёте, которые искажают отчётность, а вместе с ней и представление собственника о прибыли и себестоимости;</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нагрузку на бухгалтерию — хватает ли людей на объём и где теряется время;</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злоупотребления — как со стороны сотрудников, так и со стороны партнёра по бизнесу.</w:t>
      </w:r>
    </w:p>
    <w:p>
      <w:pPr>
        <w:shd w:fill="D9EAD3" w:color="auto" w:val="clear"/>
        <w:spacing w:after="120" w:line="300"/>
      </w:pPr>
      <w:r>
        <w:rPr>
          <w:rFonts w:ascii="Times New Roman" w:cs="Times New Roman" w:eastAsia="Times New Roman" w:hAnsi="Times New Roman"/>
          <w:b w:val="false"/>
          <w:bCs w:val="false"/>
          <w:sz w:val="22"/>
          <w:szCs w:val="22"/>
        </w:rPr>
        <w:t xml:space="preserve">Цена вопроса считается просто. Выездная проверка охватывает период не больше трёх календарных лет, предшествующих году, в котором вынесено решение о проверке, плюс завершившиеся периоды текущего года (п. 4 ст. 89 НК РФ). Если в эти годы налог занижен, штраф составит 20% от неуплаченной суммы, а если инспекция докажет умысел — 40% (ст. 122 НК РФ). Так что вопрос «как проверить бухгалтерию организации» — это вопрос не про аккуратность, а про деньги за три года.</w:t>
      </w:r>
    </w:p>
    <w:p>
      <w:pPr>
        <w:spacing w:after="160"/>
        <w:ind w:left="200"/>
      </w:pPr>
      <w:r>
        <w:rPr>
          <w:rFonts w:ascii="Arial" w:cs="Arial" w:eastAsia="Arial" w:hAnsi="Arial"/>
          <w:i/>
          <w:iCs/>
          <w:color w:val="666666"/>
          <w:sz w:val="18"/>
          <w:szCs w:val="18"/>
        </w:rPr>
        <w:t xml:space="preserve">Источник: п. 4 ст. 89 НК РФ; ст. 122 НК РФ. Проверено 27.10.2026</w:t>
      </w:r>
    </w:p>
    <w:p>
      <w:pPr>
        <w:pStyle w:val="Heading2"/>
        <w:spacing w:after="140" w:before="280"/>
      </w:pPr>
      <w:r>
        <w:t xml:space="preserve">Что такое инициативный аудит</w:t>
      </w:r>
    </w:p>
    <w:p>
      <w:pPr>
        <w:spacing w:after="120" w:line="300"/>
      </w:pPr>
      <w:r>
        <w:rPr>
          <w:rFonts w:ascii="Times New Roman" w:cs="Times New Roman" w:eastAsia="Times New Roman" w:hAnsi="Times New Roman"/>
          <w:b w:val="false"/>
          <w:bCs w:val="false"/>
          <w:sz w:val="22"/>
          <w:szCs w:val="22"/>
        </w:rPr>
        <w:t xml:space="preserve">Инициативный аудит — то есть добровольный, необязательный по закону. Он помогает не только вскрыть проблему, но часто сразу и найти решение.</w:t>
      </w:r>
    </w:p>
    <w:p>
      <w:pPr>
        <w:shd w:fill="FFF2CC" w:color="auto" w:val="clear"/>
        <w:spacing w:after="40" w:before="160"/>
      </w:pPr>
      <w:r>
        <w:rPr>
          <w:rFonts w:ascii="Arial" w:cs="Arial" w:eastAsia="Arial" w:hAnsi="Arial"/>
          <w:b/>
          <w:bCs/>
          <w:color w:val="444444"/>
          <w:sz w:val="16"/>
          <w:szCs w:val="16"/>
        </w:rPr>
        <w:t xml:space="preserve">▌ИСПРАВЛЕНО ПО ЗАКОНУ</w:t>
      </w:r>
    </w:p>
    <w:p>
      <w:pPr>
        <w:shd w:fill="FFF2CC" w:color="auto" w:val="clear"/>
        <w:spacing w:after="120" w:line="300"/>
      </w:pPr>
      <w:r>
        <w:rPr>
          <w:rFonts w:ascii="Times New Roman" w:cs="Times New Roman" w:eastAsia="Times New Roman" w:hAnsi="Times New Roman"/>
          <w:b w:val="false"/>
          <w:bCs w:val="false"/>
          <w:sz w:val="22"/>
          <w:szCs w:val="22"/>
        </w:rPr>
        <w:t xml:space="preserve">Для справки: кто обязан проходить аудит. Под обязательный аудит попадает организация, если доход от предпринимательской деятельности за год, предшествовавший отчётному, превысил 800 млн рублей либо сумма активов баланса на конец того же года превысила 400 млн рублей. Достаточно одного из двух показателей (п. 4 ч. 1 ст. 5 Федерального закона от 30.12.2008 № 307-ФЗ).</w:t>
      </w:r>
    </w:p>
    <w:p>
      <w:pPr>
        <w:shd w:fill="FFF2CC" w:color="auto" w:val="clear"/>
        <w:spacing w:after="120" w:line="300"/>
      </w:pPr>
      <w:r>
        <w:rPr>
          <w:rFonts w:ascii="Times New Roman" w:cs="Times New Roman" w:eastAsia="Times New Roman" w:hAnsi="Times New Roman"/>
          <w:b w:val="false"/>
          <w:bCs w:val="false"/>
          <w:sz w:val="18"/>
          <w:szCs w:val="18"/>
        </w:rPr>
        <w:t xml:space="preserve">БЫЛО В СТАТЬЕ: «если сумма выручки за отчетный год превышает 800 млн рублей или сумма активов по балансу превышает 400 млн». Две ошибки. Первая: закон считает не выручку, а доход от предпринимательской деятельности. Вторая, более важная: не за отчётный год, а за год, ПРЕДШЕСТВОВАВШИЙ отчётному; активы — тоже на конец предшествующего года. Компания с доходом 850 млн ₽ в этом году и 700 млн ₽ в прошлом по прежнему тексту решила бы, что аудит ей нужен уже сейчас. Это не так.</w:t>
      </w:r>
    </w:p>
    <w:p>
      <w:pPr>
        <w:spacing w:after="160"/>
        <w:ind w:left="200"/>
      </w:pPr>
      <w:r>
        <w:rPr>
          <w:rFonts w:ascii="Arial" w:cs="Arial" w:eastAsia="Arial" w:hAnsi="Arial"/>
          <w:i/>
          <w:iCs/>
          <w:color w:val="666666"/>
          <w:sz w:val="18"/>
          <w:szCs w:val="18"/>
        </w:rPr>
        <w:t xml:space="preserve">Источник: п. 4 ч. 1 ст. 5 закона № 307-ФЗ, действующая редакция (закон правился 09.04.2026 № 86-ФЗ, 10.06.2026 № 176-ФЗ, 04.08.2026 № 318-ФЗ). Проверено 27.10.2026</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Обратите внимание на базу отсчёта: считается доход за предыдущий год, а не за текущий, и это именно доход от предпринимательской деятельности, а не выручка по строке отчёта о финансовых результатах. Компания, которая выросла в этом году, под обязательный аудит в этом году ещё не попадает.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Отдельные основания закон устанавливает для акционерных обществ, профессиональных участников рынка ценных бумаг, банков, страховых компаний и общественно полезных фондов — у последних порог поступлений составляет 5 млн рублей за предшествующий год, и эта редакция применяется к отчётности начиная с 2026 года. Полный перечень — в статье 5 закона № 307-ФЗ. Там же правило, о котором забывают: если отчётность освобождена от аудита по одному основанию, но подпадает под него по другому, аудит всё равно проводится.</w:t>
      </w:r>
    </w:p>
    <w:p>
      <w:pPr>
        <w:spacing w:after="160"/>
        <w:ind w:left="200"/>
      </w:pPr>
      <w:r>
        <w:rPr>
          <w:rFonts w:ascii="Arial" w:cs="Arial" w:eastAsia="Arial" w:hAnsi="Arial"/>
          <w:i/>
          <w:iCs/>
          <w:color w:val="666666"/>
          <w:sz w:val="18"/>
          <w:szCs w:val="18"/>
        </w:rPr>
        <w:t xml:space="preserve">Источник: п. 3 ч. 1 ст. 5 и ч. 1.1 ст. 5 закона № 307-ФЗ. Проверено 27.10.2026</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20" w:line="300"/>
      </w:pPr>
      <w:r>
        <w:rPr>
          <w:rFonts w:ascii="Times New Roman" w:cs="Times New Roman" w:eastAsia="Times New Roman" w:hAnsi="Times New Roman"/>
          <w:b w:val="false"/>
          <w:bCs w:val="false"/>
          <w:sz w:val="22"/>
          <w:szCs w:val="22"/>
        </w:rPr>
        <w:t xml:space="preserve">Рекомендуем себя проверить: раньше государство не очень контролировало этот момент, но в последние годы, как вы сами могли заметить, любой контроль только ужесточается.</w:t>
      </w:r>
    </w:p>
    <w:p>
      <w:pPr>
        <w:shd w:fill="DEEAF6" w:color="auto" w:val="clear"/>
        <w:spacing w:after="120" w:line="300"/>
      </w:pPr>
      <w:r>
        <w:rPr>
          <w:rFonts w:ascii="Times New Roman" w:cs="Times New Roman" w:eastAsia="Times New Roman" w:hAnsi="Times New Roman"/>
          <w:b w:val="false"/>
          <w:bCs w:val="false"/>
          <w:sz w:val="18"/>
          <w:szCs w:val="18"/>
        </w:rPr>
        <w:t xml:space="preserve">Было: «Рекомендую вам себя проверить». Статья идёт от лица компании, поэтому «рекомендуем». Остальное — текст исходной статьи. Отсылка «которые можно увидеть на схеме» убрана: схемы на странице нет.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Обязательный аудит проводится ежегодно и только аудиторскими организациями (ч. 2 и ч. 3 ст. 5 закона № 307-ФЗ). Инициативный аудит этим не связан, и в этом его сила: перед проверяющими может быть обозначен любой период и любой круг вопросов.</w:t>
      </w:r>
    </w:p>
    <w:p>
      <w:pPr>
        <w:spacing w:after="160"/>
        <w:ind w:left="200"/>
      </w:pPr>
      <w:r>
        <w:rPr>
          <w:rFonts w:ascii="Arial" w:cs="Arial" w:eastAsia="Arial" w:hAnsi="Arial"/>
          <w:i/>
          <w:iCs/>
          <w:color w:val="666666"/>
          <w:sz w:val="18"/>
          <w:szCs w:val="18"/>
        </w:rPr>
        <w:t xml:space="preserve">Источник: ч. 2 и ч. 3 ст. 5 закона № 307-ФЗ. Вторая половина предложения — из исходной статьи</w:t>
      </w:r>
    </w:p>
    <w:p>
      <w:pPr>
        <w:pStyle w:val="Heading2"/>
        <w:spacing w:after="140" w:before="280"/>
      </w:pPr>
      <w:r>
        <w:t xml:space="preserve">Как провести проверку бухгалтерии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Здесь важно разделить два разных действия: первичную оценку, которую руководитель делает сам, и профессиональную проверку.</w:t>
      </w:r>
    </w:p>
    <w:p>
      <w:pPr>
        <w:shd w:fill="D9EAD3" w:color="auto" w:val="clear"/>
        <w:spacing w:after="120" w:line="300"/>
      </w:pPr>
      <w:r>
        <w:rPr>
          <w:rFonts w:ascii="Times New Roman" w:cs="Times New Roman" w:eastAsia="Times New Roman" w:hAnsi="Times New Roman"/>
          <w:b w:val="false"/>
          <w:bCs w:val="false"/>
          <w:sz w:val="22"/>
          <w:szCs w:val="22"/>
        </w:rPr>
        <w:t xml:space="preserve">Первичная оценка — что может сделать сам руководитель. Посмотреть, приходят ли из налоговой требования и как часто; сдаётся ли отчётность в срок; есть ли задолженность и переплата на едином налоговом счёте; закрыт ли прошлый год; совпадает ли прибыль в отчётности с тем, что вы видите по деньгам. Это даёт ответ на вопрос, есть ли повод беспокоиться, но не отвечает, в чём именно проблема.</w:t>
      </w:r>
    </w:p>
    <w:p>
      <w:pPr>
        <w:shd w:fill="D9EAD3" w:color="auto" w:val="clear"/>
        <w:spacing w:after="120" w:line="300"/>
      </w:pPr>
      <w:r>
        <w:rPr>
          <w:rFonts w:ascii="Times New Roman" w:cs="Times New Roman" w:eastAsia="Times New Roman" w:hAnsi="Times New Roman"/>
          <w:b w:val="false"/>
          <w:bCs w:val="false"/>
          <w:sz w:val="22"/>
          <w:szCs w:val="22"/>
        </w:rPr>
        <w:t xml:space="preserve">Профессиональная проверка отвечает на второй вопрос. Как провести проверку бухгалтерии полноценно — значит посмотреть:</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состояние бухгалтерского учёта — остатки по счетам, первичные документы, соответствие учётной политике и действующим стандартам;</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состояние налогового учёта — как сформирована база по каждому налогу;</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отчётность — сходится ли она с данными учёта и между формами;</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расчёты с бюджетом — сальдо единого налогового счёта, пени, неисполненные требования;</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налоговые риски — операции и контрагенты, к которым у инспекции могут быть вопросы.</w:t>
      </w:r>
    </w:p>
    <w:p>
      <w:pPr>
        <w:shd w:fill="D9EAD3" w:color="auto" w:val="clear"/>
        <w:spacing w:after="120" w:line="300"/>
      </w:pPr>
      <w:r>
        <w:rPr>
          <w:rFonts w:ascii="Times New Roman" w:cs="Times New Roman" w:eastAsia="Times New Roman" w:hAnsi="Times New Roman"/>
          <w:b w:val="false"/>
          <w:bCs w:val="false"/>
          <w:sz w:val="22"/>
          <w:szCs w:val="22"/>
        </w:rPr>
        <w:t xml:space="preserve">Разница между этими двумя уровнями примерно как между «машина странно шумит» и диагностикой на стенде. Первое вы заметите сами, второе — назовёт причину.</w:t>
      </w:r>
    </w:p>
    <w:p>
      <w:pPr>
        <w:spacing w:after="160"/>
        <w:ind w:left="200"/>
      </w:pPr>
      <w:r>
        <w:rPr>
          <w:rFonts w:ascii="Arial" w:cs="Arial" w:eastAsia="Arial" w:hAnsi="Arial"/>
          <w:i/>
          <w:iCs/>
          <w:color w:val="666666"/>
          <w:sz w:val="18"/>
          <w:szCs w:val="18"/>
        </w:rPr>
        <w:t xml:space="preserve">Единственная шутка в статье. Если не подходит — снимается вместе с абзацем, остальное не пострадает.</w:t>
      </w:r>
    </w:p>
    <w:p>
      <w:pPr>
        <w:pStyle w:val="Heading2"/>
        <w:spacing w:after="140" w:before="280"/>
      </w:pPr>
      <w:r>
        <w:t xml:space="preserve">Виды инициативного аудита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Инициативный аудит бывает разным — его вид определяется задачей, с которой к нему приходят.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color="auto" w:val="clear"/>
          </w:tcPr>
          <w:p>
            <w:pPr>
              <w:spacing w:after="40"/>
            </w:pPr>
            <w:r>
              <w:rPr>
                <w:rFonts w:ascii="Times New Roman" w:cs="Times New Roman" w:eastAsia="Times New Roman" w:hAnsi="Times New Roman"/>
                <w:b/>
                <w:bCs/>
                <w:sz w:val="20"/>
                <w:szCs w:val="20"/>
              </w:rPr>
              <w:t xml:space="preserve">Вид</w:t>
            </w:r>
          </w:p>
        </w:tc>
        <w:tc>
          <w:tcPr>
            <w:tcW w:type="dxa" w:w="3400"/>
            <w:shd w:fill="EFEFEF" w:color="auto" w:val="clear"/>
          </w:tcPr>
          <w:p>
            <w:pPr>
              <w:spacing w:after="40"/>
            </w:pPr>
            <w:r>
              <w:rPr>
                <w:rFonts w:ascii="Times New Roman" w:cs="Times New Roman" w:eastAsia="Times New Roman" w:hAnsi="Times New Roman"/>
                <w:b/>
                <w:bCs/>
                <w:sz w:val="20"/>
                <w:szCs w:val="20"/>
              </w:rPr>
              <w:t xml:space="preserve">Что проверяется</w:t>
            </w:r>
          </w:p>
        </w:tc>
        <w:tc>
          <w:tcPr>
            <w:tcW w:type="dxa" w:w="3400"/>
            <w:shd w:fill="EFEFEF" w:color="auto" w:val="clear"/>
          </w:tcPr>
          <w:p>
            <w:pPr>
              <w:spacing w:after="40"/>
            </w:pPr>
            <w:r>
              <w:rPr>
                <w:rFonts w:ascii="Times New Roman" w:cs="Times New Roman" w:eastAsia="Times New Roman" w:hAnsi="Times New Roman"/>
                <w:b/>
                <w:bCs/>
                <w:sz w:val="20"/>
                <w:szCs w:val="20"/>
              </w:rPr>
              <w:t xml:space="preserve">Когда его заказывают</w:t>
            </w:r>
          </w:p>
        </w:tc>
      </w:tr>
      <w:tr>
        <w:trPr>
          <w:tblHeader w:val="false"/>
        </w:trPr>
        <w:tc>
          <w:tcPr>
            <w:tcW w:type="dxa" w:w="2200"/>
            <w:shd w:fill="D9EAD3" w:color="auto" w:val="clear"/>
          </w:tcPr>
          <w:p>
            <w:pPr>
              <w:spacing w:after="40"/>
            </w:pPr>
            <w:r>
              <w:rPr>
                <w:rFonts w:ascii="Times New Roman" w:cs="Times New Roman" w:eastAsia="Times New Roman" w:hAnsi="Times New Roman"/>
                <w:b w:val="false"/>
                <w:bCs w:val="false"/>
                <w:sz w:val="20"/>
                <w:szCs w:val="20"/>
              </w:rPr>
              <w:t xml:space="preserve">Комплексный</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бухгалтерский и налоговый учёт целиком за период</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учёт давно не проверяли, нужна общая картина</w:t>
            </w:r>
          </w:p>
        </w:tc>
      </w:tr>
      <w:tr>
        <w:trPr>
          <w:tblHeader w:val="false"/>
        </w:trPr>
        <w:tc>
          <w:tcPr>
            <w:tcW w:type="dxa" w:w="2200"/>
            <w:shd w:fill="D9EAD3" w:color="auto" w:val="clear"/>
          </w:tcPr>
          <w:p>
            <w:pPr>
              <w:spacing w:after="40"/>
            </w:pPr>
            <w:r>
              <w:rPr>
                <w:rFonts w:ascii="Times New Roman" w:cs="Times New Roman" w:eastAsia="Times New Roman" w:hAnsi="Times New Roman"/>
                <w:b w:val="false"/>
                <w:bCs w:val="false"/>
                <w:sz w:val="20"/>
                <w:szCs w:val="20"/>
              </w:rPr>
              <w:t xml:space="preserve">Налоговый</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расчёт отдельных налогов и налоговые риски</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перед выездной проверкой, при высокой нагрузке или претензиях инспекции</w:t>
            </w:r>
          </w:p>
        </w:tc>
      </w:tr>
      <w:tr>
        <w:trPr>
          <w:tblHeader w:val="false"/>
        </w:trPr>
        <w:tc>
          <w:tcPr>
            <w:tcW w:type="dxa" w:w="2200"/>
            <w:shd w:fill="D9EAD3" w:color="auto" w:val="clear"/>
          </w:tcPr>
          <w:p>
            <w:pPr>
              <w:spacing w:after="40"/>
            </w:pPr>
            <w:r>
              <w:rPr>
                <w:rFonts w:ascii="Times New Roman" w:cs="Times New Roman" w:eastAsia="Times New Roman" w:hAnsi="Times New Roman"/>
                <w:b w:val="false"/>
                <w:bCs w:val="false"/>
                <w:sz w:val="20"/>
                <w:szCs w:val="20"/>
              </w:rPr>
              <w:t xml:space="preserve">Тематический</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один участок: зарплата, основные средства, расчёты с контрагентами, склад</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известно, где слабое место</w:t>
            </w:r>
          </w:p>
        </w:tc>
      </w:tr>
      <w:tr>
        <w:trPr>
          <w:tblHeader w:val="false"/>
        </w:trPr>
        <w:tc>
          <w:tcPr>
            <w:tcW w:type="dxa" w:w="2200"/>
            <w:shd w:fill="D9EAD3" w:color="auto" w:val="clear"/>
          </w:tcPr>
          <w:p>
            <w:pPr>
              <w:spacing w:after="40"/>
            </w:pPr>
            <w:r>
              <w:rPr>
                <w:rFonts w:ascii="Times New Roman" w:cs="Times New Roman" w:eastAsia="Times New Roman" w:hAnsi="Times New Roman"/>
                <w:b w:val="false"/>
                <w:bCs w:val="false"/>
                <w:sz w:val="20"/>
                <w:szCs w:val="20"/>
              </w:rPr>
              <w:t xml:space="preserve">Экспресс-проверка</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ключевые показатели и очевидные нарушения</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нужен быстрый ответ, есть ли серьёзные проблемы</w:t>
            </w:r>
          </w:p>
        </w:tc>
      </w:tr>
      <w:tr>
        <w:trPr>
          <w:tblHeader w:val="false"/>
        </w:trPr>
        <w:tc>
          <w:tcPr>
            <w:tcW w:type="dxa" w:w="2200"/>
            <w:shd w:fill="D9EAD3" w:color="auto" w:val="clear"/>
          </w:tcPr>
          <w:p>
            <w:pPr>
              <w:spacing w:after="40"/>
            </w:pPr>
            <w:r>
              <w:rPr>
                <w:rFonts w:ascii="Times New Roman" w:cs="Times New Roman" w:eastAsia="Times New Roman" w:hAnsi="Times New Roman"/>
                <w:b w:val="false"/>
                <w:bCs w:val="false"/>
                <w:sz w:val="20"/>
                <w:szCs w:val="20"/>
              </w:rPr>
              <w:t xml:space="preserve">Due diligence перед сделкой</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состояние учёта и обязательств компании</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покупка или продажа бизнеса, вход партнёра</w:t>
            </w:r>
          </w:p>
        </w:tc>
      </w:tr>
      <w:tr>
        <w:trPr>
          <w:tblHeader w:val="false"/>
        </w:trPr>
        <w:tc>
          <w:tcPr>
            <w:tcW w:type="dxa" w:w="2200"/>
            <w:shd w:fill="D9EAD3" w:color="auto" w:val="clear"/>
          </w:tcPr>
          <w:p>
            <w:pPr>
              <w:spacing w:after="40"/>
            </w:pPr>
            <w:r>
              <w:rPr>
                <w:rFonts w:ascii="Times New Roman" w:cs="Times New Roman" w:eastAsia="Times New Roman" w:hAnsi="Times New Roman"/>
                <w:b w:val="false"/>
                <w:bCs w:val="false"/>
                <w:sz w:val="20"/>
                <w:szCs w:val="20"/>
              </w:rPr>
              <w:t xml:space="preserve">При смене бухгалтера</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корректность переданных данных и остатков</w:t>
            </w:r>
          </w:p>
        </w:tc>
        <w:tc>
          <w:tcPr>
            <w:tcW w:type="dxa" w:w="3400"/>
            <w:shd w:fill="D9EAD3" w:color="auto" w:val="clear"/>
          </w:tcPr>
          <w:p>
            <w:pPr>
              <w:spacing w:after="40"/>
            </w:pPr>
            <w:r>
              <w:rPr>
                <w:rFonts w:ascii="Times New Roman" w:cs="Times New Roman" w:eastAsia="Times New Roman" w:hAnsi="Times New Roman"/>
                <w:b w:val="false"/>
                <w:bCs w:val="false"/>
                <w:sz w:val="20"/>
                <w:szCs w:val="20"/>
              </w:rPr>
              <w:t xml:space="preserve">главбух уволился или учёт передаётся на аутсорсинг</w:t>
            </w:r>
          </w:p>
        </w:tc>
      </w:tr>
    </w:tbl>
    <w:p>
      <w:pPr>
        <w:spacing w:after="80"/>
      </w:pPr>
      <w:r>
        <w:rPr>
          <w:sz w:val="12"/>
          <w:szCs w:val="12"/>
        </w:rPr>
        <w:t xml:space="preserve"/>
      </w:r>
    </w:p>
    <w:p>
      <w:pPr>
        <w:shd w:fill="D9EAD3" w:color="auto" w:val="clear"/>
        <w:spacing w:after="120" w:line="300"/>
      </w:pPr>
      <w:r>
        <w:rPr>
          <w:rFonts w:ascii="Times New Roman" w:cs="Times New Roman" w:eastAsia="Times New Roman" w:hAnsi="Times New Roman"/>
          <w:b w:val="false"/>
          <w:bCs w:val="false"/>
          <w:sz w:val="22"/>
          <w:szCs w:val="22"/>
        </w:rPr>
        <w:t xml:space="preserve">Вид проверки определяет её стоимость и сроки: тематический аудит одного участка и комплексная проверка за три года — работа разного объёма.</w:t>
      </w:r>
    </w:p>
    <w:p>
      <w:pPr>
        <w:spacing w:after="160"/>
        <w:ind w:left="200"/>
      </w:pPr>
      <w:r>
        <w:rPr>
          <w:rFonts w:ascii="Arial" w:cs="Arial" w:eastAsia="Arial" w:hAnsi="Arial"/>
          <w:i/>
          <w:iCs/>
          <w:color w:val="666666"/>
          <w:sz w:val="18"/>
          <w:szCs w:val="18"/>
        </w:rPr>
        <w:t xml:space="preserve">Таблица собрана из четырёх задач аудита, которые перечислены в исходной статье (оценка учёта и рисков, нагрузка бухгалтерии, проверка на злоупотребления, подготовка к продаже или покупке), и дополнена видами, которые есть в практике. Ни один вид не выдуман под структуру — проверьте, все ли мы оказываем.</w:t>
      </w:r>
    </w:p>
    <w:p>
      <w:pPr>
        <w:pStyle w:val="Heading2"/>
        <w:spacing w:after="140" w:before="280"/>
      </w:pPr>
      <w:r>
        <w:t xml:space="preserve">Как проходит инициативный аудит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Коротко о процессе — чтобы было понятно, что вас ждёт, если решите провести инициативный аудит.</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Постановка задачи. Вы формулируете, что беспокоит: налоговые риски, качество учёта, подготовка к сделке. От этого зависят период и перечень вопросов.</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Согласование объёма и сроков. Определяется, какие участки и за какой период проверяются, что нужно от вашей стороны.</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Сбор данных. Проверяющие получают доступ к базе, первичным документам и отчётности.</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Проверка. Анализируются учёт, отчётность, расчёты с бюджетом и операции, которые создают риск.</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Отчёт. Вы получаете перечень найденного: что нарушено, чем это грозит и что с этим делать. Хороший отчёт заканчивается не списком замечаний, а порядком действий.</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Исправление. Ошибки исправляются силами вашей бухгалтерии или проверяющих — это решается отдельно.</w:t>
      </w:r>
    </w:p>
    <w:p>
      <w:pPr>
        <w:spacing w:after="160"/>
        <w:ind w:left="200"/>
      </w:pPr>
      <w:r>
        <w:rPr>
          <w:rFonts w:ascii="Arial" w:cs="Arial" w:eastAsia="Arial" w:hAnsi="Arial"/>
          <w:i/>
          <w:iCs/>
          <w:color w:val="C00000"/>
          <w:sz w:val="18"/>
          <w:szCs w:val="18"/>
        </w:rPr>
        <w:t xml:space="preserve">Сроков в днях здесь нет намеренно: диапазона из нашей практики у меня нет, а «в среднем 2–3 недели» без источника писать нельзя. Назовите реальный диапазон — добавлю.</w:t>
      </w:r>
    </w:p>
    <w:p>
      <w:pPr>
        <w:pStyle w:val="Heading2"/>
        <w:spacing w:after="140" w:before="280"/>
      </w:pPr>
      <w:r>
        <w:t xml:space="preserve">Типичные ошибки и нарушения, которые выявляет проверка</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Чаще всего при аудитах мы находим одно и то же:</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зависшие подотчётные суммы — деньги выданы, авансовый отчёт не сдан;</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беспроцентные займы, оформленные без учёта налоговых последствий;</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отрицательные остатки на счетах — товара на складе по учёту меньше нуля;</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первичные документы без обязательных реквизитов — такой документ инспекция к расходам не примет;</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дубли контрагентов в базе, из-за которых расчёты не сходятся;</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учёт по устаревшим правилам — бухгалтерские стандарты меняются, и не все изменения доходят до рабочей базы;</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неверный расчёт себестоимости — из-за него налог на прибыль завышен или занижен, а собственник не понимает реальную маржинальность;</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ошибки в зарплате и взносах — и сотрудники недополучают деньги, и компания получает претензии.</w:t>
      </w:r>
    </w:p>
    <w:p>
      <w:pPr>
        <w:spacing w:after="160"/>
        <w:ind w:left="200"/>
      </w:pPr>
      <w:r>
        <w:rPr>
          <w:rFonts w:ascii="Arial" w:cs="Arial" w:eastAsia="Arial" w:hAnsi="Arial"/>
          <w:i/>
          <w:iCs/>
          <w:color w:val="666666"/>
          <w:sz w:val="18"/>
          <w:szCs w:val="18"/>
        </w:rPr>
        <w:t xml:space="preserve">Источник: наша статья «Ошибки бухгалтера», фактура сверена 22.09.2026. Уровень — практика компании, не норма закона</w:t>
      </w:r>
    </w:p>
    <w:p>
      <w:pPr>
        <w:shd w:fill="D9EAD3" w:color="auto" w:val="clear"/>
        <w:spacing w:after="120" w:line="300"/>
      </w:pPr>
      <w:r>
        <w:rPr>
          <w:rFonts w:ascii="Times New Roman" w:cs="Times New Roman" w:eastAsia="Times New Roman" w:hAnsi="Times New Roman"/>
          <w:b w:val="false"/>
          <w:bCs w:val="false"/>
          <w:sz w:val="22"/>
          <w:szCs w:val="22"/>
        </w:rPr>
        <w:t xml:space="preserve">Подробный разбор каждой ошибки с последствиями и порядком исправления — в отдельной статье об ошибках бухгалтера.</w:t>
      </w:r>
    </w:p>
    <w:p>
      <w:pPr>
        <w:spacing w:after="160"/>
        <w:ind w:left="200"/>
      </w:pPr>
      <w:r>
        <w:rPr>
          <w:rFonts w:ascii="Arial" w:cs="Arial" w:eastAsia="Arial" w:hAnsi="Arial"/>
          <w:i/>
          <w:iCs/>
          <w:color w:val="666666"/>
          <w:sz w:val="18"/>
          <w:szCs w:val="18"/>
        </w:rPr>
        <w:t xml:space="preserve">Слова «об ошибках бухгалтера» сделать ссылкой на </w:t>
      </w:r>
      <w:hyperlink w:history="1" r:id="rId0drito_9rhb6zge2jy-8t">
        <w:r>
          <w:rPr>
            <w:rFonts w:ascii="Arial" w:cs="Arial" w:eastAsia="Arial" w:hAnsi="Arial"/>
            <w:color w:val="0563C1"/>
            <w:sz w:val="18"/>
            <w:szCs w:val="18"/>
            <w:u w:val="single"/>
          </w:rPr>
          <w:t xml:space="preserve">/news/samye-rasprostranennye-kosyaki-v-bukhgalterii-kotorye-my-vyyavlyaem-pri-auditakh-i-chem-oni-grozyat/</w:t>
        </w:r>
      </w:hyperlink>
    </w:p>
    <w:p>
      <w:pPr>
        <w:shd w:fill="D9EAD3" w:color="auto" w:val="clear"/>
        <w:spacing w:after="120" w:line="300"/>
      </w:pPr>
      <w:r>
        <w:rPr>
          <w:rFonts w:ascii="Times New Roman" w:cs="Times New Roman" w:eastAsia="Times New Roman" w:hAnsi="Times New Roman"/>
          <w:b w:val="false"/>
          <w:bCs w:val="false"/>
          <w:sz w:val="22"/>
          <w:szCs w:val="22"/>
        </w:rPr>
        <w:t xml:space="preserve">Отдельно стоит сказать: большинство этих нарушений не выглядят страшно по одному. Опасны они накопленным эффектом за те самые три года, которые вправе проверить инспекция.</w:t>
      </w:r>
    </w:p>
    <w:p>
      <w:pPr>
        <w:pStyle w:val="Heading2"/>
        <w:spacing w:after="140" w:before="280"/>
      </w:pPr>
      <w:r>
        <w:t xml:space="preserve">Когда проводить аудит</w:t>
      </w:r>
    </w:p>
    <w:p>
      <w:pPr>
        <w:spacing w:after="120" w:line="300"/>
      </w:pPr>
      <w:r>
        <w:rPr>
          <w:rFonts w:ascii="Times New Roman" w:cs="Times New Roman" w:eastAsia="Times New Roman" w:hAnsi="Times New Roman"/>
          <w:b w:val="false"/>
          <w:bCs w:val="false"/>
          <w:sz w:val="22"/>
          <w:szCs w:val="22"/>
        </w:rPr>
        <w:t xml:space="preserve">Практически в любое время года или по потребности. Но если вы стремитесь включить аудит в регулярные бизнес-процессы, то лучше перед сдачей годовой бухгалтерской отчётности или в конце года — чтобы у бухгалтеров была возможность исправить выявленные ошибки или недоработки.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Есть и события, после которых проверка нужна независимо от календаря: уволился главный бухгалтер, пришло требование из налоговой, компания готовится к сделке, меняется налоговый режим или бизнес вырос настолько, что прежняя схема учёта перестала справляться.</w:t>
      </w:r>
    </w:p>
    <w:p>
      <w:pPr>
        <w:pStyle w:val="Heading2"/>
        <w:spacing w:after="140" w:before="280"/>
      </w:pPr>
      <w:r>
        <w:t xml:space="preserve">Преимущества инициативного аудита</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Вы выбираете период и вопросы. Можно проверить один участок за квартал, а можно всё за три года.</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Проблема находится раньше инспекции. Ошибку, найденную самостоятельно, можно исправить, подав уточнённую декларацию. Если недоимка и пени закрыты и на едином налоговом счёте есть положительное сальдо, штрафа по статье 122 НК РФ не будет.</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Решение, а не только диагноз. Проверка показывает не только что сделано неверно, но и как это исправить.</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Понятная картина для собственника. После проверки вы знаете, чему в своих цифрах можно доверять.</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Подготовка к сделке. Компанию с проверенным учётом проще продать и дороже оценить, а покупателю аудит показывает, что он на самом деле покупает.</w:t>
      </w:r>
    </w:p>
    <w:p>
      <w:pPr>
        <w:pStyle w:val="ListParagraph"/>
        <w:numPr>
          <w:ilvl w:val="0"/>
          <w:numId w:val="1"/>
        </w:numPr>
        <w:shd w:fill="D9EAD3" w:color="auto" w:val="clear"/>
        <w:spacing w:after="80" w:line="300"/>
      </w:pPr>
      <w:r>
        <w:rPr>
          <w:rFonts w:ascii="Times New Roman" w:cs="Times New Roman" w:eastAsia="Times New Roman" w:hAnsi="Times New Roman"/>
          <w:sz w:val="22"/>
          <w:szCs w:val="22"/>
        </w:rPr>
        <w:t xml:space="preserve">Оценка работы бухгалтерии без конфликта. Внешняя проверка отвечает на вопрос о квалификации сотрудника фактами, а не ощущениями.</w:t>
      </w:r>
    </w:p>
    <w:p>
      <w:pPr>
        <w:spacing w:after="160"/>
        <w:ind w:left="200"/>
      </w:pPr>
      <w:r>
        <w:rPr>
          <w:rFonts w:ascii="Arial" w:cs="Arial" w:eastAsia="Arial" w:hAnsi="Arial"/>
          <w:i/>
          <w:iCs/>
          <w:color w:val="666666"/>
          <w:sz w:val="18"/>
          <w:szCs w:val="18"/>
        </w:rPr>
        <w:t xml:space="preserve">Источник: п. 4 ст. 122 НК РФ — об освобождении от штрафа при положительном сальдо ЕНС. Проверено 27.10.2026</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20" w:line="300"/>
      </w:pPr>
      <w:r>
        <w:rPr>
          <w:rFonts w:ascii="Times New Roman" w:cs="Times New Roman" w:eastAsia="Times New Roman" w:hAnsi="Times New Roman"/>
          <w:b w:val="false"/>
          <w:bCs w:val="false"/>
          <w:sz w:val="22"/>
          <w:szCs w:val="22"/>
        </w:rPr>
        <w:t xml:space="preserve">Ключевая задача аудита — уменьшить риски, которые в компании создают практически все подразделения: и производство, и продажи, и даже маркетинг. Это полезный инструмент и по сути страховка для осознанных руководителей.</w:t>
      </w:r>
    </w:p>
    <w:p>
      <w:pPr>
        <w:shd w:fill="DEEAF6" w:color="auto" w:val="clear"/>
        <w:spacing w:after="120" w:line="300"/>
      </w:pPr>
      <w:r>
        <w:rPr>
          <w:rFonts w:ascii="Times New Roman" w:cs="Times New Roman" w:eastAsia="Times New Roman" w:hAnsi="Times New Roman"/>
          <w:b w:val="false"/>
          <w:bCs w:val="false"/>
          <w:sz w:val="18"/>
          <w:szCs w:val="18"/>
        </w:rPr>
        <w:t xml:space="preserve">Финальный абзац исходной статьи. Было: «которые генерят практические все структурные подразделения — и производственники, и продажники, и даже маркетологи». «Генерят» — разговорное. Формулировка «страховка для осознанных руководителей» сохранена как авторская.</w:t>
      </w:r>
    </w:p>
    <w:p>
      <w:pPr>
        <w:pStyle w:val="Heading2"/>
        <w:spacing w:after="140" w:before="280"/>
      </w:pPr>
      <w:r>
        <w:t xml:space="preserve">Вопрос-ответ</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40"/>
      </w:pPr>
      <w:r>
        <w:rPr>
          <w:rFonts w:ascii="Times New Roman" w:cs="Times New Roman" w:eastAsia="Times New Roman" w:hAnsi="Times New Roman"/>
          <w:b/>
          <w:bCs/>
          <w:sz w:val="22"/>
          <w:szCs w:val="22"/>
        </w:rPr>
        <w:t xml:space="preserve">Обязателен ли инициативный аудит?</w:t>
      </w:r>
    </w:p>
    <w:p>
      <w:pPr>
        <w:shd w:fill="D9EAD3" w:color="auto" w:val="clear"/>
        <w:spacing w:after="120" w:line="300"/>
      </w:pPr>
      <w:r>
        <w:rPr>
          <w:rFonts w:ascii="Times New Roman" w:cs="Times New Roman" w:eastAsia="Times New Roman" w:hAnsi="Times New Roman"/>
          <w:b w:val="false"/>
          <w:bCs w:val="false"/>
          <w:sz w:val="22"/>
          <w:szCs w:val="22"/>
        </w:rPr>
        <w:t xml:space="preserve">Нет. Это добровольная проверка по решению самой компании. Обязательный аудит — другое: его случаи перечислены в статье 5 закона № 307-ФЗ, и он проводится ежегодно.</w:t>
      </w:r>
    </w:p>
    <w:p>
      <w:pPr>
        <w:shd w:fill="D9EAD3" w:color="auto" w:val="clear"/>
        <w:spacing w:after="40"/>
      </w:pPr>
      <w:r>
        <w:rPr>
          <w:rFonts w:ascii="Times New Roman" w:cs="Times New Roman" w:eastAsia="Times New Roman" w:hAnsi="Times New Roman"/>
          <w:b/>
          <w:bCs/>
          <w:sz w:val="22"/>
          <w:szCs w:val="22"/>
        </w:rPr>
        <w:t xml:space="preserve">Может ли инициативный аудит проводить не аудиторская организация?</w:t>
      </w:r>
    </w:p>
    <w:p>
      <w:pPr>
        <w:shd w:fill="D9EAD3" w:color="auto" w:val="clear"/>
        <w:spacing w:after="120" w:line="300"/>
      </w:pPr>
      <w:r>
        <w:rPr>
          <w:rFonts w:ascii="Times New Roman" w:cs="Times New Roman" w:eastAsia="Times New Roman" w:hAnsi="Times New Roman"/>
          <w:b w:val="false"/>
          <w:bCs w:val="false"/>
          <w:sz w:val="22"/>
          <w:szCs w:val="22"/>
        </w:rPr>
        <w:t xml:space="preserve">Да. Требование о том, что проверку проводят только аудиторские организации, относится к обязательному аудиту (ч. 3 ст. 5 закона № 307-ФЗ). Инициативную проверку учёта может провести и бухгалтерская компания — важно, кто именно будет работать и что вы получите на выходе.</w:t>
      </w:r>
    </w:p>
    <w:p>
      <w:pPr>
        <w:shd w:fill="D9EAD3" w:color="auto" w:val="clear"/>
        <w:spacing w:after="40"/>
      </w:pPr>
      <w:r>
        <w:rPr>
          <w:rFonts w:ascii="Times New Roman" w:cs="Times New Roman" w:eastAsia="Times New Roman" w:hAnsi="Times New Roman"/>
          <w:b/>
          <w:bCs/>
          <w:sz w:val="22"/>
          <w:szCs w:val="22"/>
        </w:rPr>
        <w:t xml:space="preserve">За какой период имеет смысл проверять учёт?</w:t>
      </w:r>
    </w:p>
    <w:p>
      <w:pPr>
        <w:shd w:fill="D9EAD3" w:color="auto" w:val="clear"/>
        <w:spacing w:after="120" w:line="300"/>
      </w:pPr>
      <w:r>
        <w:rPr>
          <w:rFonts w:ascii="Times New Roman" w:cs="Times New Roman" w:eastAsia="Times New Roman" w:hAnsi="Times New Roman"/>
          <w:b w:val="false"/>
          <w:bCs w:val="false"/>
          <w:sz w:val="22"/>
          <w:szCs w:val="22"/>
        </w:rPr>
        <w:t xml:space="preserve">Как правило, за три года: именно такой период вправе охватить выездная налоговая проверка (п. 4 ст. 89 НК РФ). Если задача уже, например проверить расчёт зарплаты, хватит и одного года.</w:t>
      </w:r>
    </w:p>
    <w:p>
      <w:pPr>
        <w:shd w:fill="D9EAD3" w:color="auto" w:val="clear"/>
        <w:spacing w:after="40"/>
      </w:pPr>
      <w:r>
        <w:rPr>
          <w:rFonts w:ascii="Times New Roman" w:cs="Times New Roman" w:eastAsia="Times New Roman" w:hAnsi="Times New Roman"/>
          <w:b/>
          <w:bCs/>
          <w:sz w:val="22"/>
          <w:szCs w:val="22"/>
        </w:rPr>
        <w:t xml:space="preserve">Что делать, если проверка нашла занижение налога?</w:t>
      </w:r>
    </w:p>
    <w:p>
      <w:pPr>
        <w:shd w:fill="D9EAD3" w:color="auto" w:val="clear"/>
        <w:spacing w:after="120" w:line="300"/>
      </w:pPr>
      <w:r>
        <w:rPr>
          <w:rFonts w:ascii="Times New Roman" w:cs="Times New Roman" w:eastAsia="Times New Roman" w:hAnsi="Times New Roman"/>
          <w:b w:val="false"/>
          <w:bCs w:val="false"/>
          <w:sz w:val="22"/>
          <w:szCs w:val="22"/>
        </w:rPr>
        <w:t xml:space="preserve">Доплатить налог и пени, а затем подать уточнённую декларацию. Если на едином налоговом счёте непрерывно было положительное сальдо в размере недоимки, неуплата не признаётся правонарушением (п. 4 ст. 122 НК РФ).</w:t>
      </w:r>
    </w:p>
    <w:p>
      <w:pPr>
        <w:spacing w:after="160"/>
        <w:ind w:left="200"/>
      </w:pPr>
      <w:r>
        <w:rPr>
          <w:rFonts w:ascii="Arial" w:cs="Arial" w:eastAsia="Arial" w:hAnsi="Arial"/>
          <w:i/>
          <w:iCs/>
          <w:color w:val="C00000"/>
          <w:sz w:val="18"/>
          <w:szCs w:val="18"/>
        </w:rPr>
        <w:t xml:space="preserve">Второй вопрос проверьте особо: если инициативный аудит у нас проводит именно аудиторская организация, формулировку стоит усилить.</w:t>
      </w:r>
    </w:p>
    <w:p>
      <w:pPr>
        <w:pStyle w:val="Heading2"/>
        <w:spacing w:after="140" w:before="280"/>
      </w:pPr>
      <w:r>
        <w:t xml:space="preserve">Источники</w:t>
      </w:r>
    </w:p>
    <w:p>
      <w:pPr>
        <w:shd w:fill="D9EAD3" w:color="auto" w:val="clear"/>
        <w:spacing w:after="40" w:before="160"/>
      </w:pPr>
      <w:r>
        <w:rPr>
          <w:rFonts w:ascii="Arial" w:cs="Arial" w:eastAsia="Arial" w:hAnsi="Arial"/>
          <w:b/>
          <w:bCs/>
          <w:color w:val="444444"/>
          <w:sz w:val="16"/>
          <w:szCs w:val="16"/>
        </w:rPr>
        <w:t xml:space="preserve">▌ДОБАВЛЕНО ПО ТЗ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FEFEF" w:color="auto" w:val="clear"/>
          </w:tcPr>
          <w:p>
            <w:pPr>
              <w:spacing w:after="40"/>
            </w:pPr>
            <w:r>
              <w:rPr>
                <w:rFonts w:ascii="Times New Roman" w:cs="Times New Roman" w:eastAsia="Times New Roman" w:hAnsi="Times New Roman"/>
                <w:b/>
                <w:bCs/>
                <w:sz w:val="20"/>
                <w:szCs w:val="20"/>
              </w:rPr>
              <w:t xml:space="preserve">Что подтверждает</w:t>
            </w:r>
          </w:p>
        </w:tc>
        <w:tc>
          <w:tcPr>
            <w:tcW w:type="dxa" w:w="4400"/>
            <w:shd w:fill="EFEFEF" w:color="auto" w:val="clear"/>
          </w:tcPr>
          <w:p>
            <w:pPr>
              <w:spacing w:after="40"/>
            </w:pPr>
            <w:r>
              <w:rPr>
                <w:rFonts w:ascii="Times New Roman" w:cs="Times New Roman" w:eastAsia="Times New Roman" w:hAnsi="Times New Roman"/>
                <w:b/>
                <w:bCs/>
                <w:sz w:val="20"/>
                <w:szCs w:val="20"/>
              </w:rPr>
              <w:t xml:space="preserve">Документ</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sz w:val="20"/>
                <w:szCs w:val="20"/>
              </w:rPr>
              <w:t xml:space="preserve">Случаи обязательного аудита, пороги дохода и активов, ежегодность, требование к аудиторским организациям</w:t>
            </w:r>
          </w:p>
        </w:tc>
        <w:tc>
          <w:tcPr>
            <w:tcW w:type="dxa" w:w="4400"/>
            <w:shd w:fill="D9EAD3" w:color="auto" w:val="clear"/>
          </w:tcPr>
          <w:p>
            <w:pPr>
              <w:spacing w:after="40"/>
            </w:pPr>
            <w:r>
              <w:rPr>
                <w:rFonts w:ascii="Times New Roman" w:cs="Times New Roman" w:eastAsia="Times New Roman" w:hAnsi="Times New Roman"/>
                <w:b w:val="false"/>
                <w:bCs w:val="false"/>
                <w:sz w:val="20"/>
                <w:szCs w:val="20"/>
              </w:rPr>
              <w:t xml:space="preserve">ст. 5 Федерального закона от 30.12.2008 № 307-ФЗ «Об аудиторской деятельности»</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sz w:val="20"/>
                <w:szCs w:val="20"/>
              </w:rPr>
              <w:t xml:space="preserve">Период, который охватывает выездная налоговая проверка</w:t>
            </w:r>
          </w:p>
        </w:tc>
        <w:tc>
          <w:tcPr>
            <w:tcW w:type="dxa" w:w="4400"/>
            <w:shd w:fill="D9EAD3" w:color="auto" w:val="clear"/>
          </w:tcPr>
          <w:p>
            <w:pPr>
              <w:spacing w:after="40"/>
            </w:pPr>
            <w:r>
              <w:rPr>
                <w:rFonts w:ascii="Times New Roman" w:cs="Times New Roman" w:eastAsia="Times New Roman" w:hAnsi="Times New Roman"/>
                <w:b w:val="false"/>
                <w:bCs w:val="false"/>
                <w:sz w:val="20"/>
                <w:szCs w:val="20"/>
              </w:rPr>
              <w:t xml:space="preserve">п. 4 ст. 89 НК РФ</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sz w:val="20"/>
                <w:szCs w:val="20"/>
              </w:rPr>
              <w:t xml:space="preserve">Штраф за неуплату налога и условие освобождения от него</w:t>
            </w:r>
          </w:p>
        </w:tc>
        <w:tc>
          <w:tcPr>
            <w:tcW w:type="dxa" w:w="4400"/>
            <w:shd w:fill="D9EAD3" w:color="auto" w:val="clear"/>
          </w:tcPr>
          <w:p>
            <w:pPr>
              <w:spacing w:after="40"/>
            </w:pPr>
            <w:r>
              <w:rPr>
                <w:rFonts w:ascii="Times New Roman" w:cs="Times New Roman" w:eastAsia="Times New Roman" w:hAnsi="Times New Roman"/>
                <w:b w:val="false"/>
                <w:bCs w:val="false"/>
                <w:sz w:val="20"/>
                <w:szCs w:val="20"/>
              </w:rPr>
              <w:t xml:space="preserve">ст. 122 НК РФ</w:t>
            </w:r>
          </w:p>
        </w:tc>
      </w:tr>
    </w:tbl>
    <w:p>
      <w:pPr>
        <w:spacing w:after="80"/>
      </w:pPr>
      <w:r>
        <w:rPr>
          <w:sz w:val="12"/>
          <w:szCs w:val="12"/>
        </w:rPr>
        <w:t xml:space="preserve"/>
      </w:r>
    </w:p>
    <w:p>
      <w:pPr>
        <w:spacing w:after="80"/>
        <w:ind w:left="200"/>
      </w:pPr>
      <w:r>
        <w:rPr>
          <w:rFonts w:ascii="Arial" w:cs="Arial" w:eastAsia="Arial" w:hAnsi="Arial"/>
          <w:color w:val="666666"/>
          <w:sz w:val="18"/>
          <w:szCs w:val="18"/>
        </w:rPr>
        <w:t xml:space="preserve">Тексты норм: </w:t>
      </w:r>
      <w:hyperlink w:history="1" r:id="rIde-wn_jrtrvipsy6aknxsl">
        <w:r>
          <w:rPr>
            <w:rFonts w:ascii="Arial" w:cs="Arial" w:eastAsia="Arial" w:hAnsi="Arial"/>
            <w:color w:val="0563C1"/>
            <w:sz w:val="18"/>
            <w:szCs w:val="18"/>
            <w:u w:val="single"/>
          </w:rPr>
          <w:t xml:space="preserve">ст. 5 закона № 307-ФЗ</w:t>
        </w:r>
      </w:hyperlink>
      <w:r>
        <w:rPr>
          <w:rFonts w:ascii="Arial" w:cs="Arial" w:eastAsia="Arial" w:hAnsi="Arial"/>
          <w:color w:val="666666"/>
          <w:sz w:val="18"/>
          <w:szCs w:val="18"/>
        </w:rPr>
        <w:t xml:space="preserve">  ·  </w:t>
      </w:r>
      <w:hyperlink w:history="1" r:id="rIdmobwxzufgamvbjzap1kt_">
        <w:r>
          <w:rPr>
            <w:rFonts w:ascii="Arial" w:cs="Arial" w:eastAsia="Arial" w:hAnsi="Arial"/>
            <w:color w:val="0563C1"/>
            <w:sz w:val="18"/>
            <w:szCs w:val="18"/>
            <w:u w:val="single"/>
          </w:rPr>
          <w:t xml:space="preserve">п. 4 ст. 89 НК РФ</w:t>
        </w:r>
      </w:hyperlink>
      <w:r>
        <w:rPr>
          <w:rFonts w:ascii="Arial" w:cs="Arial" w:eastAsia="Arial" w:hAnsi="Arial"/>
          <w:color w:val="666666"/>
          <w:sz w:val="18"/>
          <w:szCs w:val="18"/>
        </w:rPr>
        <w:t xml:space="preserve">  ·  </w:t>
      </w:r>
      <w:hyperlink w:history="1" r:id="rIdytfhjsdcnbujp3hkbtmad">
        <w:r>
          <w:rPr>
            <w:rFonts w:ascii="Arial" w:cs="Arial" w:eastAsia="Arial" w:hAnsi="Arial"/>
            <w:color w:val="0563C1"/>
            <w:sz w:val="18"/>
            <w:szCs w:val="18"/>
            <w:u w:val="single"/>
          </w:rPr>
          <w:t xml:space="preserve">ст. 122 НК РФ</w:t>
        </w:r>
      </w:hyperlink>
    </w:p>
    <w:p>
      <w:pPr>
        <w:shd w:fill="D9EAD3" w:color="auto" w:val="clear"/>
        <w:spacing w:after="120" w:line="300"/>
      </w:pPr>
      <w:r>
        <w:rPr>
          <w:rFonts w:ascii="Times New Roman" w:cs="Times New Roman" w:eastAsia="Times New Roman" w:hAnsi="Times New Roman"/>
          <w:b w:val="false"/>
          <w:bCs w:val="false"/>
          <w:sz w:val="18"/>
          <w:szCs w:val="18"/>
        </w:rPr>
        <w:t xml:space="preserve">Фактура сверена 27.10.2026. Внешние ссылки на странице сайта закрыть: rel="nofollow noindex".</w:t>
      </w:r>
    </w:p>
    <w:p>
      <w:pPr>
        <w:pStyle w:val="Heading2"/>
        <w:spacing w:after="140" w:before="280"/>
      </w:pPr>
      <w:r>
        <w:t xml:space="preserve">Призыв к действию</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20" w:line="300"/>
      </w:pPr>
      <w:r>
        <w:rPr>
          <w:rFonts w:ascii="Times New Roman" w:cs="Times New Roman" w:eastAsia="Times New Roman" w:hAnsi="Times New Roman"/>
          <w:b w:val="false"/>
          <w:bCs w:val="false"/>
          <w:sz w:val="22"/>
          <w:szCs w:val="22"/>
        </w:rPr>
        <w:t xml:space="preserve">Проверка учёта — это не только бухгалтерия: налоговые риски, оформление документов и оценка нагрузки на сотрудников лежат на стыке бухгалтерии, налогов и права. Если хотите понять, в каком состоянии ваш учёт и что инспекция может найти за три года, оставьте заявку на инициативный аудит: определим объём проверки под вашу задачу и покажем, что и в каком порядке исправлять.</w:t>
      </w:r>
    </w:p>
    <w:p>
      <w:pPr>
        <w:spacing w:after="200"/>
        <w:ind w:left="200"/>
      </w:pPr>
      <w:r>
        <w:rPr>
          <w:rFonts w:ascii="Arial" w:cs="Arial" w:eastAsia="Arial" w:hAnsi="Arial"/>
          <w:i/>
          <w:iCs/>
          <w:color w:val="666666"/>
          <w:sz w:val="18"/>
          <w:szCs w:val="18"/>
        </w:rPr>
        <w:t xml:space="preserve">Слова «инициативный аудит» сделать ссылкой на </w:t>
      </w:r>
      <w:hyperlink w:history="1" r:id="rIds4hkwrnl1zkmozpppetkt">
        <w:r>
          <w:rPr>
            <w:rFonts w:ascii="Arial" w:cs="Arial" w:eastAsia="Arial" w:hAnsi="Arial"/>
            <w:color w:val="0563C1"/>
            <w:sz w:val="18"/>
            <w:szCs w:val="18"/>
            <w:u w:val="single"/>
          </w:rPr>
          <w:t xml:space="preserve">/finansoviy-konsalting/initsiativnyy-audit-bukhgalterii/</w:t>
        </w:r>
      </w:hyperlink>
      <w:r>
        <w:rPr>
          <w:rFonts w:ascii="Arial" w:cs="Arial" w:eastAsia="Arial" w:hAnsi="Arial"/>
          <w:i/>
          <w:iCs/>
          <w:color w:val="666666"/>
          <w:sz w:val="18"/>
          <w:szCs w:val="18"/>
        </w:rPr>
        <w:t xml:space="preserve">. Контактов в призыве нет — так принято в статьях на сайт.</w:t>
      </w:r>
    </w:p>
    <w:p>
      <w:pPr>
        <w:pBdr>
          <w:bottom w:val="single" w:color="BBBBBB" w:sz="6"/>
        </w:pBdr>
        <w:spacing w:after="200" w:before="200"/>
      </w:pPr>
    </w:p>
    <w:p>
      <w:pPr>
        <w:spacing w:after="120"/>
      </w:pPr>
      <w:r>
        <w:rPr>
          <w:rFonts w:ascii="Arial" w:cs="Arial" w:eastAsia="Arial" w:hAnsi="Arial"/>
          <w:b/>
          <w:bCs/>
          <w:sz w:val="24"/>
          <w:szCs w:val="24"/>
        </w:rPr>
        <w:t xml:space="preserve">Что нужно от вас</w:t>
      </w:r>
    </w:p>
    <w:p>
      <w:pPr>
        <w:pStyle w:val="ListParagraph"/>
        <w:numPr>
          <w:ilvl w:val="0"/>
          <w:numId w:val="1"/>
        </w:numPr>
        <w:spacing w:after="80" w:line="300"/>
      </w:pPr>
      <w:r>
        <w:rPr>
          <w:rFonts w:ascii="Times New Roman" w:cs="Times New Roman" w:eastAsia="Times New Roman" w:hAnsi="Times New Roman"/>
          <w:sz w:val="22"/>
          <w:szCs w:val="22"/>
        </w:rPr>
        <w:t xml:space="preserve">Сроки инициативного аудита — реальный диапазон из практики. Без него раздел о процессе остаётся без сроков.</w:t>
      </w:r>
    </w:p>
    <w:p>
      <w:pPr>
        <w:pStyle w:val="ListParagraph"/>
        <w:numPr>
          <w:ilvl w:val="0"/>
          <w:numId w:val="1"/>
        </w:numPr>
        <w:spacing w:after="80" w:line="300"/>
      </w:pPr>
      <w:r>
        <w:rPr>
          <w:rFonts w:ascii="Times New Roman" w:cs="Times New Roman" w:eastAsia="Times New Roman" w:hAnsi="Times New Roman"/>
          <w:sz w:val="22"/>
          <w:szCs w:val="22"/>
        </w:rPr>
        <w:t xml:space="preserve">Брать ли блок о штрафе за непроведение обязательного аудита. Я его не взял: подтверждённой позиции на 2026 год в первоисточниках нет, вторичные источники противоречат друг другу.</w:t>
      </w:r>
    </w:p>
    <w:p>
      <w:pPr>
        <w:pStyle w:val="ListParagraph"/>
        <w:numPr>
          <w:ilvl w:val="0"/>
          <w:numId w:val="1"/>
        </w:numPr>
        <w:spacing w:after="80" w:line="300"/>
      </w:pPr>
      <w:r>
        <w:rPr>
          <w:rFonts w:ascii="Times New Roman" w:cs="Times New Roman" w:eastAsia="Times New Roman" w:hAnsi="Times New Roman"/>
          <w:sz w:val="22"/>
          <w:szCs w:val="22"/>
        </w:rPr>
        <w:t xml:space="preserve">Кто у нас проводит инициативный аудит — аудиторская организация или бухгалтеры-методологи. От этого зависит ответ во втором вопросе раздела «Вопрос-ответ».</w:t>
      </w:r>
    </w:p>
    <w:p>
      <w:pPr>
        <w:pStyle w:val="ListParagraph"/>
        <w:numPr>
          <w:ilvl w:val="0"/>
          <w:numId w:val="1"/>
        </w:numPr>
        <w:spacing w:after="80" w:line="300"/>
      </w:pPr>
      <w:r>
        <w:rPr>
          <w:rFonts w:ascii="Times New Roman" w:cs="Times New Roman" w:eastAsia="Times New Roman" w:hAnsi="Times New Roman"/>
          <w:sz w:val="22"/>
          <w:szCs w:val="22"/>
        </w:rPr>
        <w:t xml:space="preserve">Все ли виды аудита из таблицы мы действительно оказываем.</w:t>
      </w:r>
    </w:p>
    <w:p>
      <w:pPr>
        <w:spacing w:after="120" w:before="200"/>
      </w:pPr>
      <w:r>
        <w:rPr>
          <w:rFonts w:ascii="Arial" w:cs="Arial" w:eastAsia="Arial" w:hAnsi="Arial"/>
          <w:b/>
          <w:bCs/>
          <w:sz w:val="24"/>
          <w:szCs w:val="24"/>
        </w:rPr>
        <w:t xml:space="preserve">Метаданные для размещения</w:t>
      </w:r>
    </w:p>
    <w:p>
      <w:pPr>
        <w:spacing w:after="120" w:line="300"/>
      </w:pPr>
      <w:r>
        <w:rPr>
          <w:rFonts w:ascii="Times New Roman" w:cs="Times New Roman" w:eastAsia="Times New Roman" w:hAnsi="Times New Roman"/>
          <w:b w:val="false"/>
          <w:bCs w:val="false"/>
          <w:sz w:val="20"/>
          <w:szCs w:val="20"/>
        </w:rPr>
        <w:t xml:space="preserve">Title (57 знаков): Как проверить бухгалтерию: инициативный аудит компании</w:t>
      </w:r>
    </w:p>
    <w:p>
      <w:pPr>
        <w:spacing w:after="120" w:line="300"/>
      </w:pPr>
      <w:r>
        <w:rPr>
          <w:rFonts w:ascii="Times New Roman" w:cs="Times New Roman" w:eastAsia="Times New Roman" w:hAnsi="Times New Roman"/>
          <w:b w:val="false"/>
          <w:bCs w:val="false"/>
          <w:sz w:val="20"/>
          <w:szCs w:val="20"/>
        </w:rPr>
        <w:t xml:space="preserve">Description (153 знака): Зачем проверять работу бухгалтерии, как это сделать самому и что покажет инициативный аудит: виды, порядок проведения и ошибки, которые находят чаще всего.</w:t>
      </w:r>
    </w:p>
    <w:p>
      <w:pPr>
        <w:spacing w:after="120" w:line="300"/>
      </w:pPr>
      <w:r>
        <w:rPr>
          <w:rFonts w:ascii="Times New Roman" w:cs="Times New Roman" w:eastAsia="Times New Roman" w:hAnsi="Times New Roman"/>
          <w:b w:val="false"/>
          <w:bCs w:val="false"/>
          <w:sz w:val="20"/>
          <w:szCs w:val="20"/>
        </w:rPr>
        <w:t xml:space="preserve">URL: оставить прежний — /news/kak-proverit-svoyu-bukhgalteriyu/. Адрес работает и проиндексирован, менять его при доработке незачем.</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drito_9rhb6zge2jy-8t" Type="http://schemas.openxmlformats.org/officeDocument/2006/relationships/hyperlink" Target="https://1-plus-1.ru/news/samye-rasprostranennye-kosyaki-v-bukhgalterii-kotorye-my-vyyavlyaem-pri-auditakh-i-chem-oni-grozyat/" TargetMode="External"/><Relationship Id="rIde-wn_jrtrvipsy6aknxsl" Type="http://schemas.openxmlformats.org/officeDocument/2006/relationships/hyperlink" Target="https://www.consultant.ru/document/cons_doc_LAW_83311/e10238792447500445e2f7cb3f3a6d0f37c74402/" TargetMode="External"/><Relationship Id="rIdmobwxzufgamvbjzap1kt_" Type="http://schemas.openxmlformats.org/officeDocument/2006/relationships/hyperlink" Target="https://www.consultant.ru/document/cons_doc_LAW_19671/575046595bc7e01efd9a0a0d2f6c0ffb64442868/" TargetMode="External"/><Relationship Id="rIdytfhjsdcnbujp3hkbtmad" Type="http://schemas.openxmlformats.org/officeDocument/2006/relationships/hyperlink" Target="https://www.consultant.ru/document/cons_doc_LAW_19671/1bab8cfd8c4da82e8af44f7ebcbfa1716bac9586/" TargetMode="External"/><Relationship Id="rIds4hkwrnl1zkmozpppetkt" Type="http://schemas.openxmlformats.org/officeDocument/2006/relationships/hyperlink" Target="https://1-plus-1.ru/finansoviy-konsalting/initsiativnyy-audit-bukhgalterii/"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Как проверить свою бухгалтерию — доработка статьи</dc:title>
  <dc:creator>1+1</dc:creator>
  <cp:lastModifiedBy>Un-named</cp:lastModifiedBy>
  <cp:revision>1</cp:revision>
  <dcterms:created xsi:type="dcterms:W3CDTF">2026-10-27T04:19:40.529Z</dcterms:created>
  <dcterms:modified xsi:type="dcterms:W3CDTF">2026-10-27T04:19:40.530Z</dcterms:modified>
</cp:coreProperties>
</file>

<file path=docProps/custom.xml><?xml version="1.0" encoding="utf-8"?>
<Properties xmlns="http://schemas.openxmlformats.org/officeDocument/2006/custom-properties" xmlns:vt="http://schemas.openxmlformats.org/officeDocument/2006/docPropsVTypes"/>
</file>