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B10" w:rsidRDefault="00C46CE1">
      <w:pPr>
        <w:pStyle w:val="1"/>
        <w:spacing w:before="120" w:after="200"/>
      </w:pPr>
      <w:r>
        <w:rPr>
          <w:b/>
          <w:bCs/>
          <w:color w:val="1F2933"/>
          <w:sz w:val="40"/>
          <w:szCs w:val="40"/>
        </w:rPr>
        <w:t>Ликвидация компании: как завершить бизнес без лишних рисков</w:t>
      </w:r>
    </w:p>
    <w:p w:rsidR="003E2B10" w:rsidRDefault="00C46CE1">
      <w:pPr>
        <w:pBdr>
          <w:top w:val="single" w:sz="4" w:space="8" w:color="BFE3D5"/>
          <w:left w:val="single" w:sz="18" w:space="12" w:color="0B6E4F"/>
          <w:bottom w:val="single" w:sz="4" w:space="8" w:color="BFE3D5"/>
          <w:right w:val="single" w:sz="4" w:space="8" w:color="BFE3D5"/>
        </w:pBdr>
        <w:shd w:val="clear" w:color="auto" w:fill="F1F7F4"/>
        <w:spacing w:after="200" w:line="276" w:lineRule="auto"/>
      </w:pPr>
      <w:r>
        <w:rPr>
          <w:b/>
          <w:bCs/>
          <w:color w:val="0B6E4F"/>
        </w:rPr>
        <w:t xml:space="preserve">Коротко. </w:t>
      </w:r>
      <w:r>
        <w:t xml:space="preserve">Ликвидация компании — это законное прекращение деятельности </w:t>
      </w:r>
      <w:proofErr w:type="spellStart"/>
      <w:r>
        <w:t>юрлица</w:t>
      </w:r>
      <w:proofErr w:type="spellEnd"/>
      <w:r>
        <w:t>, после которого его исключают из ЕГРЮЛ и обязательс</w:t>
      </w:r>
      <w:r>
        <w:t>тва прекращаются. Закрыть ООО можно четырьмя путями: общий (добровольный) порядок, упрощённый порядок для малого и среднего бизнеса, банкротство и административное исключение из ЕГРЮЛ по инициативе ФНС. Для «чистой» компании из реестра МСП без долгов и иму</w:t>
      </w:r>
      <w:r>
        <w:t xml:space="preserve">щества быстрее и дешевле всего упрощённый порядок — около 3,5 месяцев и без госпошлины. Если есть долги, имущество или наёмные сотрудники, обычно идут общим </w:t>
      </w:r>
      <w:r w:rsidRPr="00DA196F">
        <w:rPr/>
        <w:t xml:space="preserve">порядком (от 4 месяцев до года). Ниже</w:t>
      </w:r>
      <w:r w:rsidRPr="00DA196F">
        <w:rPr/>
        <w:t xml:space="preserve"/>
      </w:r>
      <w:r w:rsidR="00DA196F" w:rsidRPr="00DA196F">
        <w:rPr/>
        <w:t xml:space="preserve"/>
      </w:r>
      <w:r w:rsidR="00DA196F">
        <w:t xml:space="preserve"/>
      </w:r>
      <w:r>
        <w:t xml:space="preserve"> разберём каждый способ, этапы, документы, сроки и стоимость.</w:t>
      </w:r>
    </w:p>
    <w:p w:rsidR="003E2B10" w:rsidRDefault="00C46CE1">
      <w:pPr>
        <w:pStyle w:val="2"/>
        <w:spacing w:before="260" w:after="120"/>
      </w:pPr>
      <w:r>
        <w:rPr>
          <w:b/>
          <w:bCs/>
          <w:color w:val="0B6E4F"/>
          <w:sz w:val="30"/>
          <w:szCs w:val="30"/>
        </w:rPr>
        <w:t>Содержание</w:t>
      </w:r>
    </w:p>
    <w:p w:rsidR="003E2B10" w:rsidRDefault="00C46CE1">
      <w:pPr>
        <w:spacing w:after="100"/>
      </w:pPr>
      <w:r>
        <w:rPr>
          <w:i/>
          <w:iCs/>
          <w:color w:val="6B7280"/>
          <w:sz w:val="18"/>
          <w:szCs w:val="18"/>
        </w:rPr>
        <w:t>Навигация по статье — ссылки ведут к разделам.</w:t>
      </w:r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chto-takoe" w:tooltip="#chto-takoe" w:history="1">
        <w:r>
          <w:rPr>
            <w:color w:val="0B6E4F"/>
            <w:u w:val="single"/>
          </w:rPr>
          <w:t>Что такое ликвидация компании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varianty" w:tooltip="#varianty" w:history="1">
        <w:r>
          <w:rPr>
            <w:color w:val="0B6E4F"/>
            <w:u w:val="single"/>
          </w:rPr>
          <w:t>Варианты ликвидации компании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etapy" w:tooltip="#etapy" w:history="1">
        <w:r>
          <w:rPr>
            <w:color w:val="0B6E4F"/>
            <w:u w:val="single"/>
          </w:rPr>
          <w:t>Этапы ликви</w:t>
        </w:r>
        <w:r>
          <w:rPr>
            <w:color w:val="0B6E4F"/>
            <w:u w:val="single"/>
          </w:rPr>
          <w:t>дации компании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dokumenty" w:tooltip="#dokumenty" w:history="1">
        <w:r>
          <w:rPr>
            <w:color w:val="0B6E4F"/>
            <w:u w:val="single"/>
          </w:rPr>
          <w:t>Документы, необходимые для ликвидации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stoimost-sroki" w:tooltip="#stoimost-sroki" w:history="1">
        <w:r>
          <w:rPr>
            <w:color w:val="0B6E4F"/>
            <w:u w:val="single"/>
          </w:rPr>
          <w:t>Стоимость и сроки ликвидации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vyvod" w:tooltip="#vyvod" w:history="1">
        <w:r>
          <w:rPr>
            <w:color w:val="0B6E4F"/>
            <w:u w:val="single"/>
          </w:rPr>
          <w:t>Вывод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faq" w:tooltip="#faq" w:history="1">
        <w:r>
          <w:rPr>
            <w:color w:val="0B6E4F"/>
            <w:u w:val="single"/>
          </w:rPr>
          <w:t>Частые вопросы</w:t>
        </w:r>
      </w:hyperlink>
    </w:p>
    <w:p w:rsidR="003E2B10" w:rsidRDefault="003E2B10">
      <w:pPr>
        <w:pBdr>
          <w:bottom w:val="single" w:sz="6" w:space="6" w:color="E2E8F0"/>
        </w:pBdr>
        <w:spacing w:before="60" w:after="60"/>
      </w:pPr>
    </w:p>
    <w:p w:rsidR="003E2B10" w:rsidRDefault="00C46CE1">
      <w:pPr>
        <w:pStyle w:val="2"/>
        <w:spacing w:before="260" w:after="120"/>
      </w:pPr>
      <w:bookmarkStart w:id="0" w:name="chto-takoe"/>
      <w:r>
        <w:rPr>
          <w:b/>
          <w:bCs/>
          <w:color w:val="0B6E4F"/>
          <w:sz w:val="30"/>
          <w:szCs w:val="30"/>
        </w:rPr>
        <w:t>Что такое ликвидация компании</w:t>
      </w:r>
      <w:bookmarkEnd w:id="0"/>
    </w:p>
    <w:p w:rsidR="003E2B10" w:rsidRDefault="00C46CE1">
      <w:pPr>
        <w:spacing w:after="140" w:line="276" w:lineRule="auto"/>
      </w:pPr>
      <w:r>
        <w:t>Ликвидация компании — это прекращение юридического лица без перехода его прав и обязанностей к другим лицам в порядке правопреемства (ст. 61 ГК РФ). Проще говоря, бизнес закрывается «насовсем»: после ликвидац</w:t>
      </w:r>
      <w:r>
        <w:t>ии компания перестаёт существовать, её исключают из Единого государственного реестра юридических лиц (ЕГРЮЛ), а незакрытые обязательства прекращаются.</w:t>
      </w:r>
    </w:p>
    <w:p w:rsidR="003E2B10" w:rsidRDefault="00C46CE1">
      <w:pPr>
        <w:spacing w:after="140" w:line="276" w:lineRule="auto"/>
      </w:pPr>
      <w:r>
        <w:t>Здесь важно не путать понятия. Что значит ликвидация компании на практике: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 xml:space="preserve">это не смена собственника или </w:t>
      </w:r>
      <w:r>
        <w:t>директора — компания продолжила бы работать;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это не реорганизация (слияние, присоединение), где обязательства переходят правопреемнику;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это не «заморозка» — нулевую отчётность всё равно нужно сдавать, пока фирма в реестре.</w:t>
      </w:r>
    </w:p>
    <w:p w:rsidR="003E2B10" w:rsidRDefault="00C46CE1">
      <w:pPr>
        <w:spacing w:after="140" w:line="276" w:lineRule="auto"/>
      </w:pPr>
      <w:r>
        <w:t xml:space="preserve">Ликвидация бывает </w:t>
      </w:r>
      <w:r>
        <w:rPr>
          <w:b/>
          <w:bCs/>
        </w:rPr>
        <w:t>добровольной</w:t>
      </w:r>
      <w:r>
        <w:t xml:space="preserve"> — по решению участников, и </w:t>
      </w:r>
      <w:r>
        <w:rPr>
          <w:b/>
          <w:bCs/>
        </w:rPr>
        <w:t>принудительной</w:t>
      </w:r>
      <w:r>
        <w:t xml:space="preserve"> — по решению суда </w:t>
      </w:r>
      <w:r w:rsidRPr="002052D8">
        <w:rPr/>
        <w:t>или по инициативе налоговой.</w:t>
      </w:r>
      <w:r>
        <w:t xml:space="preserve"> От того, как происходит ликвидация компании, зависят сроки, стоимость и последствия для собственников. Дальше разберём все рабочие варианты.</w:t>
      </w:r>
    </w:p>
    <w:p w:rsidR="00D10249" w:rsidRDefault="00D10249">
      <w:pPr>
        <w:pStyle w:val="2"/>
        <w:spacing w:before="260" w:after="120"/>
        <w:rPr>
          <w:b/>
          <w:bCs/>
          <w:color w:val="0B6E4F"/>
          <w:sz w:val="30"/>
          <w:szCs w:val="30"/>
        </w:rPr>
      </w:pPr>
      <w:bookmarkStart w:id="1" w:name="varianty"/>
    </w:p>
    <w:p w:rsidR="003E2B10" w:rsidRDefault="00C46CE1">
      <w:pPr>
        <w:pStyle w:val="2"/>
        <w:spacing w:before="260" w:after="120"/>
      </w:pPr>
      <w:r>
        <w:rPr>
          <w:b/>
          <w:bCs/>
          <w:color w:val="0B6E4F"/>
          <w:sz w:val="30"/>
          <w:szCs w:val="30"/>
        </w:rPr>
        <w:lastRenderedPageBreak/>
        <w:t>Варианты ликвидации компа</w:t>
      </w:r>
      <w:r>
        <w:rPr>
          <w:b/>
          <w:bCs/>
          <w:color w:val="0B6E4F"/>
          <w:sz w:val="30"/>
          <w:szCs w:val="30"/>
        </w:rPr>
        <w:t>нии</w:t>
      </w:r>
      <w:bookmarkEnd w:id="1"/>
    </w:p>
    <w:p w:rsidR="003E2B10" w:rsidRDefault="00C46CE1">
      <w:pPr>
        <w:spacing w:after="140" w:line="276" w:lineRule="auto"/>
        <w:rPr/>
      </w:pPr>
      <w:r>
        <w:t xml:space="preserve">Закрыть ООО можно четырьмя способами.</w:t>
      </w:r>
    </w:p>
    <w:p w:rsidR="002052D8" w:rsidRPr="002052D8" w:rsidRDefault="002052D8">
      <w:pPr>
        <w:spacing w:after="140" w:line="276" w:lineRule="auto"/>
      </w:pPr>
      <w:r w:rsidRPr="002052D8">
        <w:rPr/>
        <w:t>Выбор оптимального варианта зависит в первую очередь от финансового состояния компании: хватает ли её имущества для полного погашения обязательств. Наличие задолженностей, стоимость активов, численность сотрудников, а также включение компании в реестр МСП (к</w:t>
      </w:r>
      <w:r>
        <w:rPr/>
        <w:t>ак условие для применения упрощенных процедур) –</w:t>
      </w:r>
      <w:r w:rsidRPr="002052D8">
        <w:rPr/>
        <w:t xml:space="preserve"> ключевые факторы, определяющие стратегию ликвидации».</w:t>
      </w:r>
    </w:p>
    <w:p w:rsidR="003E2B10" w:rsidRDefault="00C46CE1"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Общий порядок ликвидации компании</w:t>
      </w:r>
    </w:p>
    <w:p w:rsidR="003E2B10" w:rsidRDefault="00C46CE1">
      <w:pPr>
        <w:spacing w:after="140" w:line="276" w:lineRule="auto"/>
      </w:pPr>
      <w:r>
        <w:t xml:space="preserve">Это классическая добровольная ликвидация по решению участников (ст. 61–64 ГК </w:t>
      </w:r>
      <w:r>
        <w:t>РФ). Подходит любой компании, в том числе с сотрудниками, имуществом и долгами, которые фирма способна погасить за счёт своих активов.</w:t>
      </w:r>
    </w:p>
    <w:p w:rsidR="003E2B10" w:rsidRDefault="00C46CE1">
      <w:pPr>
        <w:spacing w:after="140" w:line="276" w:lineRule="auto"/>
      </w:pPr>
      <w:r>
        <w:t>Участники сами назначают ликвидатора или ликвидационную комиссию, рассчитываются с кредиторами, сдают финальную отчётност</w:t>
      </w:r>
      <w:r>
        <w:t xml:space="preserve">ь и подают документы в налоговую. Порядок надёжный и универсальный, но небыстрый: от 4х месяцев до 1 года. Пошагово</w:t>
      </w:r>
      <w:r w:rsidR="002052D8" w:rsidRPr="002052D8">
        <w:rPr/>
        <w:t xml:space="preserve"/>
      </w:r>
      <w:r w:rsidRPr="002052D8">
        <w:rPr/>
        <w:t xml:space="preserve"/>
      </w:r>
      <w:r>
        <w:t xml:space="preserve"> этот путь разберём в разделе «Этапы».</w:t>
      </w:r>
    </w:p>
    <w:p w:rsidR="003E2B10" w:rsidRDefault="00C46CE1"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Упрощённый порядок ликвидации</w:t>
      </w:r>
    </w:p>
    <w:p w:rsidR="003E2B10" w:rsidRDefault="00C46CE1">
      <w:pPr>
        <w:spacing w:after="140" w:line="276" w:lineRule="auto"/>
      </w:pPr>
      <w:r>
        <w:t>С 1 июля 2023 года для ма</w:t>
      </w:r>
      <w:r>
        <w:t>лого и среднего бизнес</w:t>
      </w:r>
      <w:r w:rsidR="002052D8">
        <w:t>а действует упрощённый порядок –</w:t>
      </w:r>
      <w:r>
        <w:t xml:space="preserve"> исключение из ЕГРЮЛ по заявлению самой компании (ст. 21.3 Федерального закона от 08.08.2001 № 129-ФЗ). Это самый быстрый и бюджетный способ, но он доступен только «чистым» компаниям.</w:t>
      </w:r>
    </w:p>
    <w:p w:rsidR="003E2B10" w:rsidRDefault="00C46CE1">
      <w:pPr>
        <w:spacing w:after="140" w:line="276" w:lineRule="auto"/>
      </w:pPr>
      <w:r>
        <w:t xml:space="preserve">Как ликвидировать </w:t>
      </w:r>
      <w:r>
        <w:t>компанию в упрощённом порядке — по данным ФНС, фирма должна одновременно отвечать всем условиям: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включена в реестр субъектов МСП;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не является плательщиком НДС (либо освобождена от него);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нет незакрытых долгов — по налогам, сборам и перед кредиторами;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полно</w:t>
      </w:r>
      <w:r>
        <w:t>стью рассчиталась с работниками;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у компании нет недвижимости и транспорта;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в ЕГРЮЛ нет записей о недостоверности сведений;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компания не находится в процессе ликвидации, реорганизации, банкротства или исключения.</w:t>
      </w:r>
    </w:p>
    <w:p w:rsidR="003E2B10" w:rsidRDefault="00C46CE1">
      <w:pPr>
        <w:spacing w:after="140" w:line="276" w:lineRule="auto"/>
      </w:pPr>
      <w:r>
        <w:t>Заявление подаётся по форме № Р19001 в электр</w:t>
      </w:r>
      <w:r>
        <w:t>онном виде с усиленной квалифицированной электронной подписью (например, через сервис ФНС «Государственная регистрация бизнеса») либо через нотариуса. ФНС публикует сведения о предстоящем исключении и даёт 3 месяца на возражения кредиторов; если возражений</w:t>
      </w:r>
      <w:r>
        <w:t xml:space="preserve"> нет — компанию исключают из ЕГРЮЛ. Весь процесс занимает около 3,5 месяцев, госпошлина не уплачивается.</w:t>
      </w:r>
    </w:p>
    <w:p w:rsidR="003E2B10" w:rsidRDefault="00C46CE1">
      <w:pPr>
        <w:spacing w:after="140" w:line="276" w:lineRule="auto"/>
      </w:pPr>
      <w:r>
        <w:t xml:space="preserve">Важное преимущество: в отличие от принудительного исключения, упрощённый порядок — добровольный, и он </w:t>
      </w:r>
      <w:r>
        <w:rPr>
          <w:b/>
          <w:bCs/>
        </w:rPr>
        <w:t>не влечёт</w:t>
      </w:r>
      <w:r>
        <w:t xml:space="preserve"> трёхлетнего запрета для директора и уча</w:t>
      </w:r>
      <w:r>
        <w:t>стников на создание и руководство другими компаниями.</w:t>
      </w:r>
    </w:p>
    <w:p w:rsidR="003E2B10" w:rsidRDefault="00C46CE1"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lastRenderedPageBreak/>
        <w:t>Банкротство</w:t>
      </w:r>
    </w:p>
    <w:p w:rsidR="003E2B10" w:rsidRDefault="00C46CE1">
      <w:pPr>
        <w:spacing w:after="140" w:line="276" w:lineRule="auto"/>
      </w:pPr>
      <w:r>
        <w:t>Если имущества компании не хватает, чтобы рассчитаться со всеми кредиторами, добровольно закрыться уже нельзя — закон обязывает идти через банкротство (Федеральный закон от 26.10.2002 № 127-</w:t>
      </w:r>
      <w:r>
        <w:t>ФЗ). Процедуру ведёт арбитражный суд, назначается арбитражный управляющий, имущество распродаётся, а требования кредиторов погашаются в порядке очерёдности.</w:t>
      </w:r>
    </w:p>
    <w:p w:rsidR="003E2B10" w:rsidRDefault="00C46CE1">
      <w:pPr>
        <w:spacing w:after="140" w:line="276" w:lineRule="auto"/>
      </w:pPr>
      <w:r>
        <w:t>Это самый долгий и дорогой путь (обычно от года), зато законный способ закрыть бизнес с долгами. Но</w:t>
      </w:r>
      <w:r>
        <w:t xml:space="preserve"> у него есть серьёзный нюанс: если суд установит, что к неплатёжеспособности привели действия собственников или руководителя, их могут привлечь к субсидиарной ответственности — то есть взыскать долги компании лично с них.</w:t>
      </w:r>
    </w:p>
    <w:p w:rsidR="003E2B10" w:rsidRPr="00126275" w:rsidRDefault="00C46CE1">
      <w:pPr>
        <w:pStyle w:val="3"/>
        <w:spacing w:before="180" w:after="100"/>
        <w:rPr>
          <w:u w:val="single"/>
        </w:rPr>
      </w:pPr>
      <w:r w:rsidRPr="00126275">
        <w:rPr>
          <w:b/>
          <w:bCs/>
          <w:color w:val="1F2933"/>
          <w:sz w:val="25"/>
          <w:szCs w:val="25"/>
          <w:u w:val="single"/>
        </w:rPr>
        <w:t xml:space="preserve">Исключение из ЕГРЮЛ</w:t>
      </w:r>
      <w:r w:rsidR="007C53E0" w:rsidRPr="00126275">
        <w:rPr>
          <w:b/>
          <w:bCs/>
          <w:color w:val="1F2933"/>
          <w:sz w:val="25"/>
          <w:szCs w:val="25"/>
          <w:u w:val="single"/>
        </w:rPr>
        <w:t xml:space="preserve"/>
      </w:r>
    </w:p>
    <w:p w:rsidR="003E2B10" w:rsidRPr="00126275" w:rsidRDefault="00C46CE1">
      <w:pPr>
        <w:spacing w:after="140" w:line="276" w:lineRule="auto"/>
        <w:rPr>
          <w:u w:val="single"/>
        </w:rPr>
      </w:pPr>
      <w:r w:rsidRPr="00126275">
        <w:rPr>
          <w:u w:val="single"/>
        </w:rPr>
        <w:t xml:space="preserve">Это не способ </w:t>
      </w:r>
      <w:r w:rsidRPr="00126275">
        <w:rPr>
          <w:u w:val="single"/>
        </w:rPr>
        <w:t>«закрыться по желанию», а инициатива налоговой (ст. 21.1 закона № 129-ФЗ). ФНС вправе сама исключить компанию из реестра, если она фактически не работает: год не сдаёт отчётность и не проводит операций по счетам, либо запись о недостоверности сведений виси</w:t>
      </w:r>
      <w:r w:rsidRPr="00126275">
        <w:rPr>
          <w:u w:val="single"/>
        </w:rPr>
        <w:t>т в ЕГРЮЛ более полугода.</w:t>
      </w:r>
    </w:p>
    <w:p w:rsidR="00126275" w:rsidRPr="00126275" w:rsidRDefault="00C46CE1">
      <w:pPr>
        <w:spacing w:after="140" w:line="276" w:lineRule="auto"/>
        <w:rPr>
          <w:u w:val="single"/>
        </w:rPr>
      </w:pPr>
      <w:r w:rsidRPr="00126275">
        <w:rPr>
          <w:u w:val="single"/>
        </w:rPr>
        <w:t>Многие предприниматели ждут такого исключения как «бесплатной ликвидации», но это рискованно. Последствие серьёзное: директор и участник с долей 50% и более на 3 года лишаются права быть учредителями и руководителями других юридич</w:t>
      </w:r>
      <w:r w:rsidRPr="00126275">
        <w:rPr>
          <w:u w:val="single"/>
        </w:rPr>
        <w:t>еских лиц (ст. 23 закона № 129-ФЗ). Поэтому бросать компанию «на исключение» мы не рекомендуем — почти всегда есть более управляемый вариант.</w:t>
      </w:r>
    </w:p>
    <w:p w:rsidR="00126275" w:rsidRPr="00126275" w:rsidRDefault="00126275" w:rsidP="00126275">
      <w:pPr>
        <w:spacing w:after="140" w:line="276" w:lineRule="auto"/>
        <w:rPr/>
      </w:pPr>
      <w:proofErr w:type="gramStart"/>
      <w:r w:rsidRPr="00126275">
        <w:rPr/>
        <w:t xml:space="preserve">В </w:t>
      </w:r>
      <w:r w:rsidRPr="00126275">
        <w:rPr/>
        <w:t xml:space="preserve"/>
      </w:r>
      <w:proofErr w:type="gramEnd"/>
      <w:r w:rsidRPr="00126275">
        <w:rPr/>
        <w:t xml:space="preserve">соответствии с п. 5 ст. 21.1 Закона №129-ФЗ «О государственной регистрации юридических лиц и индивидуальных предпринимателей», компания может быть исключена из ЕГРЮЛ принудительно по ре</w:t>
      </w:r>
      <w:r w:rsidRPr="00126275">
        <w:rPr/>
        <w:t xml:space="preserve">шению налогового органа, если:</w:t>
      </w:r>
    </w:p>
    <w:p w:rsidR="00126275" w:rsidRPr="00126275" w:rsidRDefault="00126275" w:rsidP="00126275">
      <w:pPr>
        <w:pStyle w:val="af3"/>
        <w:numPr>
          <w:ilvl w:val="0"/>
          <w:numId w:val="5"/>
        </w:numPr>
        <w:spacing w:after="140" w:line="276" w:lineRule="auto"/>
        <w:rPr/>
      </w:pPr>
      <w:r w:rsidRPr="00126275">
        <w:rPr/>
        <w:t>Нет средств на расходы по ликвидации юридического лица, такие расходы нельзя возложить на ее учредителей (участников);</w:t>
      </w:r>
    </w:p>
    <w:p w:rsidR="00126275" w:rsidRPr="00126275" w:rsidRDefault="00126275" w:rsidP="00126275">
      <w:pPr>
        <w:pStyle w:val="af3"/>
        <w:numPr>
          <w:ilvl w:val="0"/>
          <w:numId w:val="5"/>
        </w:numPr>
        <w:spacing w:after="140" w:line="276" w:lineRule="auto"/>
        <w:rPr/>
      </w:pPr>
      <w:r w:rsidRPr="00126275">
        <w:rPr/>
        <w:t>Когда в ЕГРЮЛ содержится информация о недостоверности сведений в ЕГРЮЛ (например, о недостоверности сведений об адресе юридического лица) в течение более чем 6 месяцев с момента ее появления;</w:t>
      </w:r>
    </w:p>
    <w:p w:rsidR="00126275" w:rsidRPr="008029F6" w:rsidRDefault="00126275" w:rsidP="008029F6">
      <w:pPr>
        <w:pStyle w:val="af3"/>
        <w:numPr>
          <w:ilvl w:val="0"/>
          <w:numId w:val="5"/>
        </w:numPr>
        <w:spacing w:after="140" w:line="276" w:lineRule="auto"/>
        <w:rPr>
          <w:b/>
        </w:rPr>
      </w:pPr>
      <w:r w:rsidRPr="00126275">
        <w:rPr/>
        <w:t>Когда компания признается «недействующей» по причине не сдачи в течение года отчетности и отсутствия движения средств по счетам.</w:t>
      </w:r>
      <w:r w:rsidR="008029F6">
        <w:rPr/>
        <w:t xml:space="preserve"/>
      </w:r>
      <w:r w:rsidR="008029F6" w:rsidRPr="008029F6">
        <w:rPr>
          <w:b/>
        </w:rPr>
        <w:t xml:space="preserve"/>
      </w:r>
      <w:r w:rsidR="008029F6">
        <w:rPr>
          <w:b/>
        </w:rPr>
        <w:t xml:space="preserve"/>
      </w:r>
      <w:r w:rsidR="008029F6" w:rsidRPr="008029F6">
        <w:t xml:space="preserve"/>
      </w:r>
      <w:r w:rsidR="008029F6">
        <w:t xml:space="preserve"/>
      </w:r>
      <w:bookmarkStart w:id="2" w:name="_GoBack"/>
      <w:bookmarkEnd w:id="2"/>
    </w:p>
    <w:p w:rsidR="00126275" w:rsidRDefault="00126275" w:rsidP="00126275">
      <w:pPr>
        <w:spacing w:after="140" w:line="276" w:lineRule="auto"/>
      </w:pPr>
      <w:r w:rsidRPr="00126275">
        <w:rPr/>
        <w:t>Исключение юридического лица из ЕГРЮЛ приравнивается к ликвидации только в одном случае: если компания была признана недействующей. Это прямо закреплено в пункте 2 статьи 64.2 Гражданского кодекса РФ: исключение недействующего юридического лица из ЕГРЮЛ влечёт правовые последствия, предусмотренные ГК РФ и другими законами применительно к ликвидированным юридическим лицам.</w:t>
      </w:r>
    </w:p>
    <w:p w:rsidR="00126275" w:rsidRDefault="00126275" w:rsidP="00126275">
      <w:pPr>
        <w:spacing w:after="140" w:line="276" w:lineRule="auto"/>
      </w:pPr>
      <w:r w:rsidRPr="00126275">
        <w:rPr/>
        <w:t>Исключение компании из ЕГРЮЛ в указанных случаях не приравнивается к ликвидации. Следовательно, нельзя признать задолженность таких исключенных компаний перед кредитором безнадежной для целей главы 25 НК РФ.</w:t>
      </w:r>
    </w:p>
    <w:p w:rsidR="003E2B10" w:rsidRDefault="00C46CE1">
      <w:pPr>
        <w:spacing w:before="120" w:after="100"/>
      </w:pPr>
      <w:r>
        <w:rPr>
          <w:b/>
          <w:bCs/>
        </w:rPr>
        <w:lastRenderedPageBreak/>
        <w:t>Сравнение способов ликвидации</w:t>
      </w:r>
    </w:p>
    <w:tbl>
      <w:tblPr>
        <w:tblW w:w="10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1700"/>
        <w:gridCol w:w="2650"/>
        <w:gridCol w:w="1550"/>
        <w:gridCol w:w="1850"/>
        <w:gridCol w:w="2250"/>
      </w:tblGrid>
      <w:tr w:rsidR="003E2B10">
        <w:trPr>
          <w:tblHeader/>
        </w:trPr>
        <w:tc>
          <w:tcPr>
            <w:tcW w:w="170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Способ</w:t>
            </w:r>
          </w:p>
        </w:tc>
        <w:tc>
          <w:tcPr>
            <w:tcW w:w="26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Кому подходит</w:t>
            </w:r>
          </w:p>
        </w:tc>
        <w:tc>
          <w:tcPr>
            <w:tcW w:w="15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Сроки</w:t>
            </w:r>
          </w:p>
        </w:tc>
        <w:tc>
          <w:tcPr>
            <w:tcW w:w="18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Госпошлина</w:t>
            </w:r>
          </w:p>
        </w:tc>
        <w:tc>
          <w:tcPr>
            <w:tcW w:w="22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Главный нюанс</w:t>
            </w:r>
          </w:p>
        </w:tc>
      </w:tr>
      <w:tr w:rsidR="003E2B1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Общий порядок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 xml:space="preserve">Любой компании, в </w:t>
            </w:r>
            <w:proofErr w:type="spellStart"/>
            <w:r>
              <w:rPr>
                <w:sz w:val="19"/>
                <w:szCs w:val="19"/>
              </w:rPr>
              <w:t>т.ч</w:t>
            </w:r>
            <w:proofErr w:type="spellEnd"/>
            <w:r>
              <w:rPr>
                <w:sz w:val="19"/>
                <w:szCs w:val="19"/>
              </w:rPr>
              <w:t>. с активами и сотрудниками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 w:rsidR="007C53E0">
              <w:rPr>
                <w:sz w:val="19"/>
                <w:szCs w:val="19"/>
              </w:rPr>
              <w:t xml:space="preserve">От 4х месяцев до 1 года</w:t>
            </w:r>
            <w:r w:rsidR="007C53E0" w:rsidRPr="007C53E0">
              <w:rPr>
                <w:sz w:val="19"/>
                <w:szCs w:val="19"/>
              </w:rPr>
              <w:t xml:space="preserve"/>
            </w:r>
          </w:p>
        </w:tc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800 ₽</w:t>
            </w:r>
            <w:r w:rsidR="007C53E0">
              <w:rPr>
                <w:sz w:val="19"/>
                <w:szCs w:val="19"/>
              </w:rPr>
              <w:t xml:space="preserve"> </w:t>
            </w:r>
            <w:r w:rsidR="007C53E0" w:rsidRPr="007C53E0">
              <w:rPr>
                <w:sz w:val="19"/>
                <w:szCs w:val="19"/>
              </w:rPr>
              <w:t>(если документы подаются на бумаге)</w:t>
            </w:r>
            <w:r>
              <w:rPr>
                <w:sz w:val="19"/>
                <w:szCs w:val="19"/>
              </w:rPr>
              <w:t>; при электронной подаче — 0 ₽</w:t>
            </w:r>
          </w:p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Универсальный, но небыстрый</w:t>
            </w:r>
          </w:p>
        </w:tc>
      </w:tr>
      <w:tr w:rsidR="003E2B10">
        <w:tc>
          <w:tcPr>
            <w:tcW w:w="170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Упрощённый порядок</w:t>
            </w:r>
          </w:p>
        </w:tc>
        <w:tc>
          <w:tcPr>
            <w:tcW w:w="26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Включён в реестр субъектов МСП;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является плательщиком НДС;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имеет незавершённых расчетов с кредиторами;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В ЕГРЮЛ не содержится недостоверных сведений;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имеет неисполненной обязанности по уплате налогов, сборов и иных обязательных платежей;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имеет в собственности недвижимое имущество/транспорт;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находится в процессе ликвидации, реорганизации, исключения из ЕГРЮЛ по решению регистрирующего органа.</w:t>
            </w:r>
          </w:p>
        </w:tc>
        <w:tc>
          <w:tcPr>
            <w:tcW w:w="15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Около 3,5 мес.</w:t>
            </w:r>
          </w:p>
        </w:tc>
        <w:tc>
          <w:tcPr>
            <w:tcW w:w="18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0 ₽</w:t>
            </w:r>
          </w:p>
        </w:tc>
        <w:tc>
          <w:tcPr>
            <w:tcW w:w="22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Только при полном соответствии условиям</w:t>
            </w:r>
          </w:p>
        </w:tc>
      </w:tr>
      <w:tr w:rsidR="003E2B1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Банкротство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Долгов больше, чем имущества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От года</w:t>
            </w:r>
          </w:p>
        </w:tc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Госпошлина + расходы на процедуру</w:t>
            </w:r>
          </w:p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Риск субсидиарной ответственности</w:t>
            </w:r>
          </w:p>
        </w:tc>
      </w:tr>
      <w:tr w:rsidR="003E2B10">
        <w:tc>
          <w:tcPr>
            <w:tcW w:w="170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Исключение из ЕГРЮЛ</w:t>
            </w:r>
          </w:p>
        </w:tc>
        <w:tc>
          <w:tcPr>
            <w:tcW w:w="26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Решает ФНС, а не собственник</w:t>
            </w:r>
          </w:p>
        </w:tc>
        <w:tc>
          <w:tcPr>
            <w:tcW w:w="15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На усмотрение ФНС</w:t>
            </w:r>
          </w:p>
        </w:tc>
        <w:tc>
          <w:tcPr>
            <w:tcW w:w="18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  <w:lang w:val="en-US"/>
              </w:rPr>
              <w:t>—</w:t>
            </w:r>
          </w:p>
        </w:tc>
        <w:tc>
          <w:tcPr>
            <w:tcW w:w="22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3 года запрета для директора и владельца</w:t>
            </w:r>
          </w:p>
        </w:tc>
      </w:tr>
    </w:tbl>
    <w:p w:rsidR="003E2B10" w:rsidRDefault="003E2B10">
      <w:pPr>
        <w:spacing w:after="120"/>
      </w:pPr>
    </w:p>
    <w:p w:rsidR="003E2B10" w:rsidRDefault="00C46CE1">
      <w:pPr>
        <w:pStyle w:val="2"/>
        <w:spacing w:before="260" w:after="120"/>
      </w:pPr>
      <w:bookmarkStart w:id="3" w:name="etapy"/>
      <w:r>
        <w:rPr>
          <w:b/>
          <w:bCs/>
          <w:color w:val="0B6E4F"/>
          <w:sz w:val="30"/>
          <w:szCs w:val="30"/>
        </w:rPr>
        <w:t>Этапы ликвидации компании</w:t>
      </w:r>
      <w:bookmarkEnd w:id="3"/>
    </w:p>
    <w:p w:rsidR="003E2B10" w:rsidRDefault="00C46CE1">
      <w:pPr>
        <w:spacing w:after="140" w:line="276" w:lineRule="auto"/>
      </w:pPr>
      <w:r>
        <w:lastRenderedPageBreak/>
        <w:t>Ниже — порядок ликвидации компании в общем (добровольном) порядке. Это базовый сценарий; упрощённый порядок короче (см. выше), а банкротство идёт по своим правилам.</w:t>
      </w:r>
    </w:p>
    <w:p w:rsidR="003E2B10" w:rsidRDefault="00C46CE1">
      <w:pPr>
        <w:pStyle w:val="af3"/>
        <w:numPr>
          <w:ilvl w:val="0"/>
          <w:numId w:val="4"/>
        </w:numPr>
        <w:spacing w:after="100" w:line="272" w:lineRule="auto"/>
      </w:pPr>
      <w:r>
        <w:rPr>
          <w:b/>
          <w:bCs/>
        </w:rPr>
        <w:t xml:space="preserve">Решение о ликвидации. </w:t>
      </w:r>
      <w:r>
        <w:t>Общее собрание участников принимает решение о ликвидации единогласно (единственный участник — своим решением) и назначает ликвидатора или ликвидационную комиссию. С этого момента управление компанией переходит к ликвидатору.</w:t>
      </w:r>
    </w:p>
    <w:p w:rsidR="003E2B10" w:rsidRDefault="00C46CE1">
      <w:pPr>
        <w:pStyle w:val="af3"/>
        <w:numPr>
          <w:ilvl w:val="0"/>
          <w:numId w:val="4"/>
        </w:numPr>
        <w:spacing w:after="100" w:line="272" w:lineRule="auto"/>
      </w:pPr>
      <w:r>
        <w:rPr>
          <w:b/>
          <w:bCs/>
        </w:rPr>
        <w:t xml:space="preserve">Уведомление налоговой. </w:t>
      </w:r>
      <w:r>
        <w:t>В течени</w:t>
      </w:r>
      <w:r>
        <w:t>е 3 рабочих дней после решения в регистрирующий орган подают уведомление по форме № Р15016 (утв. приказом ФНС от 31.08.2020 № ЕД-7-14/617@) с приложенным решением. ФНС вносит в ЕГРЮЛ запись «в процессе ликвидации».</w:t>
      </w:r>
    </w:p>
    <w:p w:rsidR="003E2B10" w:rsidRDefault="00C46CE1">
      <w:pPr>
        <w:pStyle w:val="af3"/>
        <w:numPr>
          <w:ilvl w:val="0"/>
          <w:numId w:val="4"/>
        </w:numPr>
        <w:spacing w:after="100" w:line="272" w:lineRule="auto"/>
      </w:pPr>
      <w:r>
        <w:rPr>
          <w:b/>
          <w:bCs/>
        </w:rPr>
        <w:t xml:space="preserve">Публикация сведений. </w:t>
      </w:r>
      <w:r>
        <w:t>Ликвидатор публикует</w:t>
      </w:r>
      <w:r>
        <w:t xml:space="preserve"> сообщение о ликвидации, а также о порядке и сроке предъявления требований кредиторами в «Вестнике государственной регистрации» и вносит сведения в Единый федеральный реестр сведений о фактах деятельности </w:t>
      </w:r>
      <w:proofErr w:type="spellStart"/>
      <w:r>
        <w:t>юрлиц</w:t>
      </w:r>
      <w:proofErr w:type="spellEnd"/>
      <w:r>
        <w:t xml:space="preserve"> (</w:t>
      </w:r>
      <w:proofErr w:type="spellStart"/>
      <w:r>
        <w:t>Федресурс</w:t>
      </w:r>
      <w:proofErr w:type="spellEnd"/>
      <w:r>
        <w:t>).</w:t>
      </w:r>
    </w:p>
    <w:p w:rsidR="003E2B10" w:rsidRDefault="00C46CE1">
      <w:pPr>
        <w:pStyle w:val="af3"/>
        <w:numPr>
          <w:ilvl w:val="0"/>
          <w:numId w:val="4"/>
        </w:numPr>
        <w:spacing w:after="100" w:line="272" w:lineRule="auto"/>
      </w:pPr>
      <w:r>
        <w:rPr>
          <w:b/>
          <w:bCs/>
        </w:rPr>
        <w:t xml:space="preserve">Уведомление кредиторов. </w:t>
      </w:r>
      <w:r>
        <w:t>Кредитор</w:t>
      </w:r>
      <w:r>
        <w:t>ов уведомляют письменно. Срок предъявления требований устанавливает компания, но по закону он не может быть меньше двух месяцев с даты публикации (п. 1 ст. 63 ГК РФ).</w:t>
      </w:r>
    </w:p>
    <w:p w:rsidR="003E2B10" w:rsidRDefault="00C46CE1">
      <w:pPr>
        <w:pStyle w:val="af3"/>
        <w:numPr>
          <w:ilvl w:val="0"/>
          <w:numId w:val="4"/>
        </w:numPr>
        <w:spacing w:after="100" w:line="272" w:lineRule="auto"/>
      </w:pPr>
      <w:r>
        <w:rPr>
          <w:b/>
          <w:bCs/>
        </w:rPr>
        <w:t xml:space="preserve">Расчёты с сотрудниками. </w:t>
      </w:r>
      <w:r>
        <w:t>Работников уведомляют о предстоящем увольнении, информируют служб</w:t>
      </w:r>
      <w:r>
        <w:t>у занятости, выплачивают зарплату и положенные компенсации.</w:t>
      </w:r>
    </w:p>
    <w:p w:rsidR="003E2B10" w:rsidRDefault="00C46CE1">
      <w:pPr>
        <w:pStyle w:val="af3"/>
        <w:numPr>
          <w:ilvl w:val="0"/>
          <w:numId w:val="4"/>
        </w:numPr>
        <w:spacing w:after="100" w:line="272" w:lineRule="auto"/>
      </w:pPr>
      <w:r>
        <w:rPr>
          <w:b/>
          <w:bCs/>
        </w:rPr>
        <w:t xml:space="preserve">Сдача отчётности и сверка с налоговой. </w:t>
      </w:r>
      <w:r>
        <w:t>Компания продолжает сдавать отчётность, проводит сверку расчётов с бюджетом. На этом этапе возможна выездная налоговая проверка.</w:t>
      </w:r>
    </w:p>
    <w:p w:rsidR="003E2B10" w:rsidRDefault="00C46CE1">
      <w:pPr>
        <w:pStyle w:val="af3"/>
        <w:numPr>
          <w:ilvl w:val="0"/>
          <w:numId w:val="4"/>
        </w:numPr>
        <w:spacing w:after="100" w:line="272" w:lineRule="auto"/>
      </w:pPr>
      <w:r>
        <w:rPr>
          <w:b/>
          <w:bCs/>
        </w:rPr>
        <w:t>Промежуточный ликвидационный</w:t>
      </w:r>
      <w:r>
        <w:rPr>
          <w:b/>
          <w:bCs/>
        </w:rPr>
        <w:t xml:space="preserve"> баланс. </w:t>
      </w:r>
      <w:r>
        <w:t>После окончания срока предъявления требований составляется промежуточный ликвидационный баланс — со сведениями об имуществе, заявленных требованиях кредиторов и результатах их рассмотрения. О его составлении уведомляют ФНС (снова форма Р15016).</w:t>
      </w:r>
    </w:p>
    <w:p w:rsidR="003E2B10" w:rsidRDefault="00C46CE1">
      <w:pPr>
        <w:pStyle w:val="af3"/>
        <w:numPr>
          <w:ilvl w:val="0"/>
          <w:numId w:val="4"/>
        </w:numPr>
        <w:spacing w:after="100" w:line="272" w:lineRule="auto"/>
      </w:pPr>
      <w:r>
        <w:rPr>
          <w:b/>
          <w:bCs/>
        </w:rPr>
        <w:t>Ра</w:t>
      </w:r>
      <w:r>
        <w:rPr>
          <w:b/>
          <w:bCs/>
        </w:rPr>
        <w:t xml:space="preserve">счёты с кредиторами. </w:t>
      </w:r>
      <w:r>
        <w:t>Долги погашаются в порядке очерёдности, установленной ст. 64 ГК РФ. Если денег не хватает, имущество продаётся; если и этого недостаточно — компания обязана перейти к процедуре банкротства.</w:t>
      </w:r>
    </w:p>
    <w:p w:rsidR="003E2B10" w:rsidRDefault="00C46CE1">
      <w:pPr>
        <w:pStyle w:val="af3"/>
        <w:numPr>
          <w:ilvl w:val="0"/>
          <w:numId w:val="4"/>
        </w:numPr>
        <w:spacing w:after="100" w:line="272" w:lineRule="auto"/>
      </w:pPr>
      <w:r>
        <w:rPr>
          <w:b/>
          <w:bCs/>
        </w:rPr>
        <w:t xml:space="preserve">Ликвидационный баланс и распределение имущества. </w:t>
      </w:r>
      <w:r>
        <w:t>После расчётов с кредиторами составляется итоговый ликвидационный баланс. Оставшееся имущество распределяется между участниками.</w:t>
      </w:r>
    </w:p>
    <w:p w:rsidR="003E2B10" w:rsidRDefault="00C46CE1">
      <w:pPr>
        <w:pStyle w:val="af3"/>
        <w:numPr>
          <w:ilvl w:val="0"/>
          <w:numId w:val="4"/>
        </w:numPr>
        <w:spacing w:after="100" w:line="272" w:lineRule="auto"/>
      </w:pPr>
      <w:r>
        <w:rPr>
          <w:b/>
          <w:bCs/>
        </w:rPr>
        <w:t xml:space="preserve">Итоговая регистрация. </w:t>
      </w:r>
      <w:r>
        <w:t>В ФНС подают заявление по форме Р15016, ликвидационный б</w:t>
      </w:r>
      <w:r>
        <w:t>аланс и документ об уплате госпошлины (при электронной подаче она не нужна). Регистрирующий орган в течение 5 рабочих дней вносит в ЕГРЮЛ запись о прекращении деятельности. С этого момента компания ликвидирована.</w:t>
      </w:r>
    </w:p>
    <w:p w:rsidR="003E2B10" w:rsidRDefault="00C46CE1">
      <w:pPr>
        <w:pStyle w:val="2"/>
        <w:spacing w:before="260" w:after="120"/>
      </w:pPr>
      <w:bookmarkStart w:id="4" w:name="dokumenty"/>
      <w:r>
        <w:rPr>
          <w:b/>
          <w:bCs/>
          <w:color w:val="0B6E4F"/>
          <w:sz w:val="30"/>
          <w:szCs w:val="30"/>
        </w:rPr>
        <w:t>Документы, необходимые для ликвидации</w:t>
      </w:r>
      <w:bookmarkEnd w:id="4"/>
    </w:p>
    <w:p w:rsidR="003E2B10" w:rsidRDefault="00C46CE1">
      <w:pPr>
        <w:spacing w:after="140" w:line="276" w:lineRule="auto"/>
      </w:pPr>
      <w:r>
        <w:t>Точны</w:t>
      </w:r>
      <w:r>
        <w:t>й комплект зависит от способа, но для общего порядка обычно нужны: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решение единственного участника или протокол общего собрания о ликвидации и назначении ликвидатора;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уведомление по форме Р15016 (подаётся на нескольких этапах);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lastRenderedPageBreak/>
        <w:t>сообщение для «Вестника госу</w:t>
      </w:r>
      <w:r>
        <w:t xml:space="preserve">дарственной регистрации» и сведения для </w:t>
      </w:r>
      <w:proofErr w:type="spellStart"/>
      <w:r>
        <w:t>Федресурса</w:t>
      </w:r>
      <w:proofErr w:type="spellEnd"/>
      <w:r>
        <w:t>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уведомления кредиторов и подтверждение их отправки;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промежуточный ликвидационный баланс;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ликвидационный баланс;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документы по расчётам с сотрудниками и справки об отсутствии задолженности;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 xml:space="preserve">для упрощённого </w:t>
      </w:r>
      <w:r>
        <w:t>порядка — заявление по форме № Р19001 с электронной подписью.</w:t>
      </w:r>
    </w:p>
    <w:p w:rsidR="00796717" w:rsidRDefault="00796717">
      <w:pPr>
        <w:pStyle w:val="3"/>
        <w:spacing w:before="180" w:after="100"/>
        <w:rPr>
          <w:b/>
          <w:bCs/>
          <w:color w:val="1F2933"/>
          <w:sz w:val="25"/>
          <w:szCs w:val="25"/>
        </w:rPr>
      </w:pPr>
    </w:p>
    <w:p w:rsidR="003E2B10" w:rsidRDefault="00C46CE1">
      <w:pPr>
        <w:pStyle w:val="2"/>
        <w:spacing w:before="260" w:after="120"/>
      </w:pPr>
      <w:bookmarkStart w:id="5" w:name="stoimost-sroki"/>
      <w:r>
        <w:rPr>
          <w:b/>
          <w:bCs/>
          <w:color w:val="0B6E4F"/>
          <w:sz w:val="30"/>
          <w:szCs w:val="30"/>
        </w:rPr>
        <w:t>Стоимость и сроки ликвидации компании</w:t>
      </w:r>
      <w:bookmarkEnd w:id="5"/>
    </w:p>
    <w:p w:rsidR="003E2B10" w:rsidRDefault="00C46CE1">
      <w:pPr>
        <w:spacing w:after="140" w:line="276" w:lineRule="auto"/>
      </w:pPr>
      <w:r>
        <w:rPr>
          <w:b/>
          <w:bCs/>
        </w:rPr>
        <w:t xml:space="preserve">Госпошлина. </w:t>
      </w:r>
      <w:r>
        <w:t xml:space="preserve">За регистрацию ликвидации </w:t>
      </w:r>
      <w:proofErr w:type="spellStart"/>
      <w:r>
        <w:t>юрлица</w:t>
      </w:r>
      <w:proofErr w:type="spellEnd"/>
      <w:r>
        <w:t xml:space="preserve"> — </w:t>
      </w:r>
      <w:proofErr w:type="gramStart"/>
      <w:r>
        <w:t>800 ₽ (</w:t>
      </w:r>
      <w:proofErr w:type="spellStart"/>
      <w:proofErr w:type="gramEnd"/>
      <w:r>
        <w:t>пп</w:t>
      </w:r>
      <w:proofErr w:type="spellEnd"/>
      <w:r>
        <w:t>. 3 п. 1 ст. 333.33 НК РФ). При подаче документов в электронной форме госпошлина не уплач</w:t>
      </w:r>
      <w:r>
        <w:t>ивается (п. 32 ст. 333.35 НК РФ). Для упрощённого порядка госпошлины нет.</w:t>
      </w:r>
    </w:p>
    <w:p w:rsidR="003E2B10" w:rsidRDefault="00C46CE1">
      <w:pPr>
        <w:spacing w:after="140" w:line="276" w:lineRule="auto"/>
      </w:pPr>
      <w:r>
        <w:rPr>
          <w:b/>
          <w:bCs/>
        </w:rPr>
        <w:t xml:space="preserve">Дополнительные расходы. Публикация в «Вестнике государственной регистрации», оплата нотариальных услуг, услуги ликвидатора и сопровождение.</w:t>
      </w:r>
      <w:r>
        <w:t xml:space="preserve"/>
      </w:r>
      <w:proofErr w:type="spellStart"/>
      <w:proofErr w:type="spellEnd"/>
      <w:r w:rsidR="008369C7" w:rsidRPr="008369C7">
        <w:rPr/>
        <w:t xml:space="preserve"/>
      </w:r>
      <w:r w:rsidR="008369C7">
        <w:t xml:space="preserve"/>
      </w:r>
      <w:r w:rsidR="008369C7" w:rsidRPr="008369C7">
        <w:rPr/>
        <w:t xml:space="preserve"/>
      </w:r>
      <w:r w:rsidR="008369C7">
        <w:rPr/>
        <w:t xml:space="preserve"/>
      </w:r>
      <w:proofErr w:type="gramStart"/>
      <w:r w:rsidR="008369C7" w:rsidRPr="008369C7">
        <w:rPr/>
        <w:t xml:space="preserve"/>
      </w:r>
      <w:r w:rsidRPr="008369C7">
        <w:rPr/>
        <w:t xml:space="preserve"/>
      </w:r>
      <w:proofErr w:type="gramEnd"/>
      <w:r>
        <w:t xml:space="preserve"/>
      </w:r>
    </w:p>
    <w:p w:rsidR="003E2B10" w:rsidRDefault="00C46CE1">
      <w:pPr>
        <w:pStyle w:val="2"/>
        <w:spacing w:before="260" w:after="120"/>
      </w:pPr>
      <w:bookmarkStart w:id="6" w:name="vyvod"/>
      <w:r>
        <w:rPr>
          <w:b/>
          <w:bCs/>
          <w:color w:val="0B6E4F"/>
          <w:sz w:val="30"/>
          <w:szCs w:val="30"/>
        </w:rPr>
        <w:t>Вывод</w:t>
      </w:r>
      <w:bookmarkEnd w:id="6"/>
    </w:p>
    <w:p w:rsidR="003E2B10" w:rsidRDefault="00C46CE1">
      <w:pPr>
        <w:spacing w:after="140" w:line="276" w:lineRule="auto"/>
      </w:pPr>
      <w:r>
        <w:t xml:space="preserve">Ликвидация компании — управляемый процесс, если выбрать правильный способ и не нарушить сроки. «Чистому» малому бизнесу без долгов и имущества подойдёт упрощённый порядок: быстро, без госпошлины. Компаниям с активами, сотрудниками или посильными долгами — общий порядок. Когда обязательств больше, чем имущества, остаётся банкротство.</w:t>
      </w:r>
      <w:r>
        <w:t xml:space="preserve"/>
      </w:r>
      <w:r>
        <w:t xml:space="preserve"/>
      </w:r>
    </w:p>
    <w:p w:rsidR="003E2B10" w:rsidRDefault="00C46CE1">
      <w:pPr>
        <w:spacing w:after="140" w:line="276" w:lineRule="auto"/>
      </w:pPr>
      <w:r>
        <w:t>Главные ошибки, которые дорого обходятся, — пропуск сроков уведомления, забытая отчётность и недооценка налоговой проверки. Если не хотите ра</w:t>
      </w:r>
      <w:r>
        <w:t>збираться в этом самостоятельно, можно передать ликвидацию специалистам: мы проверим, какой способ вам подходит, подготовим документы и проведём процедуру от решения до записи в ЕГРЮЛ. Оставьте заявку на сайте — подскажем оптимальный вариант под вашу ситуа</w:t>
      </w:r>
      <w:r>
        <w:t>цию.</w:t>
      </w:r>
    </w:p>
    <w:p w:rsidR="003E2B10" w:rsidRDefault="00C46CE1">
      <w:pPr>
        <w:pStyle w:val="2"/>
        <w:spacing w:before="260" w:after="120"/>
      </w:pPr>
      <w:bookmarkStart w:id="7" w:name="faq"/>
      <w:r>
        <w:rPr>
          <w:b/>
          <w:bCs/>
          <w:color w:val="0B6E4F"/>
          <w:sz w:val="30"/>
          <w:szCs w:val="30"/>
        </w:rPr>
        <w:t>Частые вопросы</w:t>
      </w:r>
      <w:bookmarkEnd w:id="7"/>
    </w:p>
    <w:p w:rsidR="003E2B10" w:rsidRDefault="00C46CE1">
      <w:pPr>
        <w:spacing w:before="120" w:after="40"/>
      </w:pPr>
      <w:r>
        <w:rPr>
          <w:b/>
          <w:bCs/>
        </w:rPr>
        <w:t>Можно ли ликвидировать компанию с долгами?</w:t>
      </w:r>
    </w:p>
    <w:p w:rsidR="003E2B10" w:rsidRDefault="00C46CE1">
      <w:pPr>
        <w:spacing w:after="140" w:line="276" w:lineRule="auto"/>
      </w:pPr>
      <w:r>
        <w:t>Да, но способ зависит от того, хватает ли имущества. Если активов достаточно, чтобы рассчитаться с кредиторами, — идут общим порядком. Если долгов больше, чем имущества, — только через банкротс</w:t>
      </w:r>
      <w:r>
        <w:t>тво.</w:t>
      </w:r>
    </w:p>
    <w:p w:rsidR="003E2B10" w:rsidRDefault="00C46CE1">
      <w:pPr>
        <w:spacing w:before="120" w:after="40"/>
      </w:pPr>
      <w:r>
        <w:rPr>
          <w:b/>
          <w:bCs/>
        </w:rPr>
        <w:lastRenderedPageBreak/>
        <w:t>Нужно ли сдавать отчётность во время ликвидации?</w:t>
      </w:r>
    </w:p>
    <w:p w:rsidR="003E2B10" w:rsidRDefault="00C46CE1">
      <w:pPr>
        <w:spacing w:after="140" w:line="276" w:lineRule="auto"/>
      </w:pPr>
      <w:r>
        <w:t>Да. Пока компания числится в ЕГРЮЛ, она обязана сдавать отчётность, в том числе нулевую. «Заморозить» фирму и перестать отчитываться нельзя.</w:t>
      </w:r>
    </w:p>
    <w:p w:rsidR="003E2B10" w:rsidRDefault="00C46CE1">
      <w:pPr>
        <w:spacing w:before="120" w:after="40"/>
      </w:pPr>
      <w:r>
        <w:rPr>
          <w:b/>
          <w:bCs/>
        </w:rPr>
        <w:t>Что будет, если просто бросить компанию и не сдавать отчётнос</w:t>
      </w:r>
      <w:r>
        <w:rPr>
          <w:b/>
          <w:bCs/>
        </w:rPr>
        <w:t>ть?</w:t>
      </w:r>
    </w:p>
    <w:p w:rsidR="003E2B10" w:rsidRDefault="00C46CE1">
      <w:pPr>
        <w:spacing w:after="140" w:line="276" w:lineRule="auto"/>
      </w:pPr>
      <w:r>
        <w:t>Со временем ФНС может исключить её из ЕГРЮЛ как недействующую. Но это грозит директору и участнику с долей от 50% трёхлетним запретом становиться учредителем или руководителем других компаний.</w:t>
      </w:r>
    </w:p>
    <w:p w:rsidR="003E2B10" w:rsidRDefault="00C46CE1">
      <w:pPr>
        <w:spacing w:before="120" w:after="40"/>
      </w:pPr>
      <w:r>
        <w:rPr>
          <w:b/>
          <w:bCs/>
        </w:rPr>
        <w:t>Можно ли восстановить компанию после ликвидации?</w:t>
      </w:r>
    </w:p>
    <w:p w:rsidR="00126275" w:rsidRDefault="00C46CE1">
      <w:pPr>
        <w:spacing w:after="140" w:line="276" w:lineRule="auto"/>
      </w:pPr>
      <w:r>
        <w:t>После внес</w:t>
      </w:r>
      <w:r>
        <w:t xml:space="preserve">ения записи о прекращении деятельности в ЕГРЮЛ компания перестаёт существовать, и восстановить её нельзя. </w:t>
      </w:r>
    </w:p>
    <w:p w:rsidR="00126275" w:rsidRDefault="00126275" w:rsidP="00126275">
      <w:pPr>
        <w:spacing w:after="140" w:line="276" w:lineRule="auto"/>
      </w:pPr>
      <w:r>
        <w:t xml:space="preserve">Здесь ситуация сложнее. Если участники сами инициировали ликвидацию с соблюдением всех процедур (создали комиссию, уведомили кредиторов, утвердили баланс), а нарушений не было — суд, скорее всего, не станет отменять уже завершённую процедуру. </w:t>
      </w:r>
    </w:p>
    <w:p w:rsidR="00126275" w:rsidRDefault="00126275" w:rsidP="00126275">
      <w:pPr>
        <w:spacing w:after="140" w:line="276" w:lineRule="auto"/>
      </w:pPr>
      <w:r>
        <w:t>Но есть исключение: если в ходе добровольной ликвидации грубо нарушили права кого-то из участников или кредиторов (например, не уведомили, в баланс внесли ложь), заинтересованное лицо вправе пойти в суд с иском о признании записи о ликвидации недействительной.</w:t>
      </w:r>
    </w:p>
    <w:p w:rsidR="003E2B10" w:rsidRDefault="00C46CE1">
      <w:pPr>
        <w:spacing w:before="120" w:after="40"/>
      </w:pPr>
      <w:r>
        <w:rPr>
          <w:b/>
          <w:bCs/>
        </w:rPr>
        <w:t xml:space="preserve">Как подать на ликвидацию компании </w:t>
      </w:r>
      <w:proofErr w:type="spellStart"/>
      <w:r>
        <w:rPr>
          <w:b/>
          <w:bCs/>
        </w:rPr>
        <w:t>электронно</w:t>
      </w:r>
      <w:proofErr w:type="spellEnd"/>
      <w:r>
        <w:rPr>
          <w:b/>
          <w:bCs/>
        </w:rPr>
        <w:t>?</w:t>
      </w:r>
    </w:p>
    <w:p w:rsidR="003E2B10" w:rsidRDefault="00C46CE1">
      <w:pPr>
        <w:spacing w:after="140" w:line="276" w:lineRule="auto"/>
      </w:pPr>
      <w:r>
        <w:t>Документы подают</w:t>
      </w:r>
      <w:r>
        <w:t xml:space="preserve"> через сервис ФНС «Государственная регистрация бизнеса» с усиленной квалифицированной электронной подписью либо через нотариуса. При электронной подаче госпошлина не уплачивается.</w:t>
      </w:r>
    </w:p>
    <w:p w:rsidR="003E2B10" w:rsidRDefault="003E2B10">
      <w:pPr>
        <w:pBdr>
          <w:bottom w:val="single" w:sz="6" w:space="6" w:color="E2E8F0"/>
        </w:pBdr>
        <w:spacing w:before="60" w:after="60"/>
      </w:pPr>
    </w:p>
    <w:p w:rsidR="003E2B10" w:rsidRDefault="00C46CE1">
      <w:pPr>
        <w:spacing w:before="80"/>
      </w:pPr>
      <w:r>
        <w:rPr>
          <w:i/>
          <w:iCs/>
          <w:color w:val="6B7280"/>
          <w:sz w:val="18"/>
          <w:szCs w:val="18"/>
        </w:rPr>
        <w:t>Материал подготовлен при помощи ИИ; текст проверен экспертом — [имя, должно</w:t>
      </w:r>
      <w:r>
        <w:rPr>
          <w:i/>
          <w:iCs/>
          <w:color w:val="6B7280"/>
          <w:sz w:val="18"/>
          <w:szCs w:val="18"/>
        </w:rPr>
        <w:t>сть].</w:t>
      </w:r>
    </w:p>
    <w:sectPr w:rsidR="003E2B10">
      <w:footerReference w:type="default" r:id="rId7"/>
      <w:pgSz w:w="12240" w:h="15840"/>
      <w:pgMar w:top="1200" w:right="1300" w:bottom="1200" w:left="1300" w:header="708" w:footer="708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6CE1" w:rsidRDefault="00C46CE1">
      <w:r>
        <w:separator/>
      </w:r>
    </w:p>
  </w:endnote>
  <w:endnote w:type="continuationSeparator" w:id="0">
    <w:p w:rsidR="00C46CE1" w:rsidRDefault="00C46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2B10" w:rsidRDefault="00C46CE1">
    <w:pPr>
      <w:jc w:val="center"/>
    </w:pPr>
    <w:r>
      <w:rPr>
        <w:color w:val="6B7280"/>
        <w:sz w:val="16"/>
        <w:szCs w:val="16"/>
      </w:rPr>
      <w:t xml:space="preserve">1+1 · бухгалтерский аутсорсинг    |    </w:t>
    </w:r>
    <w:r>
      <w:rPr>
        <w:color w:val="6B7280"/>
        <w:sz w:val="16"/>
        <w:szCs w:val="16"/>
        <w:lang w:val="en-US"/>
      </w:rPr>
      <w:fldChar w:fldCharType="begin"/>
    </w:r>
    <w:r>
      <w:rPr>
        <w:color w:val="6B7280"/>
        <w:sz w:val="16"/>
        <w:szCs w:val="16"/>
        <w:lang w:val="en-US"/>
      </w:rPr>
      <w:instrText>PAGE</w:instrText>
    </w:r>
    <w:r w:rsidR="00DA196F">
      <w:rPr>
        <w:color w:val="6B7280"/>
        <w:sz w:val="16"/>
        <w:szCs w:val="16"/>
        <w:lang w:val="en-US"/>
      </w:rPr>
      <w:fldChar w:fldCharType="separate"/>
    </w:r>
    <w:r w:rsidR="008029F6">
      <w:rPr>
        <w:noProof/>
        <w:color w:val="6B7280"/>
        <w:sz w:val="16"/>
        <w:szCs w:val="16"/>
        <w:lang w:val="en-US"/>
      </w:rPr>
      <w:t>4</w:t>
    </w:r>
    <w:r>
      <w:rPr>
        <w:color w:val="6B7280"/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6CE1" w:rsidRDefault="00C46CE1">
      <w:r>
        <w:separator/>
      </w:r>
    </w:p>
  </w:footnote>
  <w:footnote w:type="continuationSeparator" w:id="0">
    <w:p w:rsidR="00C46CE1" w:rsidRDefault="00C46C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E45CA"/>
    <w:multiLevelType w:val="hybridMultilevel"/>
    <w:tmpl w:val="52A61B0E"/>
    <w:lvl w:ilvl="0" w:tplc="61800578">
      <w:start w:val="1"/>
      <w:numFmt w:val="bullet"/>
      <w:lvlText w:val="●"/>
      <w:lvlJc w:val="left"/>
      <w:pPr>
        <w:ind w:left="720" w:hanging="360"/>
      </w:pPr>
    </w:lvl>
    <w:lvl w:ilvl="1" w:tplc="07BCF52A">
      <w:start w:val="1"/>
      <w:numFmt w:val="bullet"/>
      <w:lvlText w:val="○"/>
      <w:lvlJc w:val="left"/>
      <w:pPr>
        <w:ind w:left="1440" w:hanging="360"/>
      </w:pPr>
    </w:lvl>
    <w:lvl w:ilvl="2" w:tplc="0C267AA8">
      <w:start w:val="1"/>
      <w:numFmt w:val="bullet"/>
      <w:lvlText w:val="■"/>
      <w:lvlJc w:val="left"/>
      <w:pPr>
        <w:ind w:left="2160" w:hanging="360"/>
      </w:pPr>
    </w:lvl>
    <w:lvl w:ilvl="3" w:tplc="E66C77F6">
      <w:start w:val="1"/>
      <w:numFmt w:val="bullet"/>
      <w:lvlText w:val="●"/>
      <w:lvlJc w:val="left"/>
      <w:pPr>
        <w:ind w:left="2880" w:hanging="360"/>
      </w:pPr>
    </w:lvl>
    <w:lvl w:ilvl="4" w:tplc="97565282">
      <w:start w:val="1"/>
      <w:numFmt w:val="bullet"/>
      <w:lvlText w:val="○"/>
      <w:lvlJc w:val="left"/>
      <w:pPr>
        <w:ind w:left="3600" w:hanging="360"/>
      </w:pPr>
    </w:lvl>
    <w:lvl w:ilvl="5" w:tplc="98F46A20">
      <w:start w:val="1"/>
      <w:numFmt w:val="bullet"/>
      <w:lvlText w:val="■"/>
      <w:lvlJc w:val="left"/>
      <w:pPr>
        <w:ind w:left="4320" w:hanging="360"/>
      </w:pPr>
    </w:lvl>
    <w:lvl w:ilvl="6" w:tplc="E18A06A4">
      <w:start w:val="1"/>
      <w:numFmt w:val="bullet"/>
      <w:lvlText w:val="●"/>
      <w:lvlJc w:val="left"/>
      <w:pPr>
        <w:ind w:left="5040" w:hanging="360"/>
      </w:pPr>
    </w:lvl>
    <w:lvl w:ilvl="7" w:tplc="10FC1650">
      <w:start w:val="1"/>
      <w:numFmt w:val="bullet"/>
      <w:lvlText w:val="●"/>
      <w:lvlJc w:val="left"/>
      <w:pPr>
        <w:ind w:left="5760" w:hanging="360"/>
      </w:pPr>
    </w:lvl>
    <w:lvl w:ilvl="8" w:tplc="756407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EA4009"/>
    <w:multiLevelType w:val="hybridMultilevel"/>
    <w:tmpl w:val="C09462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F691E"/>
    <w:multiLevelType w:val="hybridMultilevel"/>
    <w:tmpl w:val="0512D372"/>
    <w:lvl w:ilvl="0" w:tplc="47C6DBA0">
      <w:start w:val="1"/>
      <w:numFmt w:val="decimal"/>
      <w:lvlText w:val="%1."/>
      <w:lvlJc w:val="left"/>
      <w:pPr>
        <w:ind w:left="420" w:hanging="220"/>
      </w:pPr>
    </w:lvl>
    <w:lvl w:ilvl="1" w:tplc="01CA01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FC2B85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7AAC61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4E0A4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1760C1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8DA31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E4A1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16404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53E11FBB"/>
    <w:multiLevelType w:val="hybridMultilevel"/>
    <w:tmpl w:val="FCF8487C"/>
    <w:lvl w:ilvl="0" w:tplc="37008012">
      <w:start w:val="1"/>
      <w:numFmt w:val="bullet"/>
      <w:lvlText w:val="•"/>
      <w:lvlJc w:val="left"/>
      <w:pPr>
        <w:ind w:left="420" w:hanging="220"/>
      </w:pPr>
      <w:rPr>
        <w:color w:val="0B6E4F"/>
      </w:rPr>
    </w:lvl>
    <w:lvl w:ilvl="1" w:tplc="9424A4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D10812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DF246A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1D490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EBAE68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9F4EC8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83286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EAA8EB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6CD3211E"/>
    <w:multiLevelType w:val="hybridMultilevel"/>
    <w:tmpl w:val="58423478"/>
    <w:lvl w:ilvl="0" w:tplc="3B7C64D4">
      <w:start w:val="1"/>
      <w:numFmt w:val="decimal"/>
      <w:lvlText w:val="%1."/>
      <w:lvlJc w:val="left"/>
      <w:pPr>
        <w:ind w:left="460" w:hanging="260"/>
      </w:pPr>
    </w:lvl>
    <w:lvl w:ilvl="1" w:tplc="89AE39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D8AE3E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512615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9F694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55C2BB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982C59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760B9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34A83A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B10"/>
    <w:rsid w:val="00126275"/>
    <w:rsid w:val="002052D8"/>
    <w:rsid w:val="003E2B10"/>
    <w:rsid w:val="00796717"/>
    <w:rsid w:val="007C53E0"/>
    <w:rsid w:val="008029F6"/>
    <w:rsid w:val="008369C7"/>
    <w:rsid w:val="00C46CE1"/>
    <w:rsid w:val="00D10249"/>
    <w:rsid w:val="00DA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C2536"/>
  <w15:docId w15:val="{323A0B3A-3BE6-4CBC-A883-D28316C78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F2933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0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link w:val="30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link w:val="a5"/>
    <w:uiPriority w:val="10"/>
    <w:rPr>
      <w:sz w:val="48"/>
      <w:szCs w:val="48"/>
    </w:rPr>
  </w:style>
  <w:style w:type="paragraph" w:styleId="a6">
    <w:name w:val="Subtitle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link w:val="a6"/>
    <w:uiPriority w:val="11"/>
    <w:rPr>
      <w:sz w:val="24"/>
      <w:szCs w:val="24"/>
    </w:rPr>
  </w:style>
  <w:style w:type="paragraph" w:styleId="21">
    <w:name w:val="Quote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link w:val="aa"/>
    <w:uiPriority w:val="99"/>
  </w:style>
  <w:style w:type="paragraph" w:styleId="ac">
    <w:name w:val="footer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link w:val="ac"/>
    <w:uiPriority w:val="99"/>
  </w:style>
  <w:style w:type="paragraph" w:styleId="ae">
    <w:name w:val="caption"/>
    <w:link w:val="af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12">
    <w:name w:val="toc 1"/>
    <w:uiPriority w:val="39"/>
    <w:unhideWhenUsed/>
    <w:pPr>
      <w:spacing w:after="57"/>
    </w:pPr>
  </w:style>
  <w:style w:type="paragraph" w:styleId="24">
    <w:name w:val="toc 2"/>
    <w:uiPriority w:val="39"/>
    <w:unhideWhenUsed/>
    <w:pPr>
      <w:spacing w:after="57"/>
      <w:ind w:left="283"/>
    </w:pPr>
  </w:style>
  <w:style w:type="paragraph" w:styleId="32">
    <w:name w:val="toc 3"/>
    <w:uiPriority w:val="39"/>
    <w:unhideWhenUsed/>
    <w:pPr>
      <w:spacing w:after="57"/>
      <w:ind w:left="567"/>
    </w:pPr>
  </w:style>
  <w:style w:type="paragraph" w:styleId="42">
    <w:name w:val="toc 4"/>
    <w:uiPriority w:val="39"/>
    <w:unhideWhenUsed/>
    <w:pPr>
      <w:spacing w:after="57"/>
      <w:ind w:left="850"/>
    </w:pPr>
  </w:style>
  <w:style w:type="paragraph" w:styleId="52">
    <w:name w:val="toc 5"/>
    <w:uiPriority w:val="39"/>
    <w:unhideWhenUsed/>
    <w:pPr>
      <w:spacing w:after="57"/>
      <w:ind w:left="1134"/>
    </w:pPr>
  </w:style>
  <w:style w:type="paragraph" w:styleId="61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uiPriority w:val="99"/>
    <w:unhideWhenUsed/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3">
    <w:name w:val="Строгий1"/>
    <w:qFormat/>
    <w:rPr>
      <w:b/>
      <w:bCs/>
    </w:rPr>
  </w:style>
  <w:style w:type="paragraph" w:styleId="af3">
    <w:name w:val="List Paragraph"/>
    <w:qFormat/>
  </w:style>
  <w:style w:type="character" w:styleId="af4">
    <w:name w:val="Hyperlink"/>
    <w:uiPriority w:val="99"/>
    <w:unhideWhenUsed/>
    <w:rPr>
      <w:color w:val="0563C1"/>
      <w:u w:val="single"/>
    </w:rPr>
  </w:style>
  <w:style w:type="character" w:styleId="af5">
    <w:name w:val="footnote reference"/>
    <w:uiPriority w:val="99"/>
    <w:semiHidden/>
    <w:unhideWhenUsed/>
    <w:rPr>
      <w:vertAlign w:val="superscript"/>
    </w:rPr>
  </w:style>
  <w:style w:type="paragraph" w:styleId="af6">
    <w:name w:val="footnote text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сноски Знак"/>
    <w:link w:val="af6"/>
    <w:uiPriority w:val="99"/>
    <w:semiHidden/>
    <w:unhideWhenUsed/>
    <w:rPr>
      <w:sz w:val="20"/>
      <w:szCs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af9">
    <w:name w:val="endnote text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концевой сноски Знак"/>
    <w:link w:val="af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6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5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95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6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2528</Words>
  <Characters>14410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Ликвидация компании: порядок, сроки и способы закрытия ООО</vt:lpstr>
    </vt:vector>
  </TitlesOfParts>
  <Company/>
  <LinksUpToDate>false</LinksUpToDate>
  <CharactersWithSpaces>16905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Ликвидация компании: порядок, сроки и способы закрытия ООО</dc:title>
  <dc:creator>1+1</dc:creator>
  <dc:description>Что такое ликвидация компании, чем упрощённый порядок отличается от общего, документы, сроки и стоимость.</dc:description>
  <cp:lastModifiedBy>Admin</cp:lastModifiedBy>
  <cp:revision>4</cp:revision>
  <dcterms:created xsi:type="dcterms:W3CDTF">2026-09-15T09:31:00Z</dcterms:created>
  <dcterms:modified xsi:type="dcterms:W3CDTF">2026-09-24T04:44:00Z</dcterms:modified>
</cp:coreProperties>
</file>