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val="false"/>
          <w:bCs w:val="false"/>
          <w:color w:val="806000"/>
          <w:sz w:val="20"/>
          <w:szCs w:val="20"/>
        </w:rPr>
        <w:t xml:space="preserve">ПАМЯТКА ДЛЯ РАЗМЕЩЕНИЯ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1. Всё в квадратных скобках [ ] и в блоках 【 】 — служебное, на страницу не идёт.</w:t>
      </w:r>
    </w:p>
    <w:p>
      <w:pPr>
        <w:spacing w:after="60"/>
      </w:pPr>
      <w:r>
        <w:rPr>
          <w:rFonts w:ascii="Times New Roman" w:cs="Times New Roman" w:eastAsia="Times New Roman" w:hAnsi="Times New Roman"/>
          <w:b w:val="false"/>
          <w:bCs w:val="false"/>
          <w:color w:val="000000"/>
          <w:sz w:val="20"/>
          <w:szCs w:val="20"/>
        </w:rPr>
        <w:t xml:space="preserve">   Перед публикацией очистить текст от служебных пометок.</w:t>
      </w:r>
    </w:p>
    <w:p>
      <w:pPr>
        <w:spacing w:after="60"/>
      </w:pPr>
      <w:r>
        <w:rPr>
          <w:rFonts w:ascii="Times New Roman" w:cs="Times New Roman" w:eastAsia="Times New Roman" w:hAnsi="Times New Roman"/>
          <w:b w:val="false"/>
          <w:bCs w:val="false"/>
          <w:color w:val="000000"/>
          <w:sz w:val="20"/>
          <w:szCs w:val="20"/>
        </w:rPr>
        <w:t xml:space="preserve">2. В статье только один H1.</w:t>
      </w:r>
    </w:p>
    <w:p>
      <w:pPr>
        <w:spacing w:after="60"/>
      </w:pPr>
      <w:r>
        <w:rPr>
          <w:rFonts w:ascii="Times New Roman" w:cs="Times New Roman" w:eastAsia="Times New Roman" w:hAnsi="Times New Roman"/>
          <w:b w:val="false"/>
          <w:bCs w:val="false"/>
          <w:color w:val="000000"/>
          <w:sz w:val="20"/>
          <w:szCs w:val="20"/>
        </w:rPr>
        <w:t xml:space="preserve">3. Заголовки без точки в конце.</w:t>
      </w:r>
    </w:p>
    <w:p>
      <w:pPr>
        <w:spacing w:after="60"/>
      </w:pPr>
      <w:r>
        <w:rPr>
          <w:rFonts w:ascii="Times New Roman" w:cs="Times New Roman" w:eastAsia="Times New Roman" w:hAnsi="Times New Roman"/>
          <w:b w:val="false"/>
          <w:bCs w:val="false"/>
          <w:color w:val="000000"/>
          <w:sz w:val="20"/>
          <w:szCs w:val="20"/>
        </w:rPr>
        <w:t xml:space="preserve">4. Meta title, meta description и URL — в соответствующие поля CMS, не в текст.</w:t>
      </w:r>
    </w:p>
    <w:p>
      <w:pPr>
        <w:spacing w:after="60"/>
      </w:pPr>
      <w:r>
        <w:rPr>
          <w:rFonts w:ascii="Times New Roman" w:cs="Times New Roman" w:eastAsia="Times New Roman" w:hAnsi="Times New Roman"/>
          <w:b w:val="false"/>
          <w:bCs w:val="false"/>
          <w:color w:val="000000"/>
          <w:sz w:val="20"/>
          <w:szCs w:val="20"/>
        </w:rPr>
        <w:t xml:space="preserve">5. Таблицы вставлять таблицами, списки — списками (не картинками и не текстом).</w:t>
      </w:r>
    </w:p>
    <w:p>
      <w:pPr>
        <w:spacing w:after="60"/>
      </w:pPr>
      <w:r>
        <w:rPr>
          <w:rFonts w:ascii="Times New Roman" w:cs="Times New Roman" w:eastAsia="Times New Roman" w:hAnsi="Times New Roman"/>
          <w:b w:val="false"/>
          <w:bCs w:val="false"/>
          <w:color w:val="000000"/>
          <w:sz w:val="20"/>
          <w:szCs w:val="20"/>
        </w:rPr>
        <w:t xml:space="preserve">6. Внутренние ссылки ставить на реальные страницы услуг — адреса проверить.</w:t>
      </w:r>
    </w:p>
    <w:p>
      <w:pPr>
        <w:spacing w:after="60"/>
      </w:pPr>
      <w:r>
        <w:rPr>
          <w:rFonts w:ascii="Times New Roman" w:cs="Times New Roman" w:eastAsia="Times New Roman" w:hAnsi="Times New Roman"/>
          <w:b w:val="false"/>
          <w:bCs w:val="false"/>
          <w:color w:val="000000"/>
          <w:sz w:val="20"/>
          <w:szCs w:val="20"/>
        </w:rPr>
        <w:t xml:space="preserve">7. Внешние ссылки закрыть: rel="nofollow noindex".</w:t>
      </w:r>
    </w:p>
    <w:p>
      <w:pPr>
        <w:spacing w:after="60"/>
      </w:pPr>
      <w:r>
        <w:rPr>
          <w:rFonts w:ascii="Times New Roman" w:cs="Times New Roman" w:eastAsia="Times New Roman" w:hAnsi="Times New Roman"/>
          <w:b w:val="false"/>
          <w:bCs w:val="false"/>
          <w:color w:val="000000"/>
          <w:sz w:val="20"/>
          <w:szCs w:val="20"/>
        </w:rPr>
        <w:t xml:space="preserve">8. Изображений в статье нет. Если добавляете — каждому прописать ALT.</w:t>
      </w:r>
    </w:p>
    <w:p>
      <w:pPr>
        <w:spacing w:after="60"/>
      </w:pPr>
      <w:r>
        <w:rPr>
          <w:rFonts w:ascii="Times New Roman" w:cs="Times New Roman" w:eastAsia="Times New Roman" w:hAnsi="Times New Roman"/>
          <w:b w:val="false"/>
          <w:bCs w:val="false"/>
          <w:color w:val="000000"/>
          <w:sz w:val="20"/>
          <w:szCs w:val="20"/>
        </w:rPr>
        <w:t xml:space="preserve">9. Блок «Вопрос-ответ» вывести с микроразметкой FAQPage (schema.org).</w:t>
      </w:r>
    </w:p>
    <w:p>
      <w:pPr>
        <w:spacing w:after="60"/>
      </w:pPr>
      <w:r>
        <w:rPr>
          <w:rFonts w:ascii="Times New Roman" w:cs="Times New Roman" w:eastAsia="Times New Roman" w:hAnsi="Times New Roman"/>
          <w:b w:val="false"/>
          <w:bCs w:val="false"/>
          <w:color w:val="000000"/>
          <w:sz w:val="20"/>
          <w:szCs w:val="20"/>
        </w:rPr>
        <w:t xml:space="preserve">10. Призыв к действию выделить визуально — рамкой или плашкой. Контактов в нём нет.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【META TITLE: Как проверить бухгалтерию: инициативный аудит компании】</w:t>
      </w:r>
    </w:p>
    <w:p>
      <w:pPr>
        <w:spacing w:after="60"/>
      </w:pPr>
      <w:r>
        <w:rPr>
          <w:rFonts w:ascii="Consolas" w:cs="Consolas" w:eastAsia="Consolas" w:hAnsi="Consolas"/>
          <w:b w:val="false"/>
          <w:bCs w:val="false"/>
          <w:color w:val="806000"/>
          <w:sz w:val="20"/>
          <w:szCs w:val="20"/>
        </w:rPr>
        <w:t xml:space="preserve">【META DESCRIPTION: Зачем проверять работу бухгалтерии, как это сделать самому и что покажет инициативный аудит: виды, порядок проведения и ошибки, которые находят чаще всего.】</w:t>
      </w:r>
    </w:p>
    <w:p>
      <w:pPr>
        <w:spacing w:after="60"/>
      </w:pPr>
      <w:r>
        <w:rPr>
          <w:rFonts w:ascii="Consolas" w:cs="Consolas" w:eastAsia="Consolas" w:hAnsi="Consolas"/>
          <w:b w:val="false"/>
          <w:bCs w:val="false"/>
          <w:color w:val="806000"/>
          <w:sz w:val="20"/>
          <w:szCs w:val="20"/>
        </w:rPr>
        <w:t xml:space="preserve">【URL: /news/kak-proverit-svoyu-bukhgalteriyu/ — адрес прежний, не менять】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[H1] Как проверить свою бухгалтерию: инициативный аудит и что он выявляет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Коротко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【ВРЕМЯ ЧТЕНИЯ: вывести в шапке статьи】</w:t>
      </w:r>
    </w:p>
    <w:p>
      <w:pPr>
        <w:spacing w:after="60"/>
      </w:pPr>
      <w:r>
        <w:rPr>
          <w:rFonts w:ascii="Times New Roman" w:cs="Times New Roman" w:eastAsia="Times New Roman" w:hAnsi="Times New Roman"/>
          <w:b w:val="false"/>
          <w:bCs w:val="false"/>
          <w:color w:val="000000"/>
          <w:sz w:val="20"/>
          <w:szCs w:val="20"/>
        </w:rPr>
        <w:t xml:space="preserve">⏱ Время чтения: 8 минут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Проверка бухгалтерии — это оценка того, в каком состоянии бухгалтерский и налоговый учёт компании на самом деле. Руководитель может сделать первичную оценку сам, но полную картину даёт инициативный аудит — добровольная проверка, которую компания заказывает по своему решению, а не по требованию закона.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Чем инициативный аудит отличается от обязательного. Обязательный проводится ежегодно и только аудиторскими организациями, период и перечень вопросов в нём заданы законом. Инициативный гибче: вы сами определяете период и круг вопросов.</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Когда проводить. В любое время, но удобнее перед сдачей годовой бухгалтерской отчётности или в конце года — чтобы у бухгалтерии осталось время исправить найденное.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Зачем. Налоговая вправе проверить три предшествующих года. Всё, что бухгалтерия сделала за это время, остаётся зоной риска компании, и узнать о проблеме лучше раньше инспекции.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Зачем проверять работу бухгалтерии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Мы видим из практики, что руководитель компании далеко не всегда владеет объективной информацией о состоянии дел в своей бухгалтерии или налогах.</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Самый распространённый случай — когда предприниматель и сам понимает, что процессы идут не так, как хотелось бы: о налогах к уплате ему сообщают поздно или задним числом, суммы кажутся слишком высокими, из налоговой постоянно приходят требования с пенями и штрафами, а главбуху, похоже, не хватает квалификации, чтобы выстроить процесс или решить сложную задачу.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Но опаснее другая ситуация: предприниматель уверен, что в бухгалтерии всё хорошо. Сумма налогов его устраивает — а это само по себе тревожный сигнал. Активный главбух решает большинство вопросов без согласования с руководителем, но делает это не вполне грамотно, и до поры до времени ничего не всплывает.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Вот почему проверка работы бухгалтерии нужна и тогда, когда жалоб нет. Регулярный контроль состояния учёта помогает увидеть: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налоговые риски — что именно инспекция может доначислить и за какой период;</w:t>
      </w:r>
    </w:p>
    <w:p>
      <w:pPr>
        <w:spacing w:after="60"/>
      </w:pPr>
      <w:r>
        <w:rPr>
          <w:rFonts w:ascii="Times New Roman" w:cs="Times New Roman" w:eastAsia="Times New Roman" w:hAnsi="Times New Roman"/>
          <w:b w:val="false"/>
          <w:bCs w:val="false"/>
          <w:color w:val="000000"/>
          <w:sz w:val="20"/>
          <w:szCs w:val="20"/>
        </w:rPr>
        <w:t xml:space="preserve">• ошибки в учёте, которые искажают отчётность, а вместе с ней и представление собственника о прибыли и себестоимости;</w:t>
      </w:r>
    </w:p>
    <w:p>
      <w:pPr>
        <w:spacing w:after="60"/>
      </w:pPr>
      <w:r>
        <w:rPr>
          <w:rFonts w:ascii="Times New Roman" w:cs="Times New Roman" w:eastAsia="Times New Roman" w:hAnsi="Times New Roman"/>
          <w:b w:val="false"/>
          <w:bCs w:val="false"/>
          <w:color w:val="000000"/>
          <w:sz w:val="20"/>
          <w:szCs w:val="20"/>
        </w:rPr>
        <w:t xml:space="preserve">• нагрузку на бухгалтерию — хватает ли людей на объём и где теряется время;</w:t>
      </w:r>
    </w:p>
    <w:p>
      <w:pPr>
        <w:spacing w:after="60"/>
      </w:pPr>
      <w:r>
        <w:rPr>
          <w:rFonts w:ascii="Times New Roman" w:cs="Times New Roman" w:eastAsia="Times New Roman" w:hAnsi="Times New Roman"/>
          <w:b w:val="false"/>
          <w:bCs w:val="false"/>
          <w:color w:val="000000"/>
          <w:sz w:val="20"/>
          <w:szCs w:val="20"/>
        </w:rPr>
        <w:t xml:space="preserve">• злоупотребления — как со стороны сотрудников, так и со стороны партнёра по бизнесу.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Цена вопроса считается просто. Выездная проверка охватывает период не больше трёх календарных лет, предшествующих году, в котором вынесено решение о проверке, плюс завершившиеся периоды текущего года (п. 4 ст. 89 НК РФ). Если в эти годы налог занижен, штраф составит 20% от неуплаченной суммы, а если инспекция докажет умысел — 40% (ст. 122 НК РФ). Поэтому инициативный аудит — это вопрос не столько про правильность ведения учёта, сколько про возможные финансовые риски для собственника.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Что такое инициативный аудит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Инициативный аудит — то есть добровольный, необязательный по закону. Он помогает не только вскрыть проблему, но часто сразу и найти решение.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Для справки: кто обязан проходить аудит. Под обязательный аудит попадает организация, если доход от предпринимательской деятельности за год, предшествовавший отчётному, превысил 800 млн рублей либо сумма активов баланса на конец того же года превысила 400 млн рублей. Достаточно одного из двух показателей (п. 4 ч. 1 ст. 5 Федерального закона от 30.12.2008 № 307-ФЗ).</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Обратите внимание на базу отсчёта: считается доход за предыдущий год, а не за текущий, и это именно доход от предпринимательской деятельности, а не выручка по строке отчёта о финансовых результатах. Компания, которая выросла в этом году, под обязательный аудит в этом году ещё не попадает.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Отдельные основания закон устанавливает для акционерных обществ, профессиональных участников рынка ценных бумаг, банков, страховых компаний и общественно полезных фондов — у последних порог поступлений составляет 5 млн рублей за предшествующий год, и эта редакция применяется к отчётности начиная с 2026 года. Полный перечень — в статье 5 закона № 307-ФЗ. Там же правило, о котором забывают: если отчётность освобождена от аудита по одному основанию, но подпадает под него по другому, аудит всё равно проводится.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Рекомендуем себя проверить: раньше государство не очень контролировало этот момент, но в последние годы, как вы сами могли заметить, любой контроль только ужесточается.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Обязательный аудит проводится ежегодно и только аудиторскими организациями (ч. 2 и ч. 3 ст. 5 закона № 307-ФЗ). Инициативный аудит этим не связан, и в этом его сила: перед проверяющими может быть обозначен любой период и любой круг вопросов.</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Как провести проверку бухгалтерии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Здесь важно разделить два разных действия: первичную оценку, которую руководитель может сделать сам, и профессиональную проверку. Первая отвечает на вопрос, есть ли повод беспокоиться; вторая — в чём именно причина.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Первичная оценка — что видно руководителю без бухгалтера. Приходят ли из налоговой требования и как часто; сдаётся ли отчётность в срок; есть ли задолженность на едином налоговом счёте; закрыт ли прошлый год. Это внешние признаки: они показывают, что повод для проверки есть, но не говорят, в чём причина.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Профессиональная проверка отвечает на второй вопрос. Как провести проверку бухгалтерии полноценно — значит посмотреть: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состояние бухгалтерского учёта — остатки по счетам, первичные документы, соответствие учётной политике и действующим стандартам;</w:t>
      </w:r>
    </w:p>
    <w:p>
      <w:pPr>
        <w:spacing w:after="60"/>
      </w:pPr>
      <w:r>
        <w:rPr>
          <w:rFonts w:ascii="Times New Roman" w:cs="Times New Roman" w:eastAsia="Times New Roman" w:hAnsi="Times New Roman"/>
          <w:b w:val="false"/>
          <w:bCs w:val="false"/>
          <w:color w:val="000000"/>
          <w:sz w:val="20"/>
          <w:szCs w:val="20"/>
        </w:rPr>
        <w:t xml:space="preserve">• состояние налогового учёта — как сформирована база по каждому налогу;</w:t>
      </w:r>
    </w:p>
    <w:p>
      <w:pPr>
        <w:spacing w:after="60"/>
      </w:pPr>
      <w:r>
        <w:rPr>
          <w:rFonts w:ascii="Times New Roman" w:cs="Times New Roman" w:eastAsia="Times New Roman" w:hAnsi="Times New Roman"/>
          <w:b w:val="false"/>
          <w:bCs w:val="false"/>
          <w:color w:val="000000"/>
          <w:sz w:val="20"/>
          <w:szCs w:val="20"/>
        </w:rPr>
        <w:t xml:space="preserve">• отчётность — сходится ли она с данными учёта и между формами;</w:t>
      </w:r>
    </w:p>
    <w:p>
      <w:pPr>
        <w:spacing w:after="60"/>
      </w:pPr>
      <w:r>
        <w:rPr>
          <w:rFonts w:ascii="Times New Roman" w:cs="Times New Roman" w:eastAsia="Times New Roman" w:hAnsi="Times New Roman"/>
          <w:b w:val="false"/>
          <w:bCs w:val="false"/>
          <w:color w:val="000000"/>
          <w:sz w:val="20"/>
          <w:szCs w:val="20"/>
        </w:rPr>
        <w:t xml:space="preserve">• расчёты с бюджетом — сальдо единого налогового счёта, пени, неисполненные требования;</w:t>
      </w:r>
    </w:p>
    <w:p>
      <w:pPr>
        <w:spacing w:after="60"/>
      </w:pPr>
      <w:r>
        <w:rPr>
          <w:rFonts w:ascii="Times New Roman" w:cs="Times New Roman" w:eastAsia="Times New Roman" w:hAnsi="Times New Roman"/>
          <w:b w:val="false"/>
          <w:bCs w:val="false"/>
          <w:color w:val="000000"/>
          <w:sz w:val="20"/>
          <w:szCs w:val="20"/>
        </w:rPr>
        <w:t xml:space="preserve">• налоговые риски — операции и контрагенты, к которым у инспекции могут быть вопросы.</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Цели и задачи инициативного аудита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Инициативный аудит бывает разным: его содержание определяют цели и задачи, которые ставит собственник.</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【ТАБЛИЦА: 3 столбца × 5 строк, первая строка — заголовок】</w:t>
      </w:r>
    </w:p>
    <w:p>
      <w:pPr>
        <w:spacing w:after="60"/>
      </w:pPr>
      <w:r>
        <w:rPr>
          <w:rFonts w:ascii="Times New Roman" w:cs="Times New Roman" w:eastAsia="Times New Roman" w:hAnsi="Times New Roman"/>
          <w:b w:val="false"/>
          <w:bCs w:val="false"/>
          <w:color w:val="000000"/>
          <w:sz w:val="20"/>
          <w:szCs w:val="20"/>
        </w:rPr>
        <w:t xml:space="preserve">Вид / цель | Что проверяется | Когда его заказывают</w:t>
      </w:r>
    </w:p>
    <w:p>
      <w:pPr>
        <w:spacing w:after="60"/>
      </w:pPr>
      <w:r>
        <w:rPr>
          <w:rFonts w:ascii="Times New Roman" w:cs="Times New Roman" w:eastAsia="Times New Roman" w:hAnsi="Times New Roman"/>
          <w:b w:val="false"/>
          <w:bCs w:val="false"/>
          <w:color w:val="000000"/>
          <w:sz w:val="20"/>
          <w:szCs w:val="20"/>
        </w:rPr>
        <w:t xml:space="preserve">Комплексный | бухгалтерский и налоговый учёт целиком за период, в том числе проверка первичной документации | учёт давно не проверяли, нужна общая картина</w:t>
      </w:r>
    </w:p>
    <w:p>
      <w:pPr>
        <w:spacing w:after="60"/>
      </w:pPr>
      <w:r>
        <w:rPr>
          <w:rFonts w:ascii="Times New Roman" w:cs="Times New Roman" w:eastAsia="Times New Roman" w:hAnsi="Times New Roman"/>
          <w:b w:val="false"/>
          <w:bCs w:val="false"/>
          <w:color w:val="000000"/>
          <w:sz w:val="20"/>
          <w:szCs w:val="20"/>
        </w:rPr>
        <w:t xml:space="preserve">Экспресс-проверка | ключевые показатели и очевидные нарушения | нужен быстрый ответ, есть ли серьёзные проблемы</w:t>
      </w:r>
    </w:p>
    <w:p>
      <w:pPr>
        <w:spacing w:after="60"/>
      </w:pPr>
      <w:r>
        <w:rPr>
          <w:rFonts w:ascii="Times New Roman" w:cs="Times New Roman" w:eastAsia="Times New Roman" w:hAnsi="Times New Roman"/>
          <w:b w:val="false"/>
          <w:bCs w:val="false"/>
          <w:color w:val="000000"/>
          <w:sz w:val="20"/>
          <w:szCs w:val="20"/>
        </w:rPr>
        <w:t xml:space="preserve">Предпродажный (предынвестиционный) аудит | состояние учёта и обязательств компании | покупка или продажа бизнеса, вход партнёра</w:t>
      </w:r>
    </w:p>
    <w:p>
      <w:pPr>
        <w:spacing w:after="60"/>
      </w:pPr>
      <w:r>
        <w:rPr>
          <w:rFonts w:ascii="Times New Roman" w:cs="Times New Roman" w:eastAsia="Times New Roman" w:hAnsi="Times New Roman"/>
          <w:b w:val="false"/>
          <w:bCs w:val="false"/>
          <w:color w:val="000000"/>
          <w:sz w:val="20"/>
          <w:szCs w:val="20"/>
        </w:rPr>
        <w:t xml:space="preserve">При смене бухгалтера | корректность переданных данных и остатков | главбух уволился или учёт передаётся на аутсорсинг</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Стоимость работ зависит от объёма и целей проверки.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Как проходит инициативный аудит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Коротко о процессе — чтобы было понятно, что вас ждёт, если решите провести инициативный аудит.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Постановка задачи. Вы формулируете, что беспокоит: налоговые риски, качество учёта, подготовка к сделке. От этого зависят период и перечень вопросов.</w:t>
      </w:r>
    </w:p>
    <w:p>
      <w:pPr>
        <w:spacing w:after="60"/>
      </w:pPr>
      <w:r>
        <w:rPr>
          <w:rFonts w:ascii="Times New Roman" w:cs="Times New Roman" w:eastAsia="Times New Roman" w:hAnsi="Times New Roman"/>
          <w:b w:val="false"/>
          <w:bCs w:val="false"/>
          <w:color w:val="000000"/>
          <w:sz w:val="20"/>
          <w:szCs w:val="20"/>
        </w:rPr>
        <w:t xml:space="preserve">• Согласование объёма и сроков. Определяется, какие участки и за какой период проверяются, что нужно от вашей стороны.</w:t>
      </w:r>
    </w:p>
    <w:p>
      <w:pPr>
        <w:spacing w:after="60"/>
      </w:pPr>
      <w:r>
        <w:rPr>
          <w:rFonts w:ascii="Times New Roman" w:cs="Times New Roman" w:eastAsia="Times New Roman" w:hAnsi="Times New Roman"/>
          <w:b w:val="false"/>
          <w:bCs w:val="false"/>
          <w:color w:val="000000"/>
          <w:sz w:val="20"/>
          <w:szCs w:val="20"/>
        </w:rPr>
        <w:t xml:space="preserve">• Сбор данных. Проверяющие получают доступ к базе, первичным документам и отчётности.</w:t>
      </w:r>
    </w:p>
    <w:p>
      <w:pPr>
        <w:spacing w:after="60"/>
      </w:pPr>
      <w:r>
        <w:rPr>
          <w:rFonts w:ascii="Times New Roman" w:cs="Times New Roman" w:eastAsia="Times New Roman" w:hAnsi="Times New Roman"/>
          <w:b w:val="false"/>
          <w:bCs w:val="false"/>
          <w:color w:val="000000"/>
          <w:sz w:val="20"/>
          <w:szCs w:val="20"/>
        </w:rPr>
        <w:t xml:space="preserve">• Проверка. Анализируются учёт, отчётность, расчёты с бюджетом и операции, которые создают риск.</w:t>
      </w:r>
    </w:p>
    <w:p>
      <w:pPr>
        <w:spacing w:after="60"/>
      </w:pPr>
      <w:r>
        <w:rPr>
          <w:rFonts w:ascii="Times New Roman" w:cs="Times New Roman" w:eastAsia="Times New Roman" w:hAnsi="Times New Roman"/>
          <w:b w:val="false"/>
          <w:bCs w:val="false"/>
          <w:color w:val="000000"/>
          <w:sz w:val="20"/>
          <w:szCs w:val="20"/>
        </w:rPr>
        <w:t xml:space="preserve">• Отчёт. Вы получаете перечень найденного: что нарушено, чем это грозит и что с этим делать. Хороший отчёт заканчивается не списком замечаний, а порядком действий.</w:t>
      </w:r>
    </w:p>
    <w:p>
      <w:pPr>
        <w:spacing w:after="60"/>
      </w:pPr>
      <w:r>
        <w:rPr>
          <w:rFonts w:ascii="Times New Roman" w:cs="Times New Roman" w:eastAsia="Times New Roman" w:hAnsi="Times New Roman"/>
          <w:b w:val="false"/>
          <w:bCs w:val="false"/>
          <w:color w:val="000000"/>
          <w:sz w:val="20"/>
          <w:szCs w:val="20"/>
        </w:rPr>
        <w:t xml:space="preserve">• Исправление. Ошибки исправляются силами вашей бухгалтерии или проверяющих — это решается отдельно.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Типичные ошибки и нарушения, которые выявляет проверка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Чаще всего при аудитах мы находим одно и то же: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зависшие подотчётные суммы — деньги выданы, авансовый отчёт не сдан;</w:t>
      </w:r>
    </w:p>
    <w:p>
      <w:pPr>
        <w:spacing w:after="60"/>
      </w:pPr>
      <w:r>
        <w:rPr>
          <w:rFonts w:ascii="Times New Roman" w:cs="Times New Roman" w:eastAsia="Times New Roman" w:hAnsi="Times New Roman"/>
          <w:b w:val="false"/>
          <w:bCs w:val="false"/>
          <w:color w:val="000000"/>
          <w:sz w:val="20"/>
          <w:szCs w:val="20"/>
        </w:rPr>
        <w:t xml:space="preserve">• беспроцентные займы, оформленные без учёта налоговых последствий;</w:t>
      </w:r>
    </w:p>
    <w:p>
      <w:pPr>
        <w:spacing w:after="60"/>
      </w:pPr>
      <w:r>
        <w:rPr>
          <w:rFonts w:ascii="Times New Roman" w:cs="Times New Roman" w:eastAsia="Times New Roman" w:hAnsi="Times New Roman"/>
          <w:b w:val="false"/>
          <w:bCs w:val="false"/>
          <w:color w:val="000000"/>
          <w:sz w:val="20"/>
          <w:szCs w:val="20"/>
        </w:rPr>
        <w:t xml:space="preserve">• отрицательные остатки на счетах — товара на складе по учёту меньше нуля;</w:t>
      </w:r>
    </w:p>
    <w:p>
      <w:pPr>
        <w:spacing w:after="60"/>
      </w:pPr>
      <w:r>
        <w:rPr>
          <w:rFonts w:ascii="Times New Roman" w:cs="Times New Roman" w:eastAsia="Times New Roman" w:hAnsi="Times New Roman"/>
          <w:b w:val="false"/>
          <w:bCs w:val="false"/>
          <w:color w:val="000000"/>
          <w:sz w:val="20"/>
          <w:szCs w:val="20"/>
        </w:rPr>
        <w:t xml:space="preserve">• отсутствие закрывающих документов — расход есть, а подтверждения нет, и инспекция такой расход не примет;</w:t>
      </w:r>
    </w:p>
    <w:p>
      <w:pPr>
        <w:spacing w:after="60"/>
      </w:pPr>
      <w:r>
        <w:rPr>
          <w:rFonts w:ascii="Times New Roman" w:cs="Times New Roman" w:eastAsia="Times New Roman" w:hAnsi="Times New Roman"/>
          <w:b w:val="false"/>
          <w:bCs w:val="false"/>
          <w:color w:val="000000"/>
          <w:sz w:val="20"/>
          <w:szCs w:val="20"/>
        </w:rPr>
        <w:t xml:space="preserve">• недостаточность аналитического учёта — непонятно, по каким конкретно договорам прошли оплаты; товары нескольких складов учитываются как один;</w:t>
      </w:r>
    </w:p>
    <w:p>
      <w:pPr>
        <w:spacing w:after="60"/>
      </w:pPr>
      <w:r>
        <w:rPr>
          <w:rFonts w:ascii="Times New Roman" w:cs="Times New Roman" w:eastAsia="Times New Roman" w:hAnsi="Times New Roman"/>
          <w:b w:val="false"/>
          <w:bCs w:val="false"/>
          <w:color w:val="000000"/>
          <w:sz w:val="20"/>
          <w:szCs w:val="20"/>
        </w:rPr>
        <w:t xml:space="preserve">• учёт по устаревшим правилам — бухгалтерские стандарты меняются, и не все изменения доходят до рабочей базы;</w:t>
      </w:r>
    </w:p>
    <w:p>
      <w:pPr>
        <w:spacing w:after="60"/>
      </w:pPr>
      <w:r>
        <w:rPr>
          <w:rFonts w:ascii="Times New Roman" w:cs="Times New Roman" w:eastAsia="Times New Roman" w:hAnsi="Times New Roman"/>
          <w:b w:val="false"/>
          <w:bCs w:val="false"/>
          <w:color w:val="000000"/>
          <w:sz w:val="20"/>
          <w:szCs w:val="20"/>
        </w:rPr>
        <w:t xml:space="preserve">• неверный расчёт себестоимости — из-за него налог на прибыль завышен или занижен, а собственник не понимает реальную маржинальность;</w:t>
      </w:r>
    </w:p>
    <w:p>
      <w:pPr>
        <w:spacing w:after="60"/>
      </w:pPr>
      <w:r>
        <w:rPr>
          <w:rFonts w:ascii="Times New Roman" w:cs="Times New Roman" w:eastAsia="Times New Roman" w:hAnsi="Times New Roman"/>
          <w:b w:val="false"/>
          <w:bCs w:val="false"/>
          <w:color w:val="000000"/>
          <w:sz w:val="20"/>
          <w:szCs w:val="20"/>
        </w:rPr>
        <w:t xml:space="preserve">• ошибки в зарплате и взносах — компания получает большое количество претензий по расчётам.</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Подробный разбор каждой ошибки с последствиями и порядком исправления — в отдельной статье об ошибках бухгалтера.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Сами по себе эти недочёты могут казаться незначительными, но накопленные, к примеру, за три года — тот период, который вправе проверить инспекция, — способны серьёзно увеличить налоговые и финансовые риски компании.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Когда проводить аудит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Практически в любое время года или по потребности. Но если вы стремитесь включить аудит в регулярные бизнес-процессы, то лучше перед сдачей годовой бухгалтерской отчётности или в конце года — чтобы у бухгалтеров была возможность исправить выявленные ошибки или недоработки.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Есть и события, после которых проверка нужна независимо от календаря: уволился главный бухгалтер, компания готовится к сделке, меняется налоговый режим или бизнес вырос настолько, что прежняя схема учёта перестала справляться.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Преимущества инициативного аудита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Вы самостоятельно выбираете период проверки и задаёте цели аудита.</w:t>
      </w:r>
    </w:p>
    <w:p>
      <w:pPr>
        <w:spacing w:after="60"/>
      </w:pPr>
      <w:r>
        <w:rPr>
          <w:rFonts w:ascii="Times New Roman" w:cs="Times New Roman" w:eastAsia="Times New Roman" w:hAnsi="Times New Roman"/>
          <w:b w:val="false"/>
          <w:bCs w:val="false"/>
          <w:color w:val="000000"/>
          <w:sz w:val="20"/>
          <w:szCs w:val="20"/>
        </w:rPr>
        <w:t xml:space="preserve">• Проблема находится раньше инспекции. Ошибку, найденную самостоятельно, можно исправить, подав уточнённую декларацию. Если недоимка и пени закрыты и на едином налоговом счёте есть положительное сальдо, штрафа по статье 122 НК РФ не будет.</w:t>
      </w:r>
    </w:p>
    <w:p>
      <w:pPr>
        <w:spacing w:after="60"/>
      </w:pPr>
      <w:r>
        <w:rPr>
          <w:rFonts w:ascii="Times New Roman" w:cs="Times New Roman" w:eastAsia="Times New Roman" w:hAnsi="Times New Roman"/>
          <w:b w:val="false"/>
          <w:bCs w:val="false"/>
          <w:color w:val="000000"/>
          <w:sz w:val="20"/>
          <w:szCs w:val="20"/>
        </w:rPr>
        <w:t xml:space="preserve">• Решение, а не только диагноз. Проверка показывает не только что сделано неверно, но и включает рекомендации по исправлению.</w:t>
      </w:r>
    </w:p>
    <w:p>
      <w:pPr>
        <w:spacing w:after="60"/>
      </w:pPr>
      <w:r>
        <w:rPr>
          <w:rFonts w:ascii="Times New Roman" w:cs="Times New Roman" w:eastAsia="Times New Roman" w:hAnsi="Times New Roman"/>
          <w:b w:val="false"/>
          <w:bCs w:val="false"/>
          <w:color w:val="000000"/>
          <w:sz w:val="20"/>
          <w:szCs w:val="20"/>
        </w:rPr>
        <w:t xml:space="preserve">• Понятная картина для собственника. После проверки вы точно знаете, на какие цифры можно опираться.</w:t>
      </w:r>
    </w:p>
    <w:p>
      <w:pPr>
        <w:spacing w:after="60"/>
      </w:pPr>
      <w:r>
        <w:rPr>
          <w:rFonts w:ascii="Times New Roman" w:cs="Times New Roman" w:eastAsia="Times New Roman" w:hAnsi="Times New Roman"/>
          <w:b w:val="false"/>
          <w:bCs w:val="false"/>
          <w:color w:val="000000"/>
          <w:sz w:val="20"/>
          <w:szCs w:val="20"/>
        </w:rPr>
        <w:t xml:space="preserve">• Подготовка к сделке. Проведённый аудит бухгалтерского и налогового учёта — всегда плюс при продаже компании, а покупателю он показывает, что он на самом деле покупает.</w:t>
      </w:r>
    </w:p>
    <w:p>
      <w:pPr>
        <w:spacing w:after="60"/>
      </w:pPr>
      <w:r>
        <w:rPr>
          <w:rFonts w:ascii="Times New Roman" w:cs="Times New Roman" w:eastAsia="Times New Roman" w:hAnsi="Times New Roman"/>
          <w:b w:val="false"/>
          <w:bCs w:val="false"/>
          <w:color w:val="000000"/>
          <w:sz w:val="20"/>
          <w:szCs w:val="20"/>
        </w:rPr>
        <w:t xml:space="preserve">• Объективная оценка работы бухгалтерии. Внешняя проверка даёт фактические выводы о квалификации сотрудников, исключая субъективные оценки.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Ключевая задача аудита — уменьшить риски, которые в компании создают практически все подразделения: и производство, и продажи, и даже маркетинг. Это полезный инструмент и по сути страховка для осознанных руководителей.</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Вопрос-ответ</w:t>
      </w:r>
    </w:p>
    <w:p>
      <w:pPr>
        <w:spacing w:after="60"/>
      </w:pPr>
      <w:r>
        <w:rPr>
          <w:rFonts w:ascii="Consolas" w:cs="Consolas" w:eastAsia="Consolas" w:hAnsi="Consolas"/>
          <w:b w:val="false"/>
          <w:bCs w:val="false"/>
          <w:color w:val="806000"/>
          <w:sz w:val="20"/>
          <w:szCs w:val="20"/>
        </w:rPr>
        <w:t xml:space="preserve">【FAQ: вывести с микроразметкой FAQPage】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Обязателен ли инициативный аудит?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Нет. Это добровольная проверка по решению самой компании. Обязательный аудит — другое: его случаи перечислены в статье 5 закона № 307-ФЗ, и он проводится ежегодно.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Может ли инициативный аудит проводить не аудиторская организация?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Да. Требование о том, что проверку проводят только аудиторские организации, относится к обязательному аудиту (ч. 3 ст. 5 закона № 307-ФЗ). Инициативный аудит законодательно не закреплён: его может провести бухгалтер, и достаточно опыта в этой сфере и квалификации. Важно другое — какие цели и задачи вы ставите.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За какой период имеет смысл проверять учёт?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Период выбирается в зависимости от целей и задач. Чаще всего проверяют год — он совпадает с периодом составления бухгалтерской отчётности; по запросу берут квартал, полугодие или девять месяцев. Если речь именно о рисках при выездной налоговой проверке, тогда период — три года (п. 4 ст. 89 НК РФ).</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Что делать, если проверка нашла занижение налога?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Доплатить налог и пени, а затем подать уточнённую декларацию. Если на едином налоговом счёте непрерывно было положительное сальдо в размере недоимки, неуплата не признаётся правонарушением (п. 4 ст. 122 НК РФ).</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Читать ещё</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Ошибки бухгалтера: восемь примеров из практики аудита, последствия и ответственность — подробный разбор того, что находит проверка.</w:t>
      </w:r>
    </w:p>
    <w:p>
      <w:pPr>
        <w:spacing w:after="60"/>
      </w:pPr>
      <w:r>
        <w:rPr>
          <w:rFonts w:ascii="Times New Roman" w:cs="Times New Roman" w:eastAsia="Times New Roman" w:hAnsi="Times New Roman"/>
          <w:b w:val="false"/>
          <w:bCs w:val="false"/>
          <w:color w:val="000000"/>
          <w:sz w:val="20"/>
          <w:szCs w:val="20"/>
        </w:rPr>
        <w:t xml:space="preserve">• Как проверить квалификацию главбуха при приёме на работу — если по итогам аудита встал вопрос о смене бухгалтера.</w:t>
      </w:r>
    </w:p>
    <w:p>
      <w:pPr>
        <w:spacing w:after="60"/>
      </w:pPr>
      <w:r>
        <w:rPr>
          <w:rFonts w:ascii="Times New Roman" w:cs="Times New Roman" w:eastAsia="Times New Roman" w:hAnsi="Times New Roman"/>
          <w:b w:val="false"/>
          <w:bCs w:val="false"/>
          <w:color w:val="000000"/>
          <w:sz w:val="20"/>
          <w:szCs w:val="20"/>
        </w:rPr>
        <w:t xml:space="preserve">• Что выбрать: бухгалтерский аутсорсинг или штатного бухгалтера — следующий вопрос после оценки нагрузки.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Источники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【ТАБЛИЦА: 2 столбца × 4 строк, первая строка — заголовок】</w:t>
      </w:r>
    </w:p>
    <w:p>
      <w:pPr>
        <w:spacing w:after="60"/>
      </w:pPr>
      <w:r>
        <w:rPr>
          <w:rFonts w:ascii="Times New Roman" w:cs="Times New Roman" w:eastAsia="Times New Roman" w:hAnsi="Times New Roman"/>
          <w:b w:val="false"/>
          <w:bCs w:val="false"/>
          <w:color w:val="000000"/>
          <w:sz w:val="20"/>
          <w:szCs w:val="20"/>
        </w:rPr>
        <w:t xml:space="preserve">Что подтверждает | Документ</w:t>
      </w:r>
    </w:p>
    <w:p>
      <w:pPr>
        <w:spacing w:after="60"/>
      </w:pPr>
      <w:r>
        <w:rPr>
          <w:rFonts w:ascii="Times New Roman" w:cs="Times New Roman" w:eastAsia="Times New Roman" w:hAnsi="Times New Roman"/>
          <w:b w:val="false"/>
          <w:bCs w:val="false"/>
          <w:color w:val="000000"/>
          <w:sz w:val="20"/>
          <w:szCs w:val="20"/>
        </w:rPr>
        <w:t xml:space="preserve">Случаи обязательного аудита, пороги дохода и активов, ежегодность, требование к аудиторским организациям | ст. 5 Федерального закона от 30.12.2008 № 307-ФЗ «Об аудиторской деятельности»</w:t>
      </w:r>
    </w:p>
    <w:p>
      <w:pPr>
        <w:spacing w:after="60"/>
      </w:pPr>
      <w:r>
        <w:rPr>
          <w:rFonts w:ascii="Times New Roman" w:cs="Times New Roman" w:eastAsia="Times New Roman" w:hAnsi="Times New Roman"/>
          <w:b w:val="false"/>
          <w:bCs w:val="false"/>
          <w:color w:val="000000"/>
          <w:sz w:val="20"/>
          <w:szCs w:val="20"/>
        </w:rPr>
        <w:t xml:space="preserve">Период, который охватывает выездная налоговая проверка | п. 4 ст. 89 НК РФ</w:t>
      </w:r>
    </w:p>
    <w:p>
      <w:pPr>
        <w:spacing w:after="60"/>
      </w:pPr>
      <w:r>
        <w:rPr>
          <w:rFonts w:ascii="Times New Roman" w:cs="Times New Roman" w:eastAsia="Times New Roman" w:hAnsi="Times New Roman"/>
          <w:b w:val="false"/>
          <w:bCs w:val="false"/>
          <w:color w:val="000000"/>
          <w:sz w:val="20"/>
          <w:szCs w:val="20"/>
        </w:rPr>
        <w:t xml:space="preserve">Штраф за неуплату налога и условие освобождения от него | ст. 122 НК РФ</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Информация актуальна на 27.10.2026.</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【CTA: выделить визуально, контактов нет】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Проверка учёта — это не только бухгалтерия: налоговые риски, оформление документов и оценка нагрузки на сотрудников лежат на стыке бухгалтерии, налогов и права. Если хотите понять, в каком состоянии ваш учёт и какие риски в нём есть, оставьте заявку на инициативный аудит: определим объём проверки под вашу задачу и покажем, что и в каком порядке исправлять.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ВНУТРЕННИЕ И ВНЕШНИЕ ССЫЛКИ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【ССЫЛКА: «Ошибки бухгалтера: восемь примеров из практики аудита, последствия и ответственность» сделать гиперссылкой → https://1-plus-1.ru/news/samye-rasprostranennye-kosyaki-v-bukhgalterii-kotorye-my-vyyavlyaem-pri-auditakh-i-chem-oni-grozyat/】</w:t>
      </w:r>
    </w:p>
    <w:p>
      <w:pPr>
        <w:spacing w:after="60"/>
      </w:pPr>
      <w:r>
        <w:rPr>
          <w:rFonts w:ascii="Consolas" w:cs="Consolas" w:eastAsia="Consolas" w:hAnsi="Consolas"/>
          <w:b w:val="false"/>
          <w:bCs w:val="false"/>
          <w:color w:val="806000"/>
          <w:sz w:val="20"/>
          <w:szCs w:val="20"/>
        </w:rPr>
        <w:t xml:space="preserve">【ССЫЛКА: «Как проверить квалификацию главбуха при приёме на работу» сделать гиперссылкой → https://1-plus-1.ru/news/kak-proverit-kvalifikatsiyu-glavbukha-pri-prieme-na-rabotu-skript/】</w:t>
      </w:r>
    </w:p>
    <w:p>
      <w:pPr>
        <w:spacing w:after="60"/>
      </w:pPr>
      <w:r>
        <w:rPr>
          <w:rFonts w:ascii="Consolas" w:cs="Consolas" w:eastAsia="Consolas" w:hAnsi="Consolas"/>
          <w:b w:val="false"/>
          <w:bCs w:val="false"/>
          <w:color w:val="806000"/>
          <w:sz w:val="20"/>
          <w:szCs w:val="20"/>
        </w:rPr>
        <w:t xml:space="preserve">【ССЫЛКА: «Что выбрать: бухгалтерский аутсорсинг или штатного бухгалтера» сделать гиперссылкой → https://1-plus-1.ru/news/chto-vybrat-bukhgalterskiy-autsorsing-ili-shtatnogo-bukhgaltera/】</w:t>
      </w:r>
    </w:p>
    <w:p>
      <w:pPr>
        <w:spacing w:after="60"/>
      </w:pPr>
      <w:r>
        <w:rPr>
          <w:rFonts w:ascii="Consolas" w:cs="Consolas" w:eastAsia="Consolas" w:hAnsi="Consolas"/>
          <w:b w:val="false"/>
          <w:bCs w:val="false"/>
          <w:color w:val="806000"/>
          <w:sz w:val="20"/>
          <w:szCs w:val="20"/>
        </w:rPr>
        <w:t xml:space="preserve">【ССЫЛКА: «ст. 5 Федерального закона от 30.12.2008 № 307-ФЗ «Об аудиторской деятельности»» → https://www.consultant.ru/document/cons_doc_LAW_83311/e10238792447500445e2f7cb3f3a6d0f37c74402/】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«п. 4 ст. 89 НК РФ» → https://www.consultant.ru/document/cons_doc_LAW_19671/575046595bc7e01efd9a0a0d2f6c0ffb64442868/】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«ст. 122 НК РФ» → https://www.consultant.ru/document/cons_doc_LAW_19671/1bab8cfd8c4da82e8af44f7ebcbfa1716bac9586/】 【ЗАКРЫТЬ ОТ ИНДЕКСАЦИИ: rel="nofollow noindex"】</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【ССЫЛКА: в призыве к действию слова «инициативный аудит» → /finansoviy-konsalting/initsiativnyy-audit-bukhgalterii/ (ПОСТАВИТЬ РЕАЛЬНЫЙ АДРЕС)】</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ПЕРЕД ПУБЛИКАЦИЕЙ</w:t>
      </w:r>
    </w:p>
    <w:p>
      <w:pPr>
        <w:spacing w:after="60"/>
      </w:pPr>
      <w:r>
        <w:rPr>
          <w:rFonts w:ascii="Times New Roman" w:cs="Times New Roman" w:eastAsia="Times New Roman" w:hAnsi="Times New Roman"/>
          <w:b w:val="false"/>
          <w:bCs w:val="false"/>
          <w:color w:val="000000"/>
          <w:sz w:val="20"/>
          <w:szCs w:val="20"/>
        </w:rPr>
        <w:t xml:space="preserve">☐ Один H1</w:t>
      </w:r>
    </w:p>
    <w:p>
      <w:pPr>
        <w:spacing w:after="60"/>
      </w:pPr>
      <w:r>
        <w:rPr>
          <w:rFonts w:ascii="Times New Roman" w:cs="Times New Roman" w:eastAsia="Times New Roman" w:hAnsi="Times New Roman"/>
          <w:b w:val="false"/>
          <w:bCs w:val="false"/>
          <w:color w:val="000000"/>
          <w:sz w:val="20"/>
          <w:szCs w:val="20"/>
        </w:rPr>
        <w:t xml:space="preserve">☐ Meta title и description — в поля CMS</w:t>
      </w:r>
    </w:p>
    <w:p>
      <w:pPr>
        <w:spacing w:after="60"/>
      </w:pPr>
      <w:r>
        <w:rPr>
          <w:rFonts w:ascii="Times New Roman" w:cs="Times New Roman" w:eastAsia="Times New Roman" w:hAnsi="Times New Roman"/>
          <w:b w:val="false"/>
          <w:bCs w:val="false"/>
          <w:color w:val="000000"/>
          <w:sz w:val="20"/>
          <w:szCs w:val="20"/>
        </w:rPr>
        <w:t xml:space="preserve">☐ URL задан, прежний адрес сохранён</w:t>
      </w:r>
    </w:p>
    <w:p>
      <w:pPr>
        <w:spacing w:after="60"/>
      </w:pPr>
      <w:r>
        <w:rPr>
          <w:rFonts w:ascii="Times New Roman" w:cs="Times New Roman" w:eastAsia="Times New Roman" w:hAnsi="Times New Roman"/>
          <w:b w:val="false"/>
          <w:bCs w:val="false"/>
          <w:color w:val="000000"/>
          <w:sz w:val="20"/>
          <w:szCs w:val="20"/>
        </w:rPr>
        <w:t xml:space="preserve">☐ Внутренние ссылки ведут на реальные страницы</w:t>
      </w:r>
    </w:p>
    <w:p>
      <w:pPr>
        <w:spacing w:after="60"/>
      </w:pPr>
      <w:r>
        <w:rPr>
          <w:rFonts w:ascii="Times New Roman" w:cs="Times New Roman" w:eastAsia="Times New Roman" w:hAnsi="Times New Roman"/>
          <w:b w:val="false"/>
          <w:bCs w:val="false"/>
          <w:color w:val="000000"/>
          <w:sz w:val="20"/>
          <w:szCs w:val="20"/>
        </w:rPr>
        <w:t xml:space="preserve">☐ Внешние ссылки закрыты nofollow noindex</w:t>
      </w:r>
    </w:p>
    <w:p>
      <w:pPr>
        <w:spacing w:after="60"/>
      </w:pPr>
      <w:r>
        <w:rPr>
          <w:rFonts w:ascii="Times New Roman" w:cs="Times New Roman" w:eastAsia="Times New Roman" w:hAnsi="Times New Roman"/>
          <w:b w:val="false"/>
          <w:bCs w:val="false"/>
          <w:color w:val="000000"/>
          <w:sz w:val="20"/>
          <w:szCs w:val="20"/>
        </w:rPr>
        <w:t xml:space="preserve">☐ Таблицы вставлены таблицами</w:t>
      </w:r>
    </w:p>
    <w:p>
      <w:pPr>
        <w:spacing w:after="60"/>
      </w:pPr>
      <w:r>
        <w:rPr>
          <w:rFonts w:ascii="Times New Roman" w:cs="Times New Roman" w:eastAsia="Times New Roman" w:hAnsi="Times New Roman"/>
          <w:b w:val="false"/>
          <w:bCs w:val="false"/>
          <w:color w:val="000000"/>
          <w:sz w:val="20"/>
          <w:szCs w:val="20"/>
        </w:rPr>
        <w:t xml:space="preserve">☐ Списки оформлены списками</w:t>
      </w:r>
    </w:p>
    <w:p>
      <w:pPr>
        <w:spacing w:after="60"/>
      </w:pPr>
      <w:r>
        <w:rPr>
          <w:rFonts w:ascii="Times New Roman" w:cs="Times New Roman" w:eastAsia="Times New Roman" w:hAnsi="Times New Roman"/>
          <w:b w:val="false"/>
          <w:bCs w:val="false"/>
          <w:color w:val="000000"/>
          <w:sz w:val="20"/>
          <w:szCs w:val="20"/>
        </w:rPr>
        <w:t xml:space="preserve">☐ Вопрос-ответ с разметкой FAQPage</w:t>
      </w:r>
    </w:p>
    <w:p>
      <w:pPr>
        <w:spacing w:after="60"/>
      </w:pPr>
      <w:r>
        <w:rPr>
          <w:rFonts w:ascii="Times New Roman" w:cs="Times New Roman" w:eastAsia="Times New Roman" w:hAnsi="Times New Roman"/>
          <w:b w:val="false"/>
          <w:bCs w:val="false"/>
          <w:color w:val="000000"/>
          <w:sz w:val="20"/>
          <w:szCs w:val="20"/>
        </w:rPr>
        <w:t xml:space="preserve">☐ CTA выделен, контактов в нём нет</w:t>
      </w:r>
    </w:p>
    <w:p>
      <w:pPr>
        <w:spacing w:after="60"/>
      </w:pPr>
      <w:r>
        <w:rPr>
          <w:rFonts w:ascii="Times New Roman" w:cs="Times New Roman" w:eastAsia="Times New Roman" w:hAnsi="Times New Roman"/>
          <w:b w:val="false"/>
          <w:bCs w:val="false"/>
          <w:color w:val="000000"/>
          <w:sz w:val="20"/>
          <w:szCs w:val="20"/>
        </w:rPr>
        <w:t xml:space="preserve">☐ Служебные пометки [ ] и 【 】 удалены</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Для размещения</dc:title>
  <dc:creator>1+1</dc:creator>
  <cp:lastModifiedBy>Un-named</cp:lastModifiedBy>
  <cp:revision>1</cp:revision>
  <dcterms:created xsi:type="dcterms:W3CDTF">2026-10-28T10:14:40.572Z</dcterms:created>
  <dcterms:modified xsi:type="dcterms:W3CDTF">2026-10-28T10:14:40.572Z</dcterms:modified>
</cp:coreProperties>
</file>

<file path=docProps/custom.xml><?xml version="1.0" encoding="utf-8"?>
<Properties xmlns="http://schemas.openxmlformats.org/officeDocument/2006/custom-properties" xmlns:vt="http://schemas.openxmlformats.org/officeDocument/2006/docPropsVTypes"/>
</file>