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Как проверить свою бухгалтерию: инициативный аудит и что он выявляет</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n2dvaznmg8bhg0xo98x-l">
        <w:r>
          <w:rPr>
            <w:rFonts w:ascii="Arial" w:cs="Arial" w:eastAsia="Arial" w:hAnsi="Arial"/>
            <w:color w:val="0563C1"/>
            <w:sz w:val="18"/>
            <w:szCs w:val="18"/>
            <w:u w:val="single"/>
          </w:rPr>
          <w:t xml:space="preserve">1-plus-1.ru/news/kak-proverit-svoyu-bukhgalteriyu/</w:t>
        </w:r>
      </w:hyperlink>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8 минут</w:t>
      </w:r>
    </w:p>
    <w:p>
      <w:pPr>
        <w:shd w:fill="D9EAD3" w:color="auto" w:val="clear"/>
        <w:spacing w:after="140"/>
      </w:pPr>
      <w:r>
        <w:rPr>
          <w:rFonts w:ascii="Arial" w:cs="Arial" w:eastAsia="Arial" w:hAnsi="Arial"/>
          <w:b w:val="false"/>
          <w:bCs w:val="false"/>
          <w:i/>
          <w:iCs/>
          <w:color w:val="666666"/>
          <w:sz w:val="18"/>
          <w:szCs w:val="18"/>
        </w:rPr>
        <w:t xml:space="preserve">Пересчитано по итоговому тексту: статья стала длиннее исходной.</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Чем инициативный аудит отличается от обязательного.</w:t>
      </w:r>
      <w:r>
        <w:rPr>
          <w:rFonts w:ascii="Times New Roman" w:cs="Times New Roman" w:eastAsia="Times New Roman" w:hAnsi="Times New Roman"/>
          <w:b w:val="false"/>
          <w:bCs w:val="false"/>
          <w:i w:val="false"/>
          <w:iCs w:val="false"/>
          <w:sz w:val="22"/>
          <w:szCs w:val="22"/>
        </w:rPr>
        <w:t xml:space="preserve">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проводить.</w:t>
      </w:r>
      <w:r>
        <w:rPr>
          <w:rFonts w:ascii="Times New Roman" w:cs="Times New Roman" w:eastAsia="Times New Roman" w:hAnsi="Times New Roman"/>
          <w:b w:val="false"/>
          <w:bCs w:val="false"/>
          <w:i w:val="false"/>
          <w:iCs w:val="false"/>
          <w:sz w:val="22"/>
          <w:szCs w:val="22"/>
        </w:rPr>
        <w:t xml:space="preserve">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hd w:fill="D9EAD3" w:color="auto" w:val="clear"/>
        <w:spacing w:after="140" w:line="300"/>
      </w:pPr>
      <w:r>
        <w:rPr>
          <w:rFonts w:ascii="Times New Roman" w:cs="Times New Roman" w:eastAsia="Times New Roman" w:hAnsi="Times New Roman"/>
          <w:b/>
          <w:bCs/>
          <w:i w:val="false"/>
          <w:iCs w:val="false"/>
          <w:sz w:val="22"/>
          <w:szCs w:val="22"/>
        </w:rPr>
        <w:t xml:space="preserve">Зачем.</w:t>
      </w:r>
      <w:r>
        <w:rPr>
          <w:rFonts w:ascii="Times New Roman" w:cs="Times New Roman" w:eastAsia="Times New Roman" w:hAnsi="Times New Roman"/>
          <w:b w:val="false"/>
          <w:bCs w:val="false"/>
          <w:i w:val="false"/>
          <w:iCs w:val="false"/>
          <w:sz w:val="22"/>
          <w:szCs w:val="22"/>
        </w:rPr>
        <w:t xml:space="preserve"> Налоговая вправе проверить три года назад. Всё, что бухгалтерия сделала за это время, остаётся зоной риска компании, и узнать о проблеме лучше раньше инспекции.</w:t>
      </w:r>
    </w:p>
    <w:p>
      <w:pPr>
        <w:spacing w:after="160"/>
        <w:ind w:left="200"/>
      </w:pPr>
      <w:r>
        <w:rPr>
          <w:rFonts w:ascii="Arial" w:cs="Arial" w:eastAsia="Arial" w:hAnsi="Arial"/>
          <w:b w:val="false"/>
          <w:bCs w:val="false"/>
          <w:i/>
          <w:iCs/>
          <w:color w:val="666666"/>
          <w:sz w:val="18"/>
          <w:szCs w:val="18"/>
        </w:rPr>
        <w:t xml:space="preserve">Источник: </w:t>
      </w:r>
      <w:hyperlink w:history="1" r:id="rIditr5dn5lmsag43kxx5vkh">
        <w:r>
          <w:rPr>
            <w:rFonts w:ascii="Arial" w:cs="Arial" w:eastAsia="Arial" w:hAnsi="Arial"/>
            <w:color w:val="0563C1"/>
            <w:sz w:val="18"/>
            <w:szCs w:val="18"/>
            <w:u w:val="single"/>
          </w:rPr>
          <w:t xml:space="preserve">ч. 2 и ч. 3 ст. 5 Федерального закона от 30.12.2008 № 307-ФЗ</w:t>
        </w:r>
      </w:hyperlink>
      <w:r>
        <w:rPr>
          <w:rFonts w:ascii="Arial" w:cs="Arial" w:eastAsia="Arial" w:hAnsi="Arial"/>
          <w:b w:val="false"/>
          <w:bCs w:val="false"/>
          <w:i/>
          <w:iCs/>
          <w:color w:val="666666"/>
          <w:sz w:val="18"/>
          <w:szCs w:val="18"/>
        </w:rPr>
        <w:t xml:space="preserve">; </w:t>
      </w:r>
      <w:hyperlink w:history="1" r:id="rIdunha-rnmwyf0zoqwe3w3o">
        <w:r>
          <w:rPr>
            <w:rFonts w:ascii="Arial" w:cs="Arial" w:eastAsia="Arial" w:hAnsi="Arial"/>
            <w:color w:val="0563C1"/>
            <w:sz w:val="18"/>
            <w:szCs w:val="18"/>
            <w:u w:val="single"/>
          </w:rPr>
          <w:t xml:space="preserve">п. 4 ст. 89 НК РФ</w:t>
        </w:r>
      </w:hyperlink>
    </w:p>
    <w:p>
      <w:pPr>
        <w:spacing w:after="120" w:before="300"/>
      </w:pPr>
      <w:r>
        <w:rPr>
          <w:rFonts w:ascii="Arial" w:cs="Arial" w:eastAsia="Arial" w:hAnsi="Arial"/>
          <w:b/>
          <w:bCs/>
          <w:color w:val="1F3864"/>
          <w:sz w:val="26"/>
          <w:szCs w:val="26"/>
        </w:rPr>
        <w:t xml:space="preserve">Зачем проверять работу бухгалтерии</w:t>
      </w:r>
    </w:p>
    <w:p>
      <w:pPr>
        <w:spacing w:after="140" w:line="300"/>
      </w:pPr>
      <w:r>
        <w:rPr>
          <w:rFonts w:ascii="Times New Roman" w:cs="Times New Roman" w:eastAsia="Times New Roman" w:hAnsi="Times New Roman"/>
          <w:b w:val="false"/>
          <w:bCs w:val="false"/>
          <w:i w:val="false"/>
          <w:iCs w:val="false"/>
          <w:sz w:val="22"/>
          <w:szCs w:val="22"/>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hd w:fill="DEEAF6" w:color="auto" w:val="clear"/>
        <w:spacing w:after="140"/>
      </w:pPr>
      <w:r>
        <w:rPr>
          <w:rFonts w:ascii="Arial" w:cs="Arial" w:eastAsia="Arial" w:hAnsi="Arial"/>
          <w:b w:val="false"/>
          <w:bCs w:val="false"/>
          <w:i/>
          <w:iCs/>
          <w:color w:val="666666"/>
          <w:sz w:val="18"/>
          <w:szCs w:val="18"/>
        </w:rPr>
        <w:t xml:space="preserve">Абзац исходной статьи, разбит на части для читаемости. Смысл и все перечисленные признаки сохранены.</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сам, но делает это не вполне грамотно, и до поры до времени ничего не всплывает.</w:t>
      </w:r>
    </w:p>
    <w:p>
      <w:pPr>
        <w:shd w:fill="DEEAF6" w:color="auto" w:val="clear"/>
        <w:spacing w:after="140"/>
      </w:pPr>
      <w:r>
        <w:rPr>
          <w:rFonts w:ascii="Arial" w:cs="Arial" w:eastAsia="Arial" w:hAnsi="Arial"/>
          <w:b w:val="false"/>
          <w:bCs w:val="false"/>
          <w:i/>
          <w:iCs/>
          <w:color w:val="666666"/>
          <w:sz w:val="18"/>
          <w:szCs w:val="18"/>
        </w:rPr>
        <w:t xml:space="preserve">Было: «а это само по себе опасный маячок!». Стало «тревожный сигнал» — ходовой оборот вместо разговорного.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Вот почему проверка работы бухгалтерии нужна и тогда, когда жалоб нет. Регулярный контроль состояния учёта помогает увидеть: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что именно инспекция может доначислить и за какой период;</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учёте</w:t>
      </w:r>
      <w:r>
        <w:rPr>
          <w:rFonts w:ascii="Times New Roman" w:cs="Times New Roman" w:eastAsia="Times New Roman" w:hAnsi="Times New Roman"/>
          <w:b w:val="false"/>
          <w:bCs w:val="false"/>
          <w:i w:val="false"/>
          <w:iCs w:val="false"/>
          <w:sz w:val="22"/>
          <w:szCs w:val="22"/>
        </w:rPr>
        <w:t xml:space="preserve">, которые искажают отчётность, а вместе с ней и представление собственника о прибыли и себестоимости;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нагрузку на бухгалтерию</w:t>
      </w:r>
      <w:r>
        <w:rPr>
          <w:rFonts w:ascii="Times New Roman" w:cs="Times New Roman" w:eastAsia="Times New Roman" w:hAnsi="Times New Roman"/>
          <w:b w:val="false"/>
          <w:bCs w:val="false"/>
          <w:i w:val="false"/>
          <w:iCs w:val="false"/>
          <w:sz w:val="22"/>
          <w:szCs w:val="22"/>
        </w:rPr>
        <w:t xml:space="preserve"> — хватает ли людей на объём и где теряется время;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злоупотребления</w:t>
      </w:r>
      <w:r>
        <w:rPr>
          <w:rFonts w:ascii="Times New Roman" w:cs="Times New Roman" w:eastAsia="Times New Roman" w:hAnsi="Times New Roman"/>
          <w:b w:val="false"/>
          <w:bCs w:val="false"/>
          <w:i w:val="false"/>
          <w:iCs w:val="false"/>
          <w:sz w:val="22"/>
          <w:szCs w:val="22"/>
        </w:rPr>
        <w:t xml:space="preserve"> — как со стороны сотрудников, так и со стороны партнёра по бизнесу.</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Так что вопрос «как проверить бухгалтерию организации» — это вопрос не про аккуратность, а про деньги за три года.</w:t>
      </w:r>
    </w:p>
    <w:p>
      <w:pPr>
        <w:spacing w:after="160"/>
        <w:ind w:left="200"/>
      </w:pPr>
      <w:r>
        <w:rPr>
          <w:rFonts w:ascii="Arial" w:cs="Arial" w:eastAsia="Arial" w:hAnsi="Arial"/>
          <w:b w:val="false"/>
          <w:bCs w:val="false"/>
          <w:i/>
          <w:iCs/>
          <w:color w:val="666666"/>
          <w:sz w:val="18"/>
          <w:szCs w:val="18"/>
        </w:rPr>
        <w:t xml:space="preserve">Источник: </w:t>
      </w:r>
      <w:hyperlink w:history="1" r:id="rIdsh6dcrdt6qaozig17xb47">
        <w:r>
          <w:rPr>
            <w:rFonts w:ascii="Arial" w:cs="Arial" w:eastAsia="Arial" w:hAnsi="Arial"/>
            <w:color w:val="0563C1"/>
            <w:sz w:val="18"/>
            <w:szCs w:val="18"/>
            <w:u w:val="single"/>
          </w:rPr>
          <w:t xml:space="preserve">п. 4 ст. 89 НК РФ</w:t>
        </w:r>
      </w:hyperlink>
      <w:r>
        <w:rPr>
          <w:rFonts w:ascii="Arial" w:cs="Arial" w:eastAsia="Arial" w:hAnsi="Arial"/>
          <w:b w:val="false"/>
          <w:bCs w:val="false"/>
          <w:i/>
          <w:iCs/>
          <w:color w:val="666666"/>
          <w:sz w:val="18"/>
          <w:szCs w:val="18"/>
        </w:rPr>
        <w:t xml:space="preserve">; </w:t>
      </w:r>
      <w:hyperlink w:history="1" r:id="rId2td91mnrpbqr1tti7hfpg">
        <w:r>
          <w:rPr>
            <w:rFonts w:ascii="Arial" w:cs="Arial" w:eastAsia="Arial" w:hAnsi="Arial"/>
            <w:color w:val="0563C1"/>
            <w:sz w:val="18"/>
            <w:szCs w:val="18"/>
            <w:u w:val="single"/>
          </w:rPr>
          <w:t xml:space="preserve">ст. 122 НК РФ</w:t>
        </w:r>
      </w:hyperlink>
      <w:r>
        <w:rPr>
          <w:rFonts w:ascii="Arial" w:cs="Arial" w:eastAsia="Arial" w:hAnsi="Arial"/>
          <w:b w:val="false"/>
          <w:bCs w:val="false"/>
          <w:i/>
          <w:iCs/>
          <w:color w:val="666666"/>
          <w:sz w:val="18"/>
          <w:szCs w:val="18"/>
        </w:rPr>
        <w:t xml:space="preserve">. Проверено 27.10.2026</w:t>
      </w:r>
    </w:p>
    <w:p>
      <w:pPr>
        <w:spacing w:after="120" w:before="300"/>
      </w:pPr>
      <w:r>
        <w:rPr>
          <w:rFonts w:ascii="Arial" w:cs="Arial" w:eastAsia="Arial" w:hAnsi="Arial"/>
          <w:b/>
          <w:bCs/>
          <w:color w:val="1F3864"/>
          <w:sz w:val="26"/>
          <w:szCs w:val="26"/>
        </w:rPr>
        <w:t xml:space="preserve">Что такое инициативный аудит</w:t>
      </w:r>
    </w:p>
    <w:p>
      <w:pPr>
        <w:spacing w:after="140" w:line="300"/>
      </w:pPr>
      <w:r>
        <w:rPr>
          <w:rFonts w:ascii="Times New Roman" w:cs="Times New Roman" w:eastAsia="Times New Roman" w:hAnsi="Times New Roman"/>
          <w:b w:val="false"/>
          <w:bCs w:val="false"/>
          <w:i w:val="false"/>
          <w:iCs w:val="false"/>
          <w:sz w:val="22"/>
          <w:szCs w:val="22"/>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Для справки: кто обязан проходить аудит.</w:t>
      </w:r>
      <w:r>
        <w:rPr>
          <w:rFonts w:ascii="Times New Roman" w:cs="Times New Roman" w:eastAsia="Times New Roman" w:hAnsi="Times New Roman"/>
          <w:b w:val="false"/>
          <w:bCs w:val="false"/>
          <w:i w:val="false"/>
          <w:iCs w:val="false"/>
          <w:sz w:val="22"/>
          <w:szCs w:val="22"/>
        </w:rPr>
        <w:t xml:space="preserve">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hd w:fill="FFF2CC" w:color="auto" w:val="clear"/>
        <w:spacing w:after="140"/>
      </w:pPr>
      <w:r>
        <w:rPr>
          <w:rFonts w:ascii="Arial" w:cs="Arial" w:eastAsia="Arial" w:hAnsi="Arial"/>
          <w:b w:val="false"/>
          <w:bCs w:val="false"/>
          <w:i/>
          <w:iCs/>
          <w:color w:val="666666"/>
          <w:sz w:val="18"/>
          <w:szCs w:val="18"/>
        </w:rPr>
        <w:t xml:space="preserve">Было в статье: «если сумма выручки за отчетный год превышает 800 млн рублей или сумма активов по балансу превышает 400 млн». Две ошибки. Первая: закон считает не выручку, а доход от предпринимательской деятельности. Вторая, важнее: не за отчётный год, а за год, </w:t>
      </w:r>
      <w:r>
        <w:rPr>
          <w:rFonts w:ascii="Arial" w:cs="Arial" w:eastAsia="Arial" w:hAnsi="Arial"/>
          <w:b/>
          <w:bCs/>
          <w:i/>
          <w:iCs/>
          <w:color w:val="666666"/>
          <w:sz w:val="18"/>
          <w:szCs w:val="18"/>
        </w:rPr>
        <w:t xml:space="preserve">предшествовавший</w:t>
      </w:r>
      <w:r>
        <w:rPr>
          <w:rFonts w:ascii="Arial" w:cs="Arial" w:eastAsia="Arial" w:hAnsi="Arial"/>
          <w:b w:val="false"/>
          <w:bCs w:val="false"/>
          <w:i/>
          <w:iCs/>
          <w:color w:val="666666"/>
          <w:sz w:val="18"/>
          <w:szCs w:val="18"/>
        </w:rPr>
        <w:t xml:space="preserve"> отчётному; активы — тоже на конец предшествующего года. Компания с доходом 850 млн ₽ в этом году и 700 млн ₽ в прошлом по прежнему тексту решила бы, что аудит ей нужен уже сейчас. Это не так.</w:t>
      </w:r>
    </w:p>
    <w:p>
      <w:pPr>
        <w:spacing w:after="160"/>
        <w:ind w:left="200"/>
      </w:pPr>
      <w:r>
        <w:rPr>
          <w:rFonts w:ascii="Arial" w:cs="Arial" w:eastAsia="Arial" w:hAnsi="Arial"/>
          <w:b w:val="false"/>
          <w:bCs w:val="false"/>
          <w:i/>
          <w:iCs/>
          <w:color w:val="666666"/>
          <w:sz w:val="18"/>
          <w:szCs w:val="18"/>
        </w:rPr>
        <w:t xml:space="preserve">Источник: </w:t>
      </w:r>
      <w:hyperlink w:history="1" r:id="rIdrqmxdoogkwlaqvphg3vgm">
        <w:r>
          <w:rPr>
            <w:rFonts w:ascii="Arial" w:cs="Arial" w:eastAsia="Arial" w:hAnsi="Arial"/>
            <w:color w:val="0563C1"/>
            <w:sz w:val="18"/>
            <w:szCs w:val="18"/>
            <w:u w:val="single"/>
          </w:rPr>
          <w:t xml:space="preserve">п. 4 ч. 1 ст. 5 закона № 307-ФЗ</w:t>
        </w:r>
      </w:hyperlink>
      <w:r>
        <w:rPr>
          <w:rFonts w:ascii="Arial" w:cs="Arial" w:eastAsia="Arial" w:hAnsi="Arial"/>
          <w:b w:val="false"/>
          <w:bCs w:val="false"/>
          <w:i/>
          <w:iCs/>
          <w:color w:val="666666"/>
          <w:sz w:val="18"/>
          <w:szCs w:val="18"/>
        </w:rPr>
        <w:t xml:space="preserve">, действующая редакция. Закон правился трижды в 2026 году: 09.04.2026 № 86-ФЗ, 10.06.2026 № 176-ФЗ, 04.08.2026 № 318-ФЗ. Проверено 27.10.2026</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Обратите внимание на базу отсчёта: считается доход за </w:t>
      </w:r>
      <w:r>
        <w:rPr>
          <w:rFonts w:ascii="Times New Roman" w:cs="Times New Roman" w:eastAsia="Times New Roman" w:hAnsi="Times New Roman"/>
          <w:b/>
          <w:bCs/>
          <w:i w:val="false"/>
          <w:iCs w:val="false"/>
          <w:sz w:val="22"/>
          <w:szCs w:val="22"/>
        </w:rPr>
        <w:t xml:space="preserve">предыдущий</w:t>
      </w:r>
      <w:r>
        <w:rPr>
          <w:rFonts w:ascii="Times New Roman" w:cs="Times New Roman" w:eastAsia="Times New Roman" w:hAnsi="Times New Roman"/>
          <w:b w:val="false"/>
          <w:bCs w:val="false"/>
          <w:i w:val="false"/>
          <w:iCs w:val="false"/>
          <w:sz w:val="22"/>
          <w:szCs w:val="22"/>
        </w:rPr>
        <w:t xml:space="preserve">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160"/>
        <w:ind w:left="200"/>
      </w:pPr>
      <w:r>
        <w:rPr>
          <w:rFonts w:ascii="Arial" w:cs="Arial" w:eastAsia="Arial" w:hAnsi="Arial"/>
          <w:b w:val="false"/>
          <w:bCs w:val="false"/>
          <w:i/>
          <w:iCs/>
          <w:color w:val="666666"/>
          <w:sz w:val="18"/>
          <w:szCs w:val="18"/>
        </w:rPr>
        <w:t xml:space="preserve">Источник: </w:t>
      </w:r>
      <w:hyperlink w:history="1" r:id="rIdoxqfpsz1kzmeotwlt1w-t">
        <w:r>
          <w:rPr>
            <w:rFonts w:ascii="Arial" w:cs="Arial" w:eastAsia="Arial" w:hAnsi="Arial"/>
            <w:color w:val="0563C1"/>
            <w:sz w:val="18"/>
            <w:szCs w:val="18"/>
            <w:u w:val="single"/>
          </w:rPr>
          <w:t xml:space="preserve">п. 3 ч. 1 ст. 5 и ч. 1.1 [[ст. 5 закона № 307-ФЗ</w:t>
        </w:r>
      </w:hyperlink>
      <w:r>
        <w:rPr>
          <w:rFonts w:ascii="Arial" w:cs="Arial" w:eastAsia="Arial" w:hAnsi="Arial"/>
          <w:b w:val="false"/>
          <w:bCs w:val="false"/>
          <w:i/>
          <w:iCs/>
          <w:color w:val="666666"/>
          <w:sz w:val="18"/>
          <w:szCs w:val="18"/>
        </w:rPr>
        <w:t xml:space="preserve">|https://www.consultant.ru/document/cons_doc_LAW_83311/e10238792447500445e2f7cb3f3a6d0f37c74402/]].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hd w:fill="DEEAF6" w:color="auto" w:val="clear"/>
        <w:spacing w:after="140"/>
      </w:pPr>
      <w:r>
        <w:rPr>
          <w:rFonts w:ascii="Arial" w:cs="Arial" w:eastAsia="Arial" w:hAnsi="Arial"/>
          <w:b w:val="false"/>
          <w:bCs w:val="false"/>
          <w:i/>
          <w:iCs/>
          <w:color w:val="666666"/>
          <w:sz w:val="18"/>
          <w:szCs w:val="18"/>
        </w:rPr>
        <w:t xml:space="preserve">Было: «Рекомендую вам себя проверить». Статья идёт от лица компании, поэтому «рекомендуем». Остальное — текст исходной статьи. Отсылка «которые можно увидеть на схеме» убрана: схемы на странице нет.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hd w:fill="D9EAD3" w:color="auto" w:val="clear"/>
        <w:spacing w:after="140"/>
      </w:pPr>
      <w:r>
        <w:rPr>
          <w:rFonts w:ascii="Arial" w:cs="Arial" w:eastAsia="Arial" w:hAnsi="Arial"/>
          <w:b w:val="false"/>
          <w:bCs w:val="false"/>
          <w:i/>
          <w:iCs/>
          <w:color w:val="666666"/>
          <w:sz w:val="18"/>
          <w:szCs w:val="18"/>
        </w:rPr>
        <w:t xml:space="preserve">Вторая половина предложения — из исходной статьи.</w:t>
      </w:r>
    </w:p>
    <w:p>
      <w:pPr>
        <w:spacing w:after="120" w:before="300"/>
      </w:pPr>
      <w:r>
        <w:rPr>
          <w:rFonts w:ascii="Arial" w:cs="Arial" w:eastAsia="Arial" w:hAnsi="Arial"/>
          <w:b/>
          <w:bCs/>
          <w:color w:val="1F3864"/>
          <w:sz w:val="26"/>
          <w:szCs w:val="26"/>
        </w:rPr>
        <w:t xml:space="preserve">Как провести проверку бухгалтерии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Здесь важно разделить два разных действия: первичную оценку, которую руководитель делает сам, и профессиональную проверку.</w:t>
      </w:r>
    </w:p>
    <w:p>
      <w:pPr>
        <w:shd w:fill="D9EAD3" w:color="auto" w:val="clear"/>
        <w:spacing w:after="140" w:line="300"/>
      </w:pPr>
      <w:r>
        <w:rPr>
          <w:rFonts w:ascii="Times New Roman" w:cs="Times New Roman" w:eastAsia="Times New Roman" w:hAnsi="Times New Roman"/>
          <w:b/>
          <w:bCs/>
          <w:i w:val="false"/>
          <w:iCs w:val="false"/>
          <w:sz w:val="22"/>
          <w:szCs w:val="22"/>
        </w:rPr>
        <w:t xml:space="preserve">Первичная оценка — что может сделать сам руководитель.</w:t>
      </w:r>
      <w:r>
        <w:rPr>
          <w:rFonts w:ascii="Times New Roman" w:cs="Times New Roman" w:eastAsia="Times New Roman" w:hAnsi="Times New Roman"/>
          <w:b w:val="false"/>
          <w:bCs w:val="false"/>
          <w:i w:val="false"/>
          <w:iCs w:val="false"/>
          <w:sz w:val="22"/>
          <w:szCs w:val="22"/>
        </w:rPr>
        <w:t xml:space="preserve"> Посмотреть, приходят ли из налоговой требования и как часто; сдаётся ли отчётность в срок; есть ли задолженность и переплата на едином налоговом счёте; закрыт ли прошлый год; совпадает ли прибыль в отчётности с тем, что вы видите по деньгам. Это даёт ответ на вопрос, есть ли повод беспокоиться, но не отвечает, в чём именно проблема.</w:t>
      </w:r>
    </w:p>
    <w:p>
      <w:pPr>
        <w:shd w:fill="D9EAD3" w:color="auto" w:val="clear"/>
        <w:spacing w:after="140" w:line="300"/>
      </w:pPr>
      <w:r>
        <w:rPr>
          <w:rFonts w:ascii="Times New Roman" w:cs="Times New Roman" w:eastAsia="Times New Roman" w:hAnsi="Times New Roman"/>
          <w:b/>
          <w:bCs/>
          <w:i w:val="false"/>
          <w:iCs w:val="false"/>
          <w:sz w:val="22"/>
          <w:szCs w:val="22"/>
        </w:rPr>
        <w:t xml:space="preserve">Профессиональная проверка</w:t>
      </w:r>
      <w:r>
        <w:rPr>
          <w:rFonts w:ascii="Times New Roman" w:cs="Times New Roman" w:eastAsia="Times New Roman" w:hAnsi="Times New Roman"/>
          <w:b w:val="false"/>
          <w:bCs w:val="false"/>
          <w:i w:val="false"/>
          <w:iCs w:val="false"/>
          <w:sz w:val="22"/>
          <w:szCs w:val="22"/>
        </w:rPr>
        <w:t xml:space="preserve"> отвечает на второй вопрос. Как провести проверку бухгалтерии полноценно — значит посмотреть: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бухгалтерского учёта</w:t>
      </w:r>
      <w:r>
        <w:rPr>
          <w:rFonts w:ascii="Times New Roman" w:cs="Times New Roman" w:eastAsia="Times New Roman" w:hAnsi="Times New Roman"/>
          <w:b w:val="false"/>
          <w:bCs w:val="false"/>
          <w:i w:val="false"/>
          <w:iCs w:val="false"/>
          <w:sz w:val="22"/>
          <w:szCs w:val="22"/>
        </w:rPr>
        <w:t xml:space="preserve"> — остатки по счетам, первичные документы, соответствие учётной политике и действующим стандартам;</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состояние налогового учёта</w:t>
      </w:r>
      <w:r>
        <w:rPr>
          <w:rFonts w:ascii="Times New Roman" w:cs="Times New Roman" w:eastAsia="Times New Roman" w:hAnsi="Times New Roman"/>
          <w:b w:val="false"/>
          <w:bCs w:val="false"/>
          <w:i w:val="false"/>
          <w:iCs w:val="false"/>
          <w:sz w:val="22"/>
          <w:szCs w:val="22"/>
        </w:rPr>
        <w:t xml:space="preserve"> — как сформирована база по каждому налогу;</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отчётность</w:t>
      </w:r>
      <w:r>
        <w:rPr>
          <w:rFonts w:ascii="Times New Roman" w:cs="Times New Roman" w:eastAsia="Times New Roman" w:hAnsi="Times New Roman"/>
          <w:b w:val="false"/>
          <w:bCs w:val="false"/>
          <w:i w:val="false"/>
          <w:iCs w:val="false"/>
          <w:sz w:val="22"/>
          <w:szCs w:val="22"/>
        </w:rPr>
        <w:t xml:space="preserve"> — сходится ли она с данными учёта и между формами;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расчёты с бюджетом</w:t>
      </w:r>
      <w:r>
        <w:rPr>
          <w:rFonts w:ascii="Times New Roman" w:cs="Times New Roman" w:eastAsia="Times New Roman" w:hAnsi="Times New Roman"/>
          <w:b w:val="false"/>
          <w:bCs w:val="false"/>
          <w:i w:val="false"/>
          <w:iCs w:val="false"/>
          <w:sz w:val="22"/>
          <w:szCs w:val="22"/>
        </w:rPr>
        <w:t xml:space="preserve"> — сальдо единого налогового счёта, пени, неисполненные требования;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налоговые риски</w:t>
      </w:r>
      <w:r>
        <w:rPr>
          <w:rFonts w:ascii="Times New Roman" w:cs="Times New Roman" w:eastAsia="Times New Roman" w:hAnsi="Times New Roman"/>
          <w:b w:val="false"/>
          <w:bCs w:val="false"/>
          <w:i w:val="false"/>
          <w:iCs w:val="false"/>
          <w:sz w:val="22"/>
          <w:szCs w:val="22"/>
        </w:rPr>
        <w:t xml:space="preserve"> — операции и контрагенты, к которым у инспекции могут быть вопросы.</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Разница между этими двумя уровнями примерно как между «машина странно шумит» и диагностикой на стенде. Первое вы заметите сами, второе — назовёт причину.</w:t>
      </w:r>
    </w:p>
    <w:p>
      <w:pPr>
        <w:spacing w:after="120" w:before="300"/>
      </w:pPr>
      <w:r>
        <w:rPr>
          <w:rFonts w:ascii="Arial" w:cs="Arial" w:eastAsia="Arial" w:hAnsi="Arial"/>
          <w:b/>
          <w:bCs/>
          <w:color w:val="1F3864"/>
          <w:sz w:val="26"/>
          <w:szCs w:val="26"/>
        </w:rPr>
        <w:t xml:space="preserve">Виды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Инициативный аудит бывает разным — его вид определяется задачей, с которой к нему приходят.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Вид</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Что проверяется</w:t>
            </w:r>
          </w:p>
        </w:tc>
        <w:tc>
          <w:tcPr>
            <w:tcW w:type="dxa" w:w="3200"/>
            <w:shd w:fill="EFEFEF" w:color="auto" w:val="clear"/>
          </w:tcPr>
          <w:p>
            <w:pPr>
              <w:spacing w:after="40"/>
            </w:pPr>
            <w:r>
              <w:rPr>
                <w:rFonts w:ascii="Times New Roman" w:cs="Times New Roman" w:eastAsia="Times New Roman" w:hAnsi="Times New Roman"/>
                <w:b/>
                <w:bCs/>
                <w:sz w:val="20"/>
                <w:szCs w:val="20"/>
              </w:rPr>
              <w:t xml:space="preserve">Когда его заказывают</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Комплексный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бухгалтерский и налоговый учёт целиком за период</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учёт давно не проверяли, нужна общая картина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Налоговый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расчёт отдельных налогов и налоговые риски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перед выездной проверкой, при высокой нагрузке или претензиях инспекции</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Тематический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один участок: зарплата, основные средства, расчёты с контрагентами, склад</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известно, где слабое место</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Экспресс-проверка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ключевые показатели и очевидные нарушения</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нужен быстрый ответ, есть ли серьёзные проблемы</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Due diligence перед сделкой</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состояние учёта и обязательств компании</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покупка или продажа бизнеса, вход партнёра</w:t>
            </w:r>
          </w:p>
        </w:tc>
      </w:tr>
      <w:tr>
        <w:trPr>
          <w:tblHeader w:val="false"/>
        </w:trPr>
        <w:tc>
          <w:tcPr>
            <w:tcW w:type="dxa" w:w="2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При смене бухгалтера</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корректность переданных данных и остатков</w:t>
            </w:r>
          </w:p>
        </w:tc>
        <w:tc>
          <w:tcPr>
            <w:tcW w:type="dxa" w:w="32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главбух уволился или учёт передаётся на аутсорсинг</w:t>
            </w:r>
          </w:p>
        </w:tc>
      </w:tr>
    </w:tbl>
    <w:p>
      <w:pPr>
        <w:spacing w:after="100"/>
      </w:pPr>
      <w:r>
        <w:rPr>
          <w:sz w:val="12"/>
          <w:szCs w:val="12"/>
        </w:rPr>
        <w:t xml:space="preserve"/>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Вид проверки определяет её стоимость и сроки: тематический аудит одного участка и комплексная проверка за три года — работа разного объёма.</w:t>
      </w:r>
    </w:p>
    <w:p>
      <w:pPr>
        <w:shd w:fill="D9EAD3" w:color="auto" w:val="clear"/>
        <w:spacing w:after="140"/>
      </w:pPr>
      <w:r>
        <w:rPr>
          <w:rFonts w:ascii="Arial" w:cs="Arial" w:eastAsia="Arial" w:hAnsi="Arial"/>
          <w:b w:val="false"/>
          <w:bCs w:val="false"/>
          <w:i/>
          <w:iCs/>
          <w:color w:val="666666"/>
          <w:sz w:val="18"/>
          <w:szCs w:val="18"/>
        </w:rPr>
        <w:t xml:space="preserve">Таблица собрана из четырёх задач аудита, перечисленных в исходной статье, и дополнена видами из практики.</w:t>
      </w:r>
    </w:p>
    <w:p>
      <w:pPr>
        <w:spacing w:after="160"/>
        <w:ind w:left="200"/>
      </w:pPr>
      <w:r>
        <w:rPr>
          <w:rFonts w:ascii="Arial" w:cs="Arial" w:eastAsia="Arial" w:hAnsi="Arial"/>
          <w:b w:val="false"/>
          <w:bCs w:val="false"/>
          <w:i/>
          <w:iCs/>
          <w:color w:val="C00000"/>
          <w:sz w:val="18"/>
          <w:szCs w:val="18"/>
        </w:rPr>
        <w:t xml:space="preserve">Проверьте: все ли эти виды мы действительно оказываем.</w:t>
      </w:r>
    </w:p>
    <w:p>
      <w:pPr>
        <w:spacing w:after="120" w:before="300"/>
      </w:pPr>
      <w:r>
        <w:rPr>
          <w:rFonts w:ascii="Arial" w:cs="Arial" w:eastAsia="Arial" w:hAnsi="Arial"/>
          <w:b/>
          <w:bCs/>
          <w:color w:val="1F3864"/>
          <w:sz w:val="26"/>
          <w:szCs w:val="26"/>
        </w:rPr>
        <w:t xml:space="preserve">Как проходит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Коротко о процессе — чтобы было понятно, что вас ждёт, если решите провести инициативный аудит.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Постановка задачи.</w:t>
      </w:r>
      <w:r>
        <w:rPr>
          <w:rFonts w:ascii="Times New Roman" w:cs="Times New Roman" w:eastAsia="Times New Roman" w:hAnsi="Times New Roman"/>
          <w:b w:val="false"/>
          <w:bCs w:val="false"/>
          <w:i w:val="false"/>
          <w:iCs w:val="false"/>
          <w:sz w:val="22"/>
          <w:szCs w:val="22"/>
        </w:rPr>
        <w:t xml:space="preserve"> Вы формулируете, что беспокоит: налоговые риски, качество учёта, подготовка к сделке. От этого зависят период и перечень вопросов.</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Согласование объёма и сроков.</w:t>
      </w:r>
      <w:r>
        <w:rPr>
          <w:rFonts w:ascii="Times New Roman" w:cs="Times New Roman" w:eastAsia="Times New Roman" w:hAnsi="Times New Roman"/>
          <w:b w:val="false"/>
          <w:bCs w:val="false"/>
          <w:i w:val="false"/>
          <w:iCs w:val="false"/>
          <w:sz w:val="22"/>
          <w:szCs w:val="22"/>
        </w:rPr>
        <w:t xml:space="preserve"> Определяется, какие участки и за какой период проверяются, что нужно от вашей стороны.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Сбор данных.</w:t>
      </w:r>
      <w:r>
        <w:rPr>
          <w:rFonts w:ascii="Times New Roman" w:cs="Times New Roman" w:eastAsia="Times New Roman" w:hAnsi="Times New Roman"/>
          <w:b w:val="false"/>
          <w:bCs w:val="false"/>
          <w:i w:val="false"/>
          <w:iCs w:val="false"/>
          <w:sz w:val="22"/>
          <w:szCs w:val="22"/>
        </w:rPr>
        <w:t xml:space="preserve"> Проверяющие получают доступ к базе, первичным документам и отчётности.</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Проверка.</w:t>
      </w:r>
      <w:r>
        <w:rPr>
          <w:rFonts w:ascii="Times New Roman" w:cs="Times New Roman" w:eastAsia="Times New Roman" w:hAnsi="Times New Roman"/>
          <w:b w:val="false"/>
          <w:bCs w:val="false"/>
          <w:i w:val="false"/>
          <w:iCs w:val="false"/>
          <w:sz w:val="22"/>
          <w:szCs w:val="22"/>
        </w:rPr>
        <w:t xml:space="preserve"> Анализируются учёт, отчётность, расчёты с бюджетом и операции, которые создают риск.</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Отчёт.</w:t>
      </w:r>
      <w:r>
        <w:rPr>
          <w:rFonts w:ascii="Times New Roman" w:cs="Times New Roman" w:eastAsia="Times New Roman" w:hAnsi="Times New Roman"/>
          <w:b w:val="false"/>
          <w:bCs w:val="false"/>
          <w:i w:val="false"/>
          <w:iCs w:val="false"/>
          <w:sz w:val="22"/>
          <w:szCs w:val="22"/>
        </w:rPr>
        <w:t xml:space="preserve">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Исправление.</w:t>
      </w:r>
      <w:r>
        <w:rPr>
          <w:rFonts w:ascii="Times New Roman" w:cs="Times New Roman" w:eastAsia="Times New Roman" w:hAnsi="Times New Roman"/>
          <w:b w:val="false"/>
          <w:bCs w:val="false"/>
          <w:i w:val="false"/>
          <w:iCs w:val="false"/>
          <w:sz w:val="22"/>
          <w:szCs w:val="22"/>
        </w:rPr>
        <w:t xml:space="preserve"> Ошибки исправляются силами вашей бухгалтерии или проверяющих — это решается отдельно.</w:t>
      </w:r>
    </w:p>
    <w:p>
      <w:pPr>
        <w:spacing w:after="160"/>
        <w:ind w:left="200"/>
      </w:pPr>
      <w:r>
        <w:rPr>
          <w:rFonts w:ascii="Arial" w:cs="Arial" w:eastAsia="Arial" w:hAnsi="Arial"/>
          <w:b w:val="false"/>
          <w:bCs w:val="false"/>
          <w:i/>
          <w:iCs/>
          <w:color w:val="C00000"/>
          <w:sz w:val="18"/>
          <w:szCs w:val="18"/>
        </w:rPr>
        <w:t xml:space="preserve">Сроков в днях здесь нет намеренно: диапазона из нашей практики у меня нет, а «в среднем 2–3 недели» без источника писать нельзя. Назовите реальный диапазон — добавлю.</w:t>
      </w:r>
    </w:p>
    <w:p>
      <w:pPr>
        <w:spacing w:after="120" w:before="300"/>
      </w:pPr>
      <w:r>
        <w:rPr>
          <w:rFonts w:ascii="Arial" w:cs="Arial" w:eastAsia="Arial" w:hAnsi="Arial"/>
          <w:b/>
          <w:bCs/>
          <w:color w:val="1F3864"/>
          <w:sz w:val="26"/>
          <w:szCs w:val="26"/>
        </w:rPr>
        <w:t xml:space="preserve">Типичные ошибки и нарушения, которые выявляет проверка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Чаще всего при аудитах мы находим одно и то же: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зависшие подотчётные суммы</w:t>
      </w:r>
      <w:r>
        <w:rPr>
          <w:rFonts w:ascii="Times New Roman" w:cs="Times New Roman" w:eastAsia="Times New Roman" w:hAnsi="Times New Roman"/>
          <w:b w:val="false"/>
          <w:bCs w:val="false"/>
          <w:i w:val="false"/>
          <w:iCs w:val="false"/>
          <w:sz w:val="22"/>
          <w:szCs w:val="22"/>
        </w:rPr>
        <w:t xml:space="preserve"> — деньги выданы, авансовый отчёт не сдан;</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беспроцентные займы</w:t>
      </w:r>
      <w:r>
        <w:rPr>
          <w:rFonts w:ascii="Times New Roman" w:cs="Times New Roman" w:eastAsia="Times New Roman" w:hAnsi="Times New Roman"/>
          <w:b w:val="false"/>
          <w:bCs w:val="false"/>
          <w:i w:val="false"/>
          <w:iCs w:val="false"/>
          <w:sz w:val="22"/>
          <w:szCs w:val="22"/>
        </w:rPr>
        <w:t xml:space="preserve">, оформленные без учёта налоговых последствий;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отрицательные остатки</w:t>
      </w:r>
      <w:r>
        <w:rPr>
          <w:rFonts w:ascii="Times New Roman" w:cs="Times New Roman" w:eastAsia="Times New Roman" w:hAnsi="Times New Roman"/>
          <w:b w:val="false"/>
          <w:bCs w:val="false"/>
          <w:i w:val="false"/>
          <w:iCs w:val="false"/>
          <w:sz w:val="22"/>
          <w:szCs w:val="22"/>
        </w:rPr>
        <w:t xml:space="preserve"> на счетах — товара на складе по учёту меньше нуля;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первичные документы без обязательных реквизитов</w:t>
      </w:r>
      <w:r>
        <w:rPr>
          <w:rFonts w:ascii="Times New Roman" w:cs="Times New Roman" w:eastAsia="Times New Roman" w:hAnsi="Times New Roman"/>
          <w:b w:val="false"/>
          <w:bCs w:val="false"/>
          <w:i w:val="false"/>
          <w:iCs w:val="false"/>
          <w:sz w:val="22"/>
          <w:szCs w:val="22"/>
        </w:rPr>
        <w:t xml:space="preserve"> — такой документ инспекция к расходам не примет;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дубли контрагентов</w:t>
      </w:r>
      <w:r>
        <w:rPr>
          <w:rFonts w:ascii="Times New Roman" w:cs="Times New Roman" w:eastAsia="Times New Roman" w:hAnsi="Times New Roman"/>
          <w:b w:val="false"/>
          <w:bCs w:val="false"/>
          <w:i w:val="false"/>
          <w:iCs w:val="false"/>
          <w:sz w:val="22"/>
          <w:szCs w:val="22"/>
        </w:rPr>
        <w:t xml:space="preserve"> в базе, из-за которых расчёты не сходятся;</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учёт по устаревшим правилам</w:t>
      </w:r>
      <w:r>
        <w:rPr>
          <w:rFonts w:ascii="Times New Roman" w:cs="Times New Roman" w:eastAsia="Times New Roman" w:hAnsi="Times New Roman"/>
          <w:b w:val="false"/>
          <w:bCs w:val="false"/>
          <w:i w:val="false"/>
          <w:iCs w:val="false"/>
          <w:sz w:val="22"/>
          <w:szCs w:val="22"/>
        </w:rPr>
        <w:t xml:space="preserve"> — бухгалтерские стандарты меняются, и не все изменения доходят до рабочей базы;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неверный расчёт себестоимости</w:t>
      </w:r>
      <w:r>
        <w:rPr>
          <w:rFonts w:ascii="Times New Roman" w:cs="Times New Roman" w:eastAsia="Times New Roman" w:hAnsi="Times New Roman"/>
          <w:b w:val="false"/>
          <w:bCs w:val="false"/>
          <w:i w:val="false"/>
          <w:iCs w:val="false"/>
          <w:sz w:val="22"/>
          <w:szCs w:val="22"/>
        </w:rPr>
        <w:t xml:space="preserve"> — из-за него налог на прибыль завышен или занижен, а собственник не понимает реальную маржинальность;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ошибки в зарплате и взносах</w:t>
      </w:r>
      <w:r>
        <w:rPr>
          <w:rFonts w:ascii="Times New Roman" w:cs="Times New Roman" w:eastAsia="Times New Roman" w:hAnsi="Times New Roman"/>
          <w:b w:val="false"/>
          <w:bCs w:val="false"/>
          <w:i w:val="false"/>
          <w:iCs w:val="false"/>
          <w:sz w:val="22"/>
          <w:szCs w:val="22"/>
        </w:rPr>
        <w:t xml:space="preserve"> — и сотрудники недополучают деньги, и компания получает претензии.</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Подробный разбор каждой ошибки с последствиями и порядком исправления — в отдельной статье об ошибках бухгалтера.</w:t>
      </w:r>
    </w:p>
    <w:p>
      <w:pPr>
        <w:shd w:fill="D9EAD3" w:color="auto" w:val="clear"/>
        <w:spacing w:after="140"/>
      </w:pPr>
      <w:r>
        <w:rPr>
          <w:rFonts w:ascii="Arial" w:cs="Arial" w:eastAsia="Arial" w:hAnsi="Arial"/>
          <w:b w:val="false"/>
          <w:bCs w:val="false"/>
          <w:i/>
          <w:iCs/>
          <w:color w:val="666666"/>
          <w:sz w:val="18"/>
          <w:szCs w:val="18"/>
        </w:rPr>
        <w:t xml:space="preserve">Слова «об ошибках бухгалтера» сделать ссылкой на /news/samye-rasprostranennye-kosyaki-v-bukhgalterii-kotorye-my-vyyavlyaem-pri-auditakh-i-chem-oni-grozyat/</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Отдельно стоит сказать: большинство этих нарушений не выглядят страшно по одному. Опасны они накопленным эффектом за те самые три года, которые вправе проверить инспекция.</w:t>
      </w:r>
    </w:p>
    <w:p>
      <w:pPr>
        <w:spacing w:after="160"/>
        <w:ind w:left="200"/>
      </w:pPr>
      <w:r>
        <w:rPr>
          <w:rFonts w:ascii="Arial" w:cs="Arial" w:eastAsia="Arial" w:hAnsi="Arial"/>
          <w:b w:val="false"/>
          <w:bCs w:val="false"/>
          <w:i/>
          <w:iCs/>
          <w:color w:val="666666"/>
          <w:sz w:val="18"/>
          <w:szCs w:val="18"/>
        </w:rPr>
        <w:t xml:space="preserve">Источник: наша статья «Ошибки бухгалтера», фактура сверена 22.09.2026. Уровень — практика компании, не норма закона</w:t>
      </w:r>
    </w:p>
    <w:p>
      <w:pPr>
        <w:spacing w:after="120" w:before="300"/>
      </w:pPr>
      <w:r>
        <w:rPr>
          <w:rFonts w:ascii="Arial" w:cs="Arial" w:eastAsia="Arial" w:hAnsi="Arial"/>
          <w:b/>
          <w:bCs/>
          <w:color w:val="1F3864"/>
          <w:sz w:val="26"/>
          <w:szCs w:val="26"/>
        </w:rPr>
        <w:t xml:space="preserve">Когда проводить аудит</w:t>
      </w:r>
    </w:p>
    <w:p>
      <w:pPr>
        <w:spacing w:after="140" w:line="300"/>
      </w:pPr>
      <w:r>
        <w:rPr>
          <w:rFonts w:ascii="Times New Roman" w:cs="Times New Roman" w:eastAsia="Times New Roman" w:hAnsi="Times New Roman"/>
          <w:b w:val="false"/>
          <w:bCs w:val="false"/>
          <w:i w:val="false"/>
          <w:iCs w:val="false"/>
          <w:sz w:val="22"/>
          <w:szCs w:val="22"/>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Есть и события, после которых проверка нужна независимо от календаря: уволился главный бухгалтер, пришло требование из налоговой, компания готовится к сделке, меняется налоговый режим или бизнес вырос настолько, что прежняя схема учёта перестала справляться.</w:t>
      </w:r>
    </w:p>
    <w:p>
      <w:pPr>
        <w:spacing w:after="120" w:before="300"/>
      </w:pPr>
      <w:r>
        <w:rPr>
          <w:rFonts w:ascii="Arial" w:cs="Arial" w:eastAsia="Arial" w:hAnsi="Arial"/>
          <w:b/>
          <w:bCs/>
          <w:color w:val="1F3864"/>
          <w:sz w:val="26"/>
          <w:szCs w:val="26"/>
        </w:rPr>
        <w:t xml:space="preserve">Преимущества инициативного аудита</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Вы выбираете период и вопросы.</w:t>
      </w:r>
      <w:r>
        <w:rPr>
          <w:rFonts w:ascii="Times New Roman" w:cs="Times New Roman" w:eastAsia="Times New Roman" w:hAnsi="Times New Roman"/>
          <w:b w:val="false"/>
          <w:bCs w:val="false"/>
          <w:i w:val="false"/>
          <w:iCs w:val="false"/>
          <w:sz w:val="22"/>
          <w:szCs w:val="22"/>
        </w:rPr>
        <w:t xml:space="preserve"> Можно проверить один участок за квартал, а можно всё за три года.</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Проблема находится раньше инспекции.</w:t>
      </w:r>
      <w:r>
        <w:rPr>
          <w:rFonts w:ascii="Times New Roman" w:cs="Times New Roman" w:eastAsia="Times New Roman" w:hAnsi="Times New Roman"/>
          <w:b w:val="false"/>
          <w:bCs w:val="false"/>
          <w:i w:val="false"/>
          <w:iCs w:val="false"/>
          <w:sz w:val="22"/>
          <w:szCs w:val="22"/>
        </w:rPr>
        <w:t xml:space="preserve">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Решение, а не только диагноз.</w:t>
      </w:r>
      <w:r>
        <w:rPr>
          <w:rFonts w:ascii="Times New Roman" w:cs="Times New Roman" w:eastAsia="Times New Roman" w:hAnsi="Times New Roman"/>
          <w:b w:val="false"/>
          <w:bCs w:val="false"/>
          <w:i w:val="false"/>
          <w:iCs w:val="false"/>
          <w:sz w:val="22"/>
          <w:szCs w:val="22"/>
        </w:rPr>
        <w:t xml:space="preserve"> Проверка показывает не только что сделано неверно, но и как это исправить.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Понятная картина для собственника.</w:t>
      </w:r>
      <w:r>
        <w:rPr>
          <w:rFonts w:ascii="Times New Roman" w:cs="Times New Roman" w:eastAsia="Times New Roman" w:hAnsi="Times New Roman"/>
          <w:b w:val="false"/>
          <w:bCs w:val="false"/>
          <w:i w:val="false"/>
          <w:iCs w:val="false"/>
          <w:sz w:val="22"/>
          <w:szCs w:val="22"/>
        </w:rPr>
        <w:t xml:space="preserve"> После проверки вы знаете, чему в своих цифрах можно доверять.</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Подготовка к сделке.</w:t>
      </w:r>
      <w:r>
        <w:rPr>
          <w:rFonts w:ascii="Times New Roman" w:cs="Times New Roman" w:eastAsia="Times New Roman" w:hAnsi="Times New Roman"/>
          <w:b w:val="false"/>
          <w:bCs w:val="false"/>
          <w:i w:val="false"/>
          <w:iCs w:val="false"/>
          <w:sz w:val="22"/>
          <w:szCs w:val="22"/>
        </w:rPr>
        <w:t xml:space="preserve"> Компанию с проверенным учётом проще продать и дороже оценить, а покупателю аудит показывает, что он на самом деле покупает.</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Оценка работы бухгалтерии без конфликта.</w:t>
      </w:r>
      <w:r>
        <w:rPr>
          <w:rFonts w:ascii="Times New Roman" w:cs="Times New Roman" w:eastAsia="Times New Roman" w:hAnsi="Times New Roman"/>
          <w:b w:val="false"/>
          <w:bCs w:val="false"/>
          <w:i w:val="false"/>
          <w:iCs w:val="false"/>
          <w:sz w:val="22"/>
          <w:szCs w:val="22"/>
        </w:rPr>
        <w:t xml:space="preserve"> Внешняя проверка отвечает на вопрос о квалификации сотрудника фактами, а не ощущениями.</w:t>
      </w:r>
    </w:p>
    <w:p>
      <w:pPr>
        <w:spacing w:after="160"/>
        <w:ind w:left="200"/>
      </w:pPr>
      <w:r>
        <w:rPr>
          <w:rFonts w:ascii="Arial" w:cs="Arial" w:eastAsia="Arial" w:hAnsi="Arial"/>
          <w:b w:val="false"/>
          <w:bCs w:val="false"/>
          <w:i/>
          <w:iCs/>
          <w:color w:val="666666"/>
          <w:sz w:val="18"/>
          <w:szCs w:val="18"/>
        </w:rPr>
        <w:t xml:space="preserve">Источник: </w:t>
      </w:r>
      <w:hyperlink w:history="1" r:id="rIdpfblk5cfxmrzawvxyeld8">
        <w:r>
          <w:rPr>
            <w:rFonts w:ascii="Arial" w:cs="Arial" w:eastAsia="Arial" w:hAnsi="Arial"/>
            <w:color w:val="0563C1"/>
            <w:sz w:val="18"/>
            <w:szCs w:val="18"/>
            <w:u w:val="single"/>
          </w:rPr>
          <w:t xml:space="preserve">п. 4 ст. 122 НК РФ</w:t>
        </w:r>
      </w:hyperlink>
      <w:r>
        <w:rPr>
          <w:rFonts w:ascii="Arial" w:cs="Arial" w:eastAsia="Arial" w:hAnsi="Arial"/>
          <w:b w:val="false"/>
          <w:bCs w:val="false"/>
          <w:i/>
          <w:iCs/>
          <w:color w:val="666666"/>
          <w:sz w:val="18"/>
          <w:szCs w:val="18"/>
        </w:rPr>
        <w:t xml:space="preserve"> — об освобождении от штрафа при положительном сальдо ЕНС. Проверено 27.10.2026</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hd w:fill="DEEAF6" w:color="auto" w:val="clear"/>
        <w:spacing w:after="140"/>
      </w:pPr>
      <w:r>
        <w:rPr>
          <w:rFonts w:ascii="Arial" w:cs="Arial" w:eastAsia="Arial" w:hAnsi="Arial"/>
          <w:b w:val="false"/>
          <w:bCs w:val="false"/>
          <w:i/>
          <w:iCs/>
          <w:color w:val="666666"/>
          <w:sz w:val="18"/>
          <w:szCs w:val="18"/>
        </w:rPr>
        <w:t xml:space="preserve">Финальный абзац исходной статьи. Было: «которые генерят практические все структурные подразделения — и производственники, и продажники, и даже маркетологи». «Генерят» — разговорное. «Страховка для осознанных руководителей» сохранена как авторская формулировка.</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Обязателен ли инициативный аудит?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120" w:before="200"/>
      </w:pPr>
      <w:r>
        <w:rPr>
          <w:rFonts w:ascii="Arial" w:cs="Arial" w:eastAsia="Arial" w:hAnsi="Arial"/>
          <w:b/>
          <w:bCs/>
          <w:color w:val="23251F"/>
          <w:sz w:val="22"/>
          <w:szCs w:val="22"/>
        </w:rPr>
        <w:t xml:space="preserve">Может ли инициативный аудит проводить не аудиторская организация?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Да. Требование о том, что проверку проводят только аудиторские организации, относится к обязательному аудиту (ч. 3 ст. 5 закона № 307-ФЗ). Инициативную проверку учёта может провести и бухгалтерская компания — важно, кто именно будет работать и что вы получите на выходе.</w:t>
      </w:r>
    </w:p>
    <w:p>
      <w:pPr>
        <w:spacing w:after="120" w:before="200"/>
      </w:pPr>
      <w:r>
        <w:rPr>
          <w:rFonts w:ascii="Arial" w:cs="Arial" w:eastAsia="Arial" w:hAnsi="Arial"/>
          <w:b/>
          <w:bCs/>
          <w:color w:val="23251F"/>
          <w:sz w:val="22"/>
          <w:szCs w:val="22"/>
        </w:rPr>
        <w:t xml:space="preserve">За какой период имеет смысл проверять учёт?</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Как правило, за три года: именно такой период вправе охватить выездная налоговая проверка (п. 4 ст. 89 НК РФ). Если задача уже, например проверить расчёт зарплаты, хватит и одного года.</w:t>
      </w:r>
    </w:p>
    <w:p>
      <w:pPr>
        <w:spacing w:after="120" w:before="200"/>
      </w:pPr>
      <w:r>
        <w:rPr>
          <w:rFonts w:ascii="Arial" w:cs="Arial" w:eastAsia="Arial" w:hAnsi="Arial"/>
          <w:b/>
          <w:bCs/>
          <w:color w:val="23251F"/>
          <w:sz w:val="22"/>
          <w:szCs w:val="22"/>
        </w:rPr>
        <w:t xml:space="preserve">Что делать, если проверка нашла занижение налога?</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160"/>
        <w:ind w:left="200"/>
      </w:pPr>
      <w:r>
        <w:rPr>
          <w:rFonts w:ascii="Arial" w:cs="Arial" w:eastAsia="Arial" w:hAnsi="Arial"/>
          <w:b w:val="false"/>
          <w:bCs w:val="false"/>
          <w:i/>
          <w:iCs/>
          <w:color w:val="C00000"/>
          <w:sz w:val="18"/>
          <w:szCs w:val="18"/>
        </w:rPr>
        <w:t xml:space="preserve">Второй вопрос проверьте особо: если инициативный аудит у нас проводит именно аудиторская организация, формулировку стоит усилить.</w:t>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rxoivlvb9cpfz9bm4t1fr">
        <w:r>
          <w:rPr>
            <w:rFonts w:ascii="Times New Roman" w:cs="Times New Roman" w:eastAsia="Times New Roman" w:hAnsi="Times New Roman"/>
            <w:color w:val="0563C1"/>
            <w:sz w:val="22"/>
            <w:szCs w:val="22"/>
            <w:u w:val="single"/>
          </w:rPr>
          <w:t xml:space="preserve">Ошибки бухгалтера: восемь примеров из практики аудита, последствия и ответственность</w:t>
        </w:r>
      </w:hyperlink>
      <w:r>
        <w:rPr>
          <w:rFonts w:ascii="Times New Roman" w:cs="Times New Roman" w:eastAsia="Times New Roman" w:hAnsi="Times New Roman"/>
          <w:b w:val="false"/>
          <w:bCs w:val="false"/>
          <w:i w:val="false"/>
          <w:iCs w:val="false"/>
          <w:sz w:val="22"/>
          <w:szCs w:val="22"/>
        </w:rPr>
        <w:t xml:space="preserve"> — подробный разбор того, что находит проверка.</w:t>
      </w:r>
    </w:p>
    <w:p>
      <w:pPr>
        <w:pStyle w:val="ListParagraph"/>
        <w:numPr>
          <w:ilvl w:val="0"/>
          <w:numId w:val="1"/>
        </w:numPr>
        <w:shd w:fill="D9EAD3" w:color="auto" w:val="clear"/>
        <w:spacing w:after="80" w:line="300"/>
      </w:pPr>
      <w:hyperlink w:history="1" r:id="rIdfxdqhd3vrs_ct2rb2l-uc">
        <w:r>
          <w:rPr>
            <w:rFonts w:ascii="Times New Roman" w:cs="Times New Roman" w:eastAsia="Times New Roman" w:hAnsi="Times New Roman"/>
            <w:color w:val="0563C1"/>
            <w:sz w:val="22"/>
            <w:szCs w:val="22"/>
            <w:u w:val="single"/>
          </w:rPr>
          <w:t xml:space="preserve">Как проверить квалификацию главбуха при приёме на работу</w:t>
        </w:r>
      </w:hyperlink>
      <w:r>
        <w:rPr>
          <w:rFonts w:ascii="Times New Roman" w:cs="Times New Roman" w:eastAsia="Times New Roman" w:hAnsi="Times New Roman"/>
          <w:b w:val="false"/>
          <w:bCs w:val="false"/>
          <w:i w:val="false"/>
          <w:iCs w:val="false"/>
          <w:sz w:val="22"/>
          <w:szCs w:val="22"/>
        </w:rPr>
        <w:t xml:space="preserve"> — если по итогам аудита встал вопрос о смене бухгалтера.</w:t>
      </w:r>
    </w:p>
    <w:p>
      <w:pPr>
        <w:pStyle w:val="ListParagraph"/>
        <w:numPr>
          <w:ilvl w:val="0"/>
          <w:numId w:val="1"/>
        </w:numPr>
        <w:shd w:fill="D9EAD3" w:color="auto" w:val="clear"/>
        <w:spacing w:after="80" w:line="300"/>
      </w:pPr>
      <w:hyperlink w:history="1" r:id="rIdmomb_ohyfqmvrff2mf3jn">
        <w:r>
          <w:rPr>
            <w:rFonts w:ascii="Times New Roman" w:cs="Times New Roman" w:eastAsia="Times New Roman" w:hAnsi="Times New Roman"/>
            <w:color w:val="0563C1"/>
            <w:sz w:val="22"/>
            <w:szCs w:val="22"/>
            <w:u w:val="single"/>
          </w:rPr>
          <w:t xml:space="preserve">Что выбрать: бухгалтерский аутсорсинг или штатного бухгалтера</w:t>
        </w:r>
      </w:hyperlink>
      <w:r>
        <w:rPr>
          <w:rFonts w:ascii="Times New Roman" w:cs="Times New Roman" w:eastAsia="Times New Roman" w:hAnsi="Times New Roman"/>
          <w:b w:val="false"/>
          <w:bCs w:val="false"/>
          <w:i w:val="false"/>
          <w:iCs w:val="false"/>
          <w:sz w:val="22"/>
          <w:szCs w:val="22"/>
        </w:rPr>
        <w:t xml:space="preserve"> — следующий вопрос после оценки нагрузки.</w:t>
      </w:r>
    </w:p>
    <w:p>
      <w:pPr>
        <w:shd w:fill="D9EAD3" w:color="auto" w:val="clear"/>
        <w:spacing w:after="140"/>
      </w:pPr>
      <w:r>
        <w:rPr>
          <w:rFonts w:ascii="Arial" w:cs="Arial" w:eastAsia="Arial" w:hAnsi="Arial"/>
          <w:b w:val="false"/>
          <w:bCs w:val="false"/>
          <w:i/>
          <w:iCs/>
          <w:color w:val="666666"/>
          <w:sz w:val="18"/>
          <w:szCs w:val="18"/>
        </w:rPr>
        <w:t xml:space="preserve">Подобрано по блогу сайта. Две последние статьи — 2023 года: они по теме, но сами нуждаются в доработке. Если ставить на них ссылки, лучше сначала их обновить.</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Случаи обязательного аудита, пороги дохода и активов, ежегодность, требование к аудиторским организациям</w:t>
            </w:r>
          </w:p>
        </w:tc>
        <w:tc>
          <w:tcPr>
            <w:tcW w:type="dxa" w:w="4400"/>
            <w:shd w:fill="D9EAD3" w:color="auto" w:val="clear"/>
          </w:tcPr>
          <w:p>
            <w:pPr>
              <w:spacing w:after="40"/>
            </w:pPr>
            <w:hyperlink w:history="1" r:id="rIdsly0mfb8jhqhbupevtrsy">
              <w:r>
                <w:rPr>
                  <w:rFonts w:ascii="Times New Roman" w:cs="Times New Roman" w:eastAsia="Times New Roman" w:hAnsi="Times New Roman"/>
                  <w:color w:val="0563C1"/>
                  <w:sz w:val="20"/>
                  <w:szCs w:val="20"/>
                  <w:u w:val="single"/>
                </w:rPr>
                <w:t xml:space="preserve">ст. 5 Федерального закона от 30.12.2008 № 307-ФЗ «Об аудиторской деятельности»</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Период, который охватывает выездная налоговая проверка</w:t>
            </w:r>
          </w:p>
        </w:tc>
        <w:tc>
          <w:tcPr>
            <w:tcW w:type="dxa" w:w="4400"/>
            <w:shd w:fill="D9EAD3" w:color="auto" w:val="clear"/>
          </w:tcPr>
          <w:p>
            <w:pPr>
              <w:spacing w:after="40"/>
            </w:pPr>
            <w:hyperlink w:history="1" r:id="rIdsvwgr5-m6jsg9vje1mgcv">
              <w:r>
                <w:rPr>
                  <w:rFonts w:ascii="Times New Roman" w:cs="Times New Roman" w:eastAsia="Times New Roman" w:hAnsi="Times New Roman"/>
                  <w:color w:val="0563C1"/>
                  <w:sz w:val="20"/>
                  <w:szCs w:val="20"/>
                  <w:u w:val="single"/>
                </w:rPr>
                <w:t xml:space="preserve">п. 4 ст. 89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Штраф за неуплату налога и условие освобождения от него</w:t>
            </w:r>
          </w:p>
        </w:tc>
        <w:tc>
          <w:tcPr>
            <w:tcW w:type="dxa" w:w="4400"/>
            <w:shd w:fill="D9EAD3" w:color="auto" w:val="clear"/>
          </w:tcPr>
          <w:p>
            <w:pPr>
              <w:spacing w:after="40"/>
            </w:pPr>
            <w:hyperlink w:history="1" r:id="rIdzjimziirf6bc94la1xpwp">
              <w:r>
                <w:rPr>
                  <w:rFonts w:ascii="Times New Roman" w:cs="Times New Roman" w:eastAsia="Times New Roman" w:hAnsi="Times New Roman"/>
                  <w:color w:val="0563C1"/>
                  <w:sz w:val="20"/>
                  <w:szCs w:val="20"/>
                  <w:u w:val="single"/>
                </w:rPr>
                <w:t xml:space="preserve">ст. 122 НК РФ</w:t>
              </w:r>
            </w:hyperlink>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27.10.2026.</w:t>
      </w:r>
    </w:p>
    <w:p>
      <w:pPr>
        <w:spacing w:after="120" w:before="300"/>
      </w:pPr>
      <w:r>
        <w:rPr>
          <w:rFonts w:ascii="Arial" w:cs="Arial" w:eastAsia="Arial" w:hAnsi="Arial"/>
          <w:b/>
          <w:bCs/>
          <w:color w:val="1F3864"/>
          <w:sz w:val="26"/>
          <w:szCs w:val="26"/>
        </w:rPr>
        <w:t xml:space="preserve">Призыв к действию</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что инспекция может найти за три года, оставьте заявку на инициативный аудит: определим объём проверки под вашу задачу и покажем, что и в каком порядке исправлять.</w:t>
      </w:r>
    </w:p>
    <w:p>
      <w:pPr>
        <w:shd w:fill="D9EAD3" w:color="auto" w:val="clear"/>
        <w:spacing w:after="140"/>
      </w:pPr>
      <w:r>
        <w:rPr>
          <w:rFonts w:ascii="Arial" w:cs="Arial" w:eastAsia="Arial" w:hAnsi="Arial"/>
          <w:b w:val="false"/>
          <w:bCs w:val="false"/>
          <w:i/>
          <w:iCs/>
          <w:color w:val="666666"/>
          <w:sz w:val="18"/>
          <w:szCs w:val="18"/>
        </w:rPr>
        <w:t xml:space="preserve">Слова «инициативный аудит» сделать ссылкой на /finansoviy-konsalting/initsiativnyy-audit-bukhgalterii/. Контактов в призыве нет — так принято в статьях на сайт.</w:t>
      </w:r>
    </w:p>
    <w:p>
      <w:pPr>
        <w:spacing w:after="120" w:before="300"/>
      </w:pPr>
      <w:r>
        <w:rPr>
          <w:rFonts w:ascii="Arial" w:cs="Arial" w:eastAsia="Arial" w:hAnsi="Arial"/>
          <w:b/>
          <w:bCs/>
          <w:color w:val="1F3864"/>
          <w:sz w:val="26"/>
          <w:szCs w:val="26"/>
        </w:rPr>
        <w:t xml:space="preserve">Что нужно от вас</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1. Сроки инициативного аудита</w:t>
      </w:r>
      <w:r>
        <w:rPr>
          <w:rFonts w:ascii="Times New Roman" w:cs="Times New Roman" w:eastAsia="Times New Roman" w:hAnsi="Times New Roman"/>
          <w:b w:val="false"/>
          <w:bCs w:val="false"/>
          <w:i w:val="false"/>
          <w:iCs w:val="false"/>
          <w:sz w:val="22"/>
          <w:szCs w:val="22"/>
        </w:rPr>
        <w:t xml:space="preserve"> — реальный диапазон из практики. Без него раздел о процессе остаётся без сроков.</w:t>
      </w:r>
    </w:p>
    <w:p>
      <w:pPr>
        <w:shd w:fill="D9EAD3" w:color="auto" w:val="clear"/>
        <w:spacing w:after="140" w:line="300"/>
      </w:pPr>
      <w:r>
        <w:rPr>
          <w:rFonts w:ascii="Times New Roman" w:cs="Times New Roman" w:eastAsia="Times New Roman" w:hAnsi="Times New Roman"/>
          <w:b/>
          <w:bCs/>
          <w:i w:val="false"/>
          <w:iCs w:val="false"/>
          <w:sz w:val="22"/>
          <w:szCs w:val="22"/>
        </w:rPr>
        <w:t xml:space="preserve">2. Брать ли блок о штрафе</w:t>
      </w:r>
      <w:r>
        <w:rPr>
          <w:rFonts w:ascii="Times New Roman" w:cs="Times New Roman" w:eastAsia="Times New Roman" w:hAnsi="Times New Roman"/>
          <w:b w:val="false"/>
          <w:bCs w:val="false"/>
          <w:i w:val="false"/>
          <w:iCs w:val="false"/>
          <w:sz w:val="22"/>
          <w:szCs w:val="22"/>
        </w:rPr>
        <w:t xml:space="preserve"> за непроведение обязательного аудита. Я его не взял: подтверждённой позиции на 2026 год в первоисточниках нет, вторичные источники противоречат друг другу.</w:t>
      </w:r>
    </w:p>
    <w:p>
      <w:pPr>
        <w:shd w:fill="D9EAD3" w:color="auto" w:val="clear"/>
        <w:spacing w:after="140" w:line="300"/>
      </w:pPr>
      <w:r>
        <w:rPr>
          <w:rFonts w:ascii="Times New Roman" w:cs="Times New Roman" w:eastAsia="Times New Roman" w:hAnsi="Times New Roman"/>
          <w:b/>
          <w:bCs/>
          <w:i w:val="false"/>
          <w:iCs w:val="false"/>
          <w:sz w:val="22"/>
          <w:szCs w:val="22"/>
        </w:rPr>
        <w:t xml:space="preserve">3. Кто у нас проводит инициативный аудит</w:t>
      </w:r>
      <w:r>
        <w:rPr>
          <w:rFonts w:ascii="Times New Roman" w:cs="Times New Roman" w:eastAsia="Times New Roman" w:hAnsi="Times New Roman"/>
          <w:b w:val="false"/>
          <w:bCs w:val="false"/>
          <w:i w:val="false"/>
          <w:iCs w:val="false"/>
          <w:sz w:val="22"/>
          <w:szCs w:val="22"/>
        </w:rPr>
        <w:t xml:space="preserve"> — аудиторская организация или бухгалтеры-методологи. От этого зависит ответ во втором вопросе раздела «Вопрос-ответ».</w:t>
      </w:r>
    </w:p>
    <w:p>
      <w:pPr>
        <w:shd w:fill="D9EAD3" w:color="auto" w:val="clear"/>
        <w:spacing w:after="140" w:line="300"/>
      </w:pPr>
      <w:r>
        <w:rPr>
          <w:rFonts w:ascii="Times New Roman" w:cs="Times New Roman" w:eastAsia="Times New Roman" w:hAnsi="Times New Roman"/>
          <w:b/>
          <w:bCs/>
          <w:i w:val="false"/>
          <w:iCs w:val="false"/>
          <w:sz w:val="22"/>
          <w:szCs w:val="22"/>
        </w:rPr>
        <w:t xml:space="preserve">4. Все ли виды аудита</w:t>
      </w:r>
      <w:r>
        <w:rPr>
          <w:rFonts w:ascii="Times New Roman" w:cs="Times New Roman" w:eastAsia="Times New Roman" w:hAnsi="Times New Roman"/>
          <w:b w:val="false"/>
          <w:bCs w:val="false"/>
          <w:i w:val="false"/>
          <w:iCs w:val="false"/>
          <w:sz w:val="22"/>
          <w:szCs w:val="22"/>
        </w:rPr>
        <w:t xml:space="preserve"> из таблицы мы действительно оказываем.</w:t>
      </w:r>
    </w:p>
    <w:p>
      <w:pPr>
        <w:spacing w:after="120" w:before="300"/>
      </w:pPr>
      <w:r>
        <w:rPr>
          <w:rFonts w:ascii="Arial" w:cs="Arial" w:eastAsia="Arial" w:hAnsi="Arial"/>
          <w:b/>
          <w:bCs/>
          <w:color w:val="1F3864"/>
          <w:sz w:val="26"/>
          <w:szCs w:val="26"/>
        </w:rPr>
        <w:t xml:space="preserve">Метаданные для размещения</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(57 знаков): Как проверить бухгалтерию: инициативный аудит компании</w:t>
      </w:r>
    </w:p>
    <w:p>
      <w:pPr>
        <w:shd w:fill="D9EAD3"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(153 знака):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hd w:fill="D9EAD3"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/news/kak-proverit-svoyu-bukhgalteriyu/. Адрес работает и проиндексирован, менять его при доработке незачем.</w:t>
      </w:r>
    </w:p>
    <w:p>
      <w:pPr>
        <w:shd w:fill="D9EAD3"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все семь из ТЗ встали по смыслу, отложенных нет.</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2dvaznmg8bhg0xo98x-l" Type="http://schemas.openxmlformats.org/officeDocument/2006/relationships/hyperlink" Target="https://1-plus-1.ru/news/kak-proverit-svoyu-bukhgalteriyu/" TargetMode="External"/><Relationship Id="rIditr5dn5lmsag43kxx5vkh" Type="http://schemas.openxmlformats.org/officeDocument/2006/relationships/hyperlink" Target="https://www.consultant.ru/document/cons_doc_LAW_83311/e10238792447500445e2f7cb3f3a6d0f37c74402/" TargetMode="External"/><Relationship Id="rIdunha-rnmwyf0zoqwe3w3o" Type="http://schemas.openxmlformats.org/officeDocument/2006/relationships/hyperlink" Target="https://www.consultant.ru/document/cons_doc_LAW_19671/575046595bc7e01efd9a0a0d2f6c0ffb64442868/" TargetMode="External"/><Relationship Id="rIdsh6dcrdt6qaozig17xb47" Type="http://schemas.openxmlformats.org/officeDocument/2006/relationships/hyperlink" Target="https://www.consultant.ru/document/cons_doc_LAW_19671/575046595bc7e01efd9a0a0d2f6c0ffb64442868/" TargetMode="External"/><Relationship Id="rId2td91mnrpbqr1tti7hfpg" Type="http://schemas.openxmlformats.org/officeDocument/2006/relationships/hyperlink" Target="https://www.consultant.ru/document/cons_doc_LAW_19671/1bab8cfd8c4da82e8af44f7ebcbfa1716bac9586/" TargetMode="External"/><Relationship Id="rIdrqmxdoogkwlaqvphg3vgm" Type="http://schemas.openxmlformats.org/officeDocument/2006/relationships/hyperlink" Target="https://www.consultant.ru/document/cons_doc_LAW_83311/e10238792447500445e2f7cb3f3a6d0f37c74402/" TargetMode="External"/><Relationship Id="rIdoxqfpsz1kzmeotwlt1w-t" Type="http://schemas.openxmlformats.org/officeDocument/2006/relationships/hyperlink" Target="https://www.consultant.ru/document/cons_doc_LAW_83311/e10238792447500445e2f7cb3f3a6d0f37c74402/" TargetMode="External"/><Relationship Id="rIdpfblk5cfxmrzawvxyeld8" Type="http://schemas.openxmlformats.org/officeDocument/2006/relationships/hyperlink" Target="https://www.consultant.ru/document/cons_doc_LAW_19671/1bab8cfd8c4da82e8af44f7ebcbfa1716bac9586/" TargetMode="External"/><Relationship Id="rIdrxoivlvb9cpfz9bm4t1fr" Type="http://schemas.openxmlformats.org/officeDocument/2006/relationships/hyperlink" Target="https://1-plus-1.ru/news/samye-rasprostranennye-kosyaki-v-bukhgalterii-kotorye-my-vyyavlyaem-pri-auditakh-i-chem-oni-grozyat/" TargetMode="External"/><Relationship Id="rIdfxdqhd3vrs_ct2rb2l-uc" Type="http://schemas.openxmlformats.org/officeDocument/2006/relationships/hyperlink" Target="https://1-plus-1.ru/news/kak-proverit-kvalifikatsiyu-glavbukha-pri-prieme-na-rabotu-skript/" TargetMode="External"/><Relationship Id="rIdmomb_ohyfqmvrff2mf3jn" Type="http://schemas.openxmlformats.org/officeDocument/2006/relationships/hyperlink" Target="https://1-plus-1.ru/news/chto-vybrat-bukhgalterskiy-autsorsing-ili-shtatnogo-bukhgaltera/" TargetMode="External"/><Relationship Id="rIdsly0mfb8jhqhbupevtrsy" Type="http://schemas.openxmlformats.org/officeDocument/2006/relationships/hyperlink" Target="https://www.consultant.ru/document/cons_doc_LAW_83311/e10238792447500445e2f7cb3f3a6d0f37c74402/" TargetMode="External"/><Relationship Id="rIdsvwgr5-m6jsg9vje1mgcv" Type="http://schemas.openxmlformats.org/officeDocument/2006/relationships/hyperlink" Target="https://www.consultant.ru/document/cons_doc_LAW_19671/575046595bc7e01efd9a0a0d2f6c0ffb64442868/" TargetMode="External"/><Relationship Id="rIdzjimziirf6bc94la1xpwp" Type="http://schemas.openxmlformats.org/officeDocument/2006/relationships/hyperlink" Target="https://www.consultant.ru/document/cons_doc_LAW_19671/1bab8cfd8c4da82e8af44f7ebcbfa1716bac9586/"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проверить свою бухгалтерию</dc:title>
  <dc:creator>1+1</dc:creator>
  <cp:lastModifiedBy>Un-named</cp:lastModifiedBy>
  <cp:revision>1</cp:revision>
  <dcterms:created xsi:type="dcterms:W3CDTF">2026-10-27T05:38:42.567Z</dcterms:created>
  <dcterms:modified xsi:type="dcterms:W3CDTF">2026-10-27T05:38:42.578Z</dcterms:modified>
</cp:coreProperties>
</file>

<file path=docProps/custom.xml><?xml version="1.0" encoding="utf-8"?>
<Properties xmlns="http://schemas.openxmlformats.org/officeDocument/2006/custom-properties" xmlns:vt="http://schemas.openxmlformats.org/officeDocument/2006/docPropsVTypes"/>
</file>