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ДОБАВИЛ ИСПОЛНИТЕЛЬ СВЕРХ ТЗ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 статье «Как проверить свою бухгалтерию».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Это НЕ часть задания заказчика. Требует согласования.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 ЧТО ПРОВЕРИТЬ ОБЯЗАТЕЛЬНО — добавлено исполнителем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1.1. Пороги обязательного аудита. В статье: «сумма выручки за отчётный год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превышает 800 млн рублей или сумма активов по балансу превышает 400 млн».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Закон считает доход от предпринимательской деятельности за год,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ПРЕДШЕСТВОВАВШИЙ отчётному. Статья 5 закона № 307-ФЗ за 2026 год правилась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трижды.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Основание: найдено при сверке фактуры 27.10.2026.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1.2. Отсылка «которые можно увидеть на схеме» — схемы на странице нет.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Основание: проверка исходной статьи.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1.3. Всё, что говорится о нашей услуге: какие виды проверки реально проводятся,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 какой период, кто проводит, сколько стоит. Брать у исполнителей, а не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выводить из закона.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Основание: правки эксперта 28.10.2026 — больше трети замечаний были об этом.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1.4. Термины называть так, как их называют наши специалисты.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Основание: там же.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 ОГРАНИЧЕНИЯ — из базы правил проекта, не из ТЗ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От лица компании: «мы», к читателю на «вы». Первого лица единственного числа нет.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Контактов в призыве к действию нет.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Коммерческие сайты и сервисы в теле статьи не называются.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Гарантий результата и обещаний нет.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Шаблонов и образцов документов нет.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Норма о праве не выдаётся за описание практики.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Подпись эксперта в конце (правило заказчика от 28.10.2026).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3. СТРУКТУРА ПОСЛЕ ДОРАБОТКИ — предложение исполнителя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ТЗ заданы шесть блоков, но не задан их порядок и не сказано, что делать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 обязательными элементами SEO-статьи. Предложенная структура: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[H1] Как проверить свою бухгалтерию: инициативный аудит и что он выявляет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  Время чтения в шапке                        — не из ТЗ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Коротко                                      — не из ТЗ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Содержание                                   — не из ТЗ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Зачем проверять работу бухгалтерии           — блок 1 ТЗ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такое инициативный аудит                 — исходный материал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Как провести проверку бухгалтерии            — блок 2 ТЗ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Цели и задачи инициативного аудита           — блок 5 ТЗ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Как проходит инициативный аудит              — блок 3 ТЗ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Типичные ошибки и нарушения                  — блок 4 ТЗ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Когда проводить аудит                        — исходный материал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Преимущества инициативного аудита            — блок 6 ТЗ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Читать ещё                                   — не из ТЗ, правило заказчика 27.10.2026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Вопрос-ответ                                 — не из ТЗ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Источники                                    — не из ТЗ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  Призыв к действию                            — не из ТЗ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  Подпись эксперта                              — правило заказчика 28.10.2026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Заголовок H1 изменён: в ТЗ об этом не сказано. Прежний — «Как проверить свою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бухгалтерию».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 МЕТАДАННЫЕ — предложение исполнителя, в ТЗ их нет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Title: Как проверить бухгалтерию: инициативный аудит компании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Description: Зачем проверять работу бухгалтерии, как это сделать самому и что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покажет инициативный аудит: виды, порядок проведения и ошибки, которые находят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чаще всего.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URL: прежний, не менять.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5. ПЕРЕЛИНКОВКА — предложение исполнителя, в ТЗ её нет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Раздел «Типичные ошибки» → статья «Ошибки бухгалтера».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Призыв к действию → страница услуги «Инициативный аудит».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Блок «Читать ещё» → три смежные статьи блога.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6. ЧТО СДАЁТСЯ — из стандарта проекта, в ТЗ не оговорено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Страница для чтения и проверки с разметкой изменений и фильтром.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То же в Word.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Фактура с источниками и датами проверки.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Вопросы заказчику отдельным блоком.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 запросу — версия для размещения с памяткой программисту.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Я ПЕРЕФОРМУЛИРОВАЛ В ТЕКСТЕ ТЗ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прошлой версии документа я пересказал задание своими словами и местами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сократил: убрал «!!!» в блоке 4, слово «Важно» в блоках 2 и 5, «а также»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задаче. Смысл не менялся, но акценты заказчика стёрлись. В файле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«ТЗ заказчика — как в файле» всё восстановлено дословно.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размещения</dc:title>
  <dc:creator>1+1</dc:creator>
  <cp:lastModifiedBy>Un-named</cp:lastModifiedBy>
  <cp:revision>1</cp:revision>
  <dcterms:created xsi:type="dcterms:W3CDTF">2026-10-28T10:26:50.217Z</dcterms:created>
  <dcterms:modified xsi:type="dcterms:W3CDTF">2026-10-28T10:26:50.217Z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