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【ЭТОТ ТЕКСТ ЗАМЕНЯЕТ СТАТЬЮ НА САЙТЕ: https://1-plus-1.ru/news/defitsit-kadrov-kak-v-etikh-usloviyakh-ekonomit-na-zarplatnykh-nalogakh/】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【Адрес страницы не меняется — публикуется на том же URL, поверх старого текста.】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ПАМЯТКА ДЛЯ РАЗМЕЩЕНИЯ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1. Всё в квадратных скобках [ ] и в блоках 【 】 — служебное, на страницу не идёт.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   Перед публикацией очистить текст от служебных пометок.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2. В статье только один H1.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3. Заголовки без точки в конце.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4. Meta title, meta description и URL — в соответствующие поля CMS, не в текст.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5. Таблицы вставлять таблицами, списки — списками (не картинками и не текстом).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6. Внутренние ссылки ставить на реальные страницы услуг — адреса проверить.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7. Внешние ссылки закрыть: rel="nofollow noindex".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8. Изображений в статье нет. Если добавляете — каждому прописать ALT.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9. Блок «Вопрос-ответ» вывести с микроразметкой FAQPage (schema.org).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10. Призыв к действию выделить визуально — рамкой или плашкой. Контактов в нём нет.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【META TITLE: Зарплатные налоги 2026: взносы, НДФЛ и льготы для МСП】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【META DESCRIPTION: Сколько стоит сотрудник в 2026 году: тарифы взносов, шкала НДФЛ, кто сохранил пониженный тариф 15% и на чём можно сэкономить законно. С расчётом на цифрах.】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【URL: оставить прежний — /news/defitsit-kadrov-kak-v-etikh-usloviyakh-ekonomit-na-zarplatnykh-nalogakh/】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[H1] Дефицит кадров и зарплатные налоги: что изменилось в 2026 году и на чём можно сэкономить законно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Коротко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【ВРЕМЯ ЧТЕНИЯ: вывести в шапке статьи】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⏱ Время чтения: 10 минут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Зарплатная нагрузка складывается из страховых взносов, которые платит работодатель, и НДФЛ, который он удерживает у работника. Общий тариф взносов — 30% в пределах предельной базы и 15,1% сверх неё; база на 2026 год — 2 979 000 ₽.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изменилось. Пониженный тариф 15% для малого и среднего бизнеса сохранился только у отраслей из перечня Правительства, и применяется он теперь к выплатам сверх полутора МРОТ, а не одного.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Сколько это в деньгах. На зарплате 60 000 ₽ перенос порога добавил около 2 030 ₽ в месяц даже тем, кто льготу сохранил. Потерявшим льготу — около 2 900 ₽ в месяц, почти 35 000 ₽ в год на одного сотрудника.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делать. Волшебной таблетки нет: взносы оптимизируются плохо. Работают проверка права на льготный тариф, корректное оформление компенсаций и ученических договоров, вывод непрофильных функций на аутсорсинг и автоматизация. Зарплата в конвертах и подмена трудовых отношений самозанятыми оптимизацией не являются.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Содержание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происходит с рынком труда в 2026 году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Сколько на самом деле стоит сотрудник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НДФЛ — налог работника, а не работодателя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изменилось в зарплатных налогах в 2026 году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Кто сохранил льготные тарифы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Схемы, которые не являются оптимизацией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действительно можно сделать законно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Что изменится в 2027 году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происходит с рынком труда в 2026 году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Кадровый голод ощущает почти каждый бизнес, и это подтверждается статистикой. По данным Росстата, уровень безработицы в 2026 году держится около 2,1–2,2% — это исторический минимум за всё время наблюдений, которые ведутся с 1991 года. Больше чем в половине регионов показатель не превышает 2%.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Для работодателя отсюда следует простое: сотрудника приходится удерживать, а не выбирать. Зарплаты растут не потому, что бизнесу стало легче, а потому, что иначе человек уходит к тому, кто платит больше. А вместе с зарплатой растёт и всё, что начисляется поверх неё.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Сколько на самом деле стоит сотрудник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Малому и среднему бизнесу, как правило, не так уж сложно подобрать подходящий налоговый режим и платить налоги с дохода. А вот нагрузку, связанную с налогами на заработную плату, вывозить тяжело, а иногда и критично тяжело.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Посмотрим, что работодатель платит за сотрудника в 2026 году.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Страховые взносы — единый тариф 30% с выплат в пределах предельной базы и 15,1% с суммы сверх неё. Единая предельная величина базы на 2026 год — 2 979 000 ₽ нарастающим итогом с начала года (на 2025 год было 2 759 000 ₽).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НДФЛ удерживается из зарплаты работника по пятиступенчатой шкале. Ставка применяется не ко всей сумме, а к части дохода: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2 столбца × 6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Доход за год | Ставка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до 2,4 млн ₽ | 13%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от 2,4 до 5 млн ₽ | 15%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от 5 до 20 млн ₽ | 18%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от 20 до 50 млн ₽ | 20%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свыше 50 млн ₽ | 22%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НДФЛ — налог работника, а не работодателя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Важно различать две вещи. Страховые взносы — расход работодателя. НДФЛ — налог самого работника: организация лишь налоговый агент, она обязана удержать этот налог из его дохода и перечислить в бюджет.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 практике граница стирается. Работник, устраиваясь на работу, считает своей зарплатой только то, что получает на руки, то есть сумму уже за вычетом НДФЛ. Поэтому и работодатель начинает воспринимать этот налог как свою нагрузку. В результате с каждой зарплаты в бюджет уходит около 43% сверх того, что человек получил, — почти половина.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Отсюда практический совет, который есть и в исходной статье: называйте сотруднику зарплату до удержания НДФЛ и объясняйте, что это его налог. Это не экономит деньги, но убирает недопонимание при найме и при разговоре о повышении.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Расчёт: сколько стоит сотрудник с зарплатой 60 000 ₽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МРОТ с 1 января 2026 года — 27 093 ₽, значит полуторакратный МРОТ составляет 40 639,50 ₽. Компания в реестре МСП, зарплата сотрудника — 60 000 ₽ в месяц.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3 столбца × 4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Ситуация | Расчёт взносов | В месяц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Право на пониженный тариф есть | 40 639,50 × 30% + 19 360,50 × 15% | 15 096 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Права на пониженный тариф нет | 60 000 × 30% | 18 000 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Для сравнения: прежний порядок, порог 1 МРОТ | 27 093 × 30% + 32 907 × 15% | 13 064 ₽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из этого следует: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Потеря льготы стоит 2 904 ₽ в месяц — около 34 850 ₽ в год на одного сотрудника.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Перенос порога с одного МРОТ на полтора добавил 2 032 ₽ в месяц даже тем, кто льготу сохранил, — около 24 380 ₽ в год на сотрудника.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НДФЛ с 60 000 ₽ по ставке 13% — 7 800 ₽, на руки сотрудник получает 52 200 ₽. Полные расходы работодателя при сохранённой льготе — 75 096 ₽ в месяц. Подставьте свои цифры: логика не изменится.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изменилось в зарплатных налогах в 2026 году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Пониженный тариф для МСП достался не всем. Раньше правило было простым: компания в реестре МСП платит 15% с части выплат сверх МРОТ. С 2026 года для права на этот тариф нужно выполнить одновременно два условия: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основной вид деятельности входит в перечень ОКВЭД, утверждённый Правительством РФ, и указан в ЕГРЮЛ или ЕГРИП;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не менее 70% всех доходов компании приходится на виды деятельности из этого перечня.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Перечень на 2026 год состоит из 54 позиций. Укрупнённо в него вошли сельское хозяйство и рыболовство, пищевая промышленность, производство одежды, радиоэлектроники и лекарственных средств, информационные технологии и телекоммуникации, образование, наука, культура и спорт. Свой код нужно искать в самом перечне: совпадение по названию отрасли ничего не гарантирует, значение имеет код ОКВЭД.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Если условия не выполняются, право утрачивается с начала расчётного периода, в котором допущено несоответствие, и взносы пересчитываются по общим тарифам. То есть потерять льготу можно задним числом — за весь период.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Порог изменился. Пониженный тариф применяется к части выплат сверх полуторакратного МРОТ, а не одного, как было раньше.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ещё изменилось с 2026 года: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У ИТ-компаний тариф вырос. Было 7,6% в пределах предельной базы — стало 15% в пределах базы и 7,6% сверх неё.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У руководителей появилась минимальная база. Взносы с выплат единоличному руководителю считаются исходя из МРОТ, даже если фактически начислено меньше.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Обрабатывающие производства выделены отдельно. Для них действует свой пониженный тариф — ниже общего, при том же условии о 70% доходов. Из льготы исключены производство напитков, табачных изделий, кокса и нефтепродуктов, металлургическое производство.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Кто сохранил льготные тарифы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Льготы по отраслям остались, но состав изменился: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Резиденты «Сколково» — 15% с выплат сверх 1,5 МРОТ, независимо от присутствия в реестре МСП. Льгота действует 10 лет со дня получения статуса участника проекта.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Социально ориентированные НКО и благотворительные организации — 7,6% в пределах предельной базы и 0% сверх неё в 2023–2026 годах. Для НКО есть условие о доле доходов не менее 70%.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Аккредитованные ИТ-организации — 15% в пределах базы, 7,6% сверх. Это уже не тот «комфортный тариф 7,6%», что был раньше.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Обрабатывающие производства из перечня — отдельный пониженный тариф при доле доходов не менее 70%.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Общественное питание с численностью свыше 250 человек — особые условия, привязанные к освобождению от НДС.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Схемы, которые не являются оптимизацией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Можно ли оптимизировать страховые взносы? Честный ответ — практически нет.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малый бизнес давно и по сей день практикует в качестве незаконной оптимизации — зарплату в конвертах. Официальная зарплата устанавливается на уровне МРОТ или минимальной заработной платы, установленной региональным соглашением, с учётом районных коэффициентов, а всё остальное выплачивается в конверте.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Знают ли об этом налоговые органы — даже не сомневайтесь. Для выявления таких работодателей внедрён программный комплекс, который соотносит по каждой организации уровень средней заработной платы не только с МРОТ, но и со среднеотраслевым показателем по региону.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К таким организациям применяются разные меры: от превентивных, когда руководителя приглашают на комиссию и понуждают добровольно доначислить налоги и повысить уровень зарплат, до выездной тематической проверки по страховым взносам с доначислениями по её итогам. Для доказательства выплат налоговики могут приглашать работников в качестве свидетелей.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Вторая схема, которая оптимизацией не является, — оформление сотрудников как самозанятых при фактических трудовых отношениях. Признаки, по которым инспекция переквалифицирует такие отношения в трудовые: исполнитель работает только с одним заказчиком, получает выплаты регулярно и в одинаковом размере, подчиняется режиму работы, использует оборудование заказчика, а сам договор описывает не результат, а процесс. Последствия — доначисление НДФЛ и взносов за весь период, пени и штраф.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Это не значит, что с самозанятыми работать нельзя. Это значит, что работа с ними должна быть настоящей: разовые или проектные задачи, результат, а не процесс, несколько заказчиков у исполнителя.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Третья — перевод сотрудников в ИП с теми же обязанностями и тем же рабочим местом. Квалифицируется так же.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Общее у всех трёх схем одно: экономия возникает сейчас, а обязательство перед бюджетом — при проверке. Цена ошибки — не только доначисленные взносы, но и пени за весь период.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действительно можно сделать законно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Волшебной таблетки не будет: многим компаниям придётся повышать заработную плату и искать резервы для этого. Но отдельные инструменты, которые позволяют сэкономить на зарплатных налогах, есть.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Экономия страховых взносов: что реально работает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1. Проверьте право на пониженный тариф. Из всех перечисленных способов этот даёт самую крупную сумму. Нужно сверить основной ОКВЭД с перечнем Правительства и посчитать долю доходов: дотягивает ли она до 70%. Если основной вид деятельности в ЕГРЮЛ указан неточно или доля просела, льгота теряется за весь период — а это, как показал расчёт выше, около 35 000 ₽ в год на сотрудника.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2. Ученический договор — например, для стажирующихся сотрудников. Выплаты по нему облагаются только НДФЛ.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3. Компенсационные выплаты работникам за использование в работе личного имущества — телефона, компьютера, автомобиля. Размеры выплат не могут быть значительными, и их нужно грамотно оформить, но зато они не облагаются ни взносами, ни НДФЛ.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4. Вывод части функций на аутсорсинг — вместе с частью выплат и рисков по доначислению страховых взносов.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Как снизить не только налоги, но и общие расходы на персонал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5. Автоматизация вместо найма. Дело здесь не в налогах, а в общих расходах на персонал, но считаются они в тех же деньгах. В нашей практике автоматизация управленческого учёта сократила на два дня в месяц работу финансиста, а отчёты стали приходить на десять дней быстрее. Там, где работа повторяется изо дня в день и её можно описать по шагам, автоматизация обходится дешевле, чем удержание сотрудника при безработице около 2%.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6. Пересмотр структуры выплат. Часть расходов на сотрудника можно перевести в формы, которые взносами не облагаются: компенсация обучения по программам профессиональной подготовки, добровольное медицинское страхование. Каждая форма требует точного оформления, иначе превращается в обычную выплату с доначислением.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 отдельно о том, что экономит не налоги, а деньги, — о снижении текучести. Замена сотрудника стоит дороже, чем повышение зарплаты действующему, а на рынке с безработицей около 2% поиск замены занимает месяцы.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изменится в 2027 году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Говорить о 2027 годе можно только по тем параметрам, которые уже приняты: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У социально ориентированных НКО и благотворительных организаций тариф меняется: в 2027–2036 годах — 15% в пределах предельной базы и 7,6% сверх неё, вместо прежних 7,6% и 0%.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Перечень приоритетных отраслей — годовой. Нынешний утверждён на 2026 год, и состав отраслей на 2027-й может отличаться. Это стоит заложить в планирование: льгота не закреплена за компанией навсегда.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Предельная база и МРОТ индексируются ежегодно. Рост МРОТ автоматически поднимает порог в 1,5 МРОТ, с которого начинается пониженный тариф, то есть увеличивает часть зарплаты, облагаемую по 30%.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Чего мы не знаем и предсказывать не будем: сохранится ли пониженный тариф в нынешнем виде и не сузится ли перечень отраслей дальше. Разумный подход — считать экономику найма по действующим ставкам и проверять право на льготу каждый год, а не исходить из того, что условия сохранятся.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Читать ещё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Налоговая нагрузка — как ФНС сравнивает вашу нагрузку со среднеотраслевой и что делать, если она ниже.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Как сделать, чтобы отношения с самозанятыми не признали трудовыми — подробный разбор признаков переквалификации.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Главбух просит повысить зарплату — как оценить обоснованность повышения.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Вопрос-ответ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【FAQ: вывести с микроразметкой FAQPage】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Мы в реестре МСП. Значит ли это, что у нас тариф 15%?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Нет, с 2026 года уже не значит. Нужно, чтобы основной вид деятельности входил в перечень Правительства и был указан в ЕГРЮЛ, а доля доходов от таких видов деятельности составляла не менее 70%.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С какой суммы начинается пониженный тариф?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 выплат сверх полуторакратного МРОТ в месяц. При МРОТ 27 093 ₽ это 40 639,50 ₽: всё, что ниже, облагается по 30%.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Можно ли платить сотруднику как самозанятому и экономить взносы?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Нет, если отношения фактически трудовые. Инспекция переквалифицирует их и доначислит НДФЛ и взносы за весь период с пенями и штрафом. Работа с самозанятыми допустима, когда она настоящая: проектные задачи, результат, несколько заказчиков.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Что будет, если льгота по взносам потеряна в середине года?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Право утрачивается с начала расчётного периода, в котором допущено несоответствие, и взносы пересчитываются по общим тарифам за весь этот период.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Как снизить расходы на персонал, если на налогах экономить почти нечем?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Через то, что не является налогом: автоматизация повторяемых функций, вывод непрофильных задач на аутсорсинг, снижение текучести. На рынке с безработицей около 2% удержание сотрудника обходится дешевле, чем поиск замены.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Источники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2 столбца × 7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подтверждает | Документ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Шкала НДФЛ и порядок применения ставок к частям дохода | п. 1 ст. 224 НК РФ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Единый тариф страховых взносов 30% и 15,1% | ст. 425 НК РФ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Предельная величина базы на 2026 год — 2 979 000 ₽ | постановление Правительства РФ от 31.10.2025 № 1705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Пониженный тариф 15% и порог в 1,5 МРОТ; условия для МСП; тарифы для ИТ, НКО, «Сколково», обрабатывающих производств и общепита | ст. 427 НК РФ (п. 2.2, 2.2-2, 2.4, 2.5, 7, 9, 13.1, 13.2, 13.3) в редакции Федерального закона от 28.11.2025 № 425-ФЗ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Перечень приоритетных отраслей на 2026 год | распоряжение Правительства РФ от 27.12.2025 № 4125-р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Уровень безработицы | данные Росстата, ежемесячный доклад «Социально-экономическое положение России»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Информация актуальна на 27.10.2026.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【CTA: выделить визуально, контактов нет】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Проверка права на пониженный тариф — это сверка основного ОКВЭД с перечнем, расчёт доли доходов и оценка того, не потеряна ли льгота задним числом. Ошибка здесь стоит около 35 000 ₽ в год на каждого сотрудника, а при утрате права взносы пересчитываются за весь период. Если хотите убедиться, что ваша компания тариф не потеряла, и посчитать зарплатную нагрузку на 2026 год, оставьте заявку: проверим ОКВЭД, долю доходов и расчёт взносов на ваших цифрах. Если вопрос точечный — пересчёт НДФЛ, отпускные, оформление компенсаций, — подойдёт консультация бухгалтера по зарплате.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【ПОДПИСЬ: вывести в конце статьи, отдельной строкой】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Материал подготовлен при помощи ИИ, проверен экспертом 1+1 Марией Кошляк.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ВНУТРЕННИЕ И ВНЕШНИЕ ССЫЛКИ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«Налоговая нагрузка» сделать гиперссылкой → https://1-plus-1.ru/news/nalogovaya-nagruzka/】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«Как сделать, чтобы отношения с самозанятыми не признали трудовыми» сделать гиперссылкой → https://1-plus-1.ru/news/opasno-li-kompaniyam-rabotat-s-samozanyatymi/】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«Главбух просит повысить зарплату» сделать гиперссылкой → https://1-plus-1.ru/news/glavbukh-prosit-povysit-zarplatu-povyshat-ili-net-11-voprosov-chtoby-reshit-obektivno/】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«п. 1 ст. 224 НК РФ» → https://www.consultant.ru/document/cons_doc_LAW_28165/3e4bbd6dd9fb5dd4e9394f447653506e1d6fa3a9/】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«ст. 425 НК РФ» → https://www.consultant.ru/document/cons_doc_LAW_28165/a3f603ffd57b1431ed51e1693ba710093347235d/】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«Федерального закона от 28.11.2025 № 425-ФЗ» → https://www.consultant.ru/document/cons_doc_LAW_520020/】 【ЗАКРЫТЬ ОТ ИНДЕКСАЦИИ: rel="nofollow noindex"】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в призыве к действию слова «инициативный аудит» → /finansoviy-konsalting/initsiativnyy-audit-bukhgalterii/ (ПОСТАВИТЬ РЕАЛЬНЫЙ АДРЕС)】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ПЕРЕД ПУБЛИКАЦИЕЙ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Один H1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Meta title и description — в поля CMS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URL задан, прежний адрес сохранён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Внутренние ссылки ведут на реальные страницы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Внешние ссылки закрыты nofollow noindex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Таблицы вставлены таблицами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Списки оформлены списками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Вопрос-ответ с разметкой FAQPage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CTA выделен, контактов в нём нет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Подпись эксперта выведена в конце статьи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Служебные пометки [ ] и 【 】 удалены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Для размещения</dc:title>
  <dc:creator>1+1</dc:creator>
  <cp:lastModifiedBy>Un-named</cp:lastModifiedBy>
  <cp:revision>1</cp:revision>
  <dcterms:created xsi:type="dcterms:W3CDTF">2026-10-30T09:26:27.945Z</dcterms:created>
  <dcterms:modified xsi:type="dcterms:W3CDTF">2026-10-30T09:26:27.945Z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