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Как читать документ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Белый фон без пометки — текст исходной статьи, не менялся.</w:t>
      </w:r>
    </w:p>
    <w:p>
      <w:pPr>
        <w:shd w:fill="D9EAD3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Зелёный — добавлено по ТЗ, этого в статье не было.</w:t>
      </w:r>
    </w:p>
    <w:p>
      <w:pPr>
        <w:shd w:fill="FFF2CC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Жёлтый — исправлено по первоисточнику: факт устарел или был неверен. Под каждым таким местом указан документ.</w:t>
      </w:r>
    </w:p>
    <w:p>
      <w:pPr>
        <w:shd w:fill="DEEAF6" w:color="auto" w:val="clear"/>
        <w:spacing w:after="60"/>
      </w:pPr>
      <w:r>
        <w:rPr>
          <w:rFonts w:ascii="Arial" w:cs="Arial" w:eastAsia="Arial" w:hAnsi="Arial"/>
          <w:sz w:val="20"/>
          <w:szCs w:val="20"/>
        </w:rPr>
        <w:t xml:space="preserve">   Голубой — правка языка: смысл прежний, формулировка приведена к голосу компании.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Серым курсивом с отступом — источник факта. В публикуемый текст эти строки не идут.</w:t>
      </w:r>
    </w:p>
    <w:p>
      <w:pPr>
        <w:pBdr>
          <w:bottom w:val="single" w:color="BBBBBB" w:sz="6"/>
        </w:pBdr>
        <w:spacing w:after="240"/>
      </w:pP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Бухгалтерский и налоговый учёт у ИП: что обязательно, что полезно и что изменилось в 2026 году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Дорабатываем статью: </w:t>
      </w:r>
      <w:hyperlink w:history="1" r:id="rIdcjoaitnknbefa105etiw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1-plus-1.ru/news/nekotorye-tonkosti-bukhgalterskogo-i-nalogovogo-ucheta-dlya-ip/</w:t>
        </w:r>
      </w:hyperlink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Все три лимита в статье устарели, и один — в двадцать раз.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Патент: было 60 млн ₽, стало 20 млн ₽. Упрощёнка: было 150 млн ₽, стало 490,5 млн ₽. Основные средства: в статье «близка к 100 миллионам», в законе — 200 млн ₽. Плюс появилась тема, которой в 2024 году для ИП не было вовсе: НДС на упрощёнке. Два скриншота КУДиР перенесены в текстовые таблицы, как просило ТЗ, а названия бухгалтерских программ убраны — мы не называем коммерческие сервисы в теле статьи.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Коротко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⏱ Время чтения: 10 минут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Бухгалтерский учёт ИП вести не обязан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ни на каком режиме. Бухгалтерскую отчётность, баланс и отчёт о финансовых результатах, предприниматели не формируют и не сдают.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Налоговый учёт обязателен для всех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включая патент. Основной документ — книга учёта доходов и расходов.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Но вести бухучёт часто стоит добровольно.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Без него не посчитать остаточную стоимость основных средств, от которой зависит право на упрощёнку, не увидеть дебиторскую задолженность и не получить кредит в банке.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Что изменилось к 2026 году.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Лимит на патенте — 20 млн ₽, на упрощёнке — 490,5 млн ₽, по основным средствам — 200 млн ₽. А с доходом свыше 20 млн ₽ на упрощёнке ИП становится плательщиком НДС.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qorx4jm71uufwypbfiht2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ч. 2 ст. 6 Федерального закона от 06.12.2011 № 402-ФЗ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t3rxtufu02ex4mtutglt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346.12 и ст. 346.13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</w:t>
      </w:r>
      <w:hyperlink w:history="1" r:id="rIdbbrc7rmzpcg9uueqzoxk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Федеральный закон от 28.11.2025 № 425-ФЗ</w:t>
        </w:r>
      </w:hyperlink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Содержание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Бухгалтерский и налоговый учёт — в чём разница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Обязан ли ИП вести бухгалтерский учёт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Какой налоговый учёт нужен ИП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зависит от налогового режима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Подводные камни: почему два учёта нельзя смешивать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Зачем ИП добровольно вести бухгалтерский учёт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что обратить внимание в 2026 году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Нужна ли бухгалтерская программа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Чек-лист: что проверить уже сегодня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Бухгалтерский и налоговый учёт — в чём разница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Суть бухгалтерского учёта сводится к тому, чтобы фиксировать каждую хозяйственную операцию в специальных регистрах по специальной методике: отражать по дебету одного счёта и кредиту другого. Результат бухгалтерского учёта — бухгалтерская отчётность, прежде всего баланс и отчёт о финансовых результатах.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Налоговый учёт устроен иначе: он нужен, чтобы посчитать налог. В нём фиксируются доходы и расходы, которые влияют на налоговую базу, — и только они.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Признак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Бухгалтерский учёт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Налоговый учёт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Для кого ведётся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для собственника, банка, партнёров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для налоговой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Обязателен ли для ИП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да, на всех режимах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Что показывает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всё имущество, долги и финансовый результат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доходы и расходы для расчёта налога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Основной документ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баланс и отчёт о финансовых результатах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книга учёта доходов и расходов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Видно ли дебиторскую задолженность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Видно ли остатки товара и оборудование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Куда сдаётся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никуда, ИП отчётность не сдаёт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на его основе заполняется декларация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Обязан ли ИП вести бухгалтерский учёт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 закону о бухгалтерском учёте ИП освобождены от его ведения — на каком бы режиме налогообложения они ни находились. Бухгалтерскую отчётность предприниматели не формируют и не сдают.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Освобождение работает при условии: ИП ведёт учёт доходов, расходов и иных объектов налогообложения по правилам налогового законодательства. То есть бухучёт не нужен ровно потому, что обязателен налоговый.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o8dk7xwd3i-5m_dqsvx7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п. 1 ч. 2 ст. 6 Федерального закона от 06.12.2011 № 402-ФЗ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28.10.2026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Какой налоговый учёт нужен ИП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Налоговый учёт обязаны вести все ИП на всех режимах налогообложения. Даже на патенте.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Основной документ налогового учёта — книга учёта доходов и расходов, или сокращённо КУДиР. По сути это журнал, в который последовательно записываются все доходы и расходы предпринимателя.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Выглядит книга так — это образец для режима «Доходы минус расходы»: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 п/п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и номер первичного документа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операции</w:t>
            </w:r>
          </w:p>
        </w:tc>
        <w:tc>
          <w:tcPr>
            <w:tcW w:type="dxa" w:w="30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Доходы</w:t>
            </w:r>
          </w:p>
        </w:tc>
        <w:tc>
          <w:tcPr>
            <w:tcW w:type="dxa" w:w="30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Расходы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04.02 № 45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Поступление в кассу за плитку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25 390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26.02 № 790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Поступление на расчётный счёт, аванс по договору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50 000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27.02 № 2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Перечислено поставщику за штукатурку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60 000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15.03 № 3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Страховые взносы за сотрудников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6 300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17.03 № 6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Аренда склада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45 000</w:t>
            </w:r>
          </w:p>
        </w:tc>
      </w:tr>
      <w:tr>
        <w:trPr>
          <w:tblHeader w:val="false"/>
        </w:trPr>
        <w:tc>
          <w:tcPr>
            <w:tcW w:type="dxa" w:w="2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Итого за I квартал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75 390</w:t>
            </w:r>
          </w:p>
        </w:tc>
        <w:tc>
          <w:tcPr>
            <w:tcW w:type="dxa" w:w="32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111 300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У ИП на патенте и на упрощёнке с объектом «Доходы» книга проще: графа расходов не заполняется, остаются только доходы и итог за период.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эти образцы стоят двумя скриншотами. Перенесены в таблицы, как требует ТЗ. Строки сокращены до показательных, суммы из образца сохранены; итог по расходам пересчитан под сокращённый перечень строк, чтобы таблица сходилась.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Суммы доходов фиксируются в одной колонке, расходов — в другой. По итогам каждого квартала нарастающим итогом подводятся промежуточные итоги, а потом и по году в целом. В целом ничего сложного.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 патенте книга доходов тоже нужна, и за её отсутствие или неправильное ведение могут оштрафовать — хотя на практике таких случаев у нас не было.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Формы книг утверждены приказом ФНС и различаются по режимам: своя для упрощёнки, своя для патента. Вести книгу можно на бумаге или в электронном виде — закон не требует электронной формы.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cpzujbucnztfybty20yde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приказ ФНС России от 07.11.2023 № ЕА-7-3/816@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(приложение 2 — для УСН, приложение 3 — для ПСН); </w:t>
      </w:r>
      <w:hyperlink w:history="1" r:id="rIdouyvhxojxro50vamjyk2m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346.53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. Проверено 28.10.2026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зависит от налогового режима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ведём</w:t>
            </w:r>
          </w:p>
        </w:tc>
        <w:tc>
          <w:tcPr>
            <w:tcW w:type="dxa" w:w="32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Лимит дохода в 2026 году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УСН «Доходы»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книгу учёта доходов и расходов, графу расходов можно не заполнять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490,5 млн ₽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УСН «Доходы минус расходы»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книгу полностью, с расходами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490,5 млн ₽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Патент (ПСН)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книгу учёта доходов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 млн ₽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Общая система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книгу учёта доходов и расходов, учёт НДС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ограничен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ЕСХН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книгу учёта доходов и расходов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не ограничен, есть условие о доле дохода</w:t>
            </w:r>
          </w:p>
        </w:tc>
      </w:tr>
      <w:tr>
        <w:trPr>
          <w:tblHeader w:val="false"/>
        </w:trPr>
        <w:tc>
          <w:tcPr>
            <w:tcW w:type="dxa" w:w="26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НПД (самозанятость)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отдельной налоговой документации вести не нужно, учёт ведётся в приложении налоговой</w:t>
            </w:r>
          </w:p>
        </w:tc>
        <w:tc>
          <w:tcPr>
            <w:tcW w:type="dxa" w:w="3200"/>
            <w:shd w:fill="FFF2CC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2,4 млн ₽</w:t>
            </w:r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«лимит в 60 миллионов рублей в год на патенте и 150 миллионов — на упрощёнке». Оба устарели. Лимит упрощёнки на 2026 год — 490,5 млн ₽ (базовые 450 млн × коэффициент-дефлятор 1,090). Лимит патента, наоборот, снижен до 20 млн ₽ и будет снижаться дальше, до 10 млн ₽.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xlinhzyt83iqq7cyfyd5s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ст. 346.12 и ст. 346.13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приказ Минэкономразвития России от 06.11.2025 № 734 (коэффициент-дефлятор 1,090); </w:t>
      </w:r>
      <w:hyperlink w:history="1" r:id="rId-drmflz7j7u5lqbyuct7x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Федеральный закон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 (лимит ПСН). Проверено 28.10.2026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ИП на упрощёнке с объектом «Доходы минус расходы», ИП на общем режиме (да, так тоже можно — ИП могут быть плательщиками НДС) и ИП на сельхозналоге ведут книгу учёта доходов и расходов полностью.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Подводные камни: почему два учёта нельзя смешивать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Частая ошибка предпринимателя — считать, что книга учёта показывает положение дел в бизнесе. Такой задачи у неё нет.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Книга учёта не показывает прибыль.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На упрощёнке доходы в ней признаются по оплате: деньги пришли — доход есть, даже если товар ещё не отгружен и обязательство не исполнено.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Расходы в книге — не все расходы бизнеса.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налоговом учёте признаются только те, что перечислены в кодексе. Потраченные деньги, которых там нет, в книге не появятся, но из кассы уйдут.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Долгов в книге не видно.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Ни того, что должны вам, ни того, что должны вы. Предприниматель видит остаток на счёте и считает его прибылью, хотя половина суммы — чужие авансы.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Имущество в книге не отражается.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Оборудование, товарные остатки, автомобиль в налоговом учёте как имущество не учитываются. А именно по остаточной стоимости основных средств считается лимит для упрощёнки.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Отсюда частая ситуация: предприниматель видит в книге, что доходы больше расходов, и считает бизнес прибыльным. При этом есть неоплаченная дебиторская задолженность, залежавшийся товар на складе и кредит, по которому выплачиваются только проценты. В налоговом учёте ничего из этого не отражается.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Зачем ИП добровольно вести бухгалтерский учёт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Многие ИП на упрощёнке и на патенте выбирают вести бухгалтерский учёт добровольно. По сути это управленческий учёт: он ведётся по собственному решению, и отступления от правил здесь допустимы.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Такой учёт позволяет видеть дебиторскую и кредиторскую задолженность и проводить сверки с поставщиками и покупателями. Это актуально и для небольшого кафе, и для магазина, и для сферы услуг. А фиксируя только доходы и расходы в книге учёта, такую информацию не получить.</w:t>
      </w:r>
    </w:p>
    <w:p>
      <w:pPr>
        <w:shd w:fill="FFF2CC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▌ИСПРАВЛЕНО ПО ПЕРВОИСТОЧНИКУ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Есть ещё одна причина, о которой знают не все. Ограничением для применения упрощёнки, кроме выручки, является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остаточная стоимость основных средств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не рыночная и не кадастровая, а именно остаточная. Рассчитать её можно только методами бухгалтерского учёта: это стоимость приобретения минус начисленная амортизация.</w:t>
      </w:r>
    </w:p>
    <w:p>
      <w:pPr>
        <w:shd w:fill="FFF2CC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Лимит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200 млн 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с учётом коэффициента-дефлятора на 2026 год это 218 млн ₽. Актуально прежде всего для тех, у кого бизнес связан с недвижимостью или дорогим оборудованием.</w:t>
      </w:r>
    </w:p>
    <w:p>
      <w:pPr>
        <w:shd w:fill="FFF2CC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сейчас: «актуально только для тех ИП, у кого стоимость недвижимости близка к сумме 100 миллионов». Лимит вырос вдвое. Величина 218 млн ₽ — расчёт с дефлятором; в самом кодексе стоит 200 млн ₽.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rhmdqytrmwi6c8dlfkkr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подп. 16 п. 3 ст. 346.12 НК РФ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приказ Минэкономразвития России от 06.11.2025 № 734. Проверено 28.10.2026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Некоторые банки при кредитовании тоже просят у ИП управленческий баланс. Его легко составить тем предпринимателям, которые ведут бухгалтерский учёт.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На что обратить внимание в 2026 году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НДС на упрощёнке — новая тема для ИП.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Чтобы не платить НДС в 2026 году, доходы за 2025 год не должны превышать 20 млн ₽. Дальше порог снижается: 15 млн, затем 10 млн. Предприниматель, который раньше об НДС не думал, теперь может стать его плательщиком — а это другой объём учёта, счета-фактуры и декларации.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Патент сжимается.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Лимит 20 млн ₽ в 2026 году и дальнейшее снижение означают, что часть предпринимателей потеряет право на патент в середине года. Поэтому учёт доходов на патенте — не формальность: он нужен, чтобы увидеть приближение к порогу заранее, а не постфактум.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Лимит упрощёнки считается с дефлятором.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Каждый год он меняется, поэтому «450 миллионов» — величина из кодекса, а не та сумма, на которую нужно ориентироваться в конкретном году.</w:t>
      </w:r>
    </w:p>
    <w:p>
      <w:pPr>
        <w:spacing w:after="16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Источник: </w:t>
      </w:r>
      <w:hyperlink w:history="1" r:id="rIdatwk0bjanp1tpigqvge_9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Федеральный закон от 28.11.2025 № 425-ФЗ</w:t>
        </w:r>
      </w:hyperlink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; ст. 145 НК РФ. Проверено 28.10.2026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Нужна ли бухгалтерская программа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Раз бухгалтерский учёт не нужен, можно ли вести такой, казалось бы, простой налоговый учёт неавтоматизированным способом? В бумажном журнале, например, или в тетради?</w:t>
      </w:r>
    </w:p>
    <w:p>
      <w:pPr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 точки зрения закона — можно, электронная форма не обязательна.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Но реальность такова, что законодательство усложняется, и без специализированной программы соблюсти его требования трудно даже на самых простых режимах. Для самозанятых и то придумали отдельное приложение.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Здесь важно различать классы программ.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Бухгалтерская программа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ведёт бухгалтерский и налоговый учёт, формирует декларации и отчётность.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Программы товарного, складского и оперативного учёта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для торговли, общепита, склада — решают другие задачи: они показывают движение товара и продажи, но корректно вести бухгалтерский, а в большинстве случаев и налоговый учёт не позволяют.</w:t>
      </w:r>
    </w:p>
    <w:p>
      <w:pPr>
        <w:shd w:fill="DEEAF6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Предприниматели часто считают, что раз учёт ведётся в программе, вопрос с бухгалтерией закрыт. Но в программе товарного учёта нет ни книги учёта доходов и расходов, ни деклараций.</w:t>
      </w:r>
    </w:p>
    <w:p>
      <w:pPr>
        <w:shd w:fill="DEEAF6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 статье перечислены конкретные продукты: «1С Бухгалтерия», «1С УНФ», «1С Управление торговлей», «1С Розница», «Айко», «Мой склад». Названия коммерческих сервисов в теле статьи мы не приводим — это ограничение по закону о рекламе, то же, из-за которого в другой нашей статье был вычеркнут сайт поиска работы. Смысл сохранён полностью: различие между бухгалтерской программой и программой товарного учёта.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Чек-лист: что проверить уже сегодня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Ведётся ли книга учёта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и по действующей ли форме. Книга нужна на всех режимах, включая патент.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Где вы относительно лимита.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Посчитайте доход с начала года и сравните с порогом своего режима: 20 млн ₽ на патенте, 490,5 млн ₽ на упрощёнке.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Не подходите ли к порогу НДС.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доход за прошлый год превысил 20 млн ₽, вы уже плательщик НДС.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Знаете ли вы остаточную стоимость своих основных средств.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в бизнесе есть недвижимость или дорогое оборудование, без бухгалтерского учёта эту цифру не получить.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Видите ли вы дебиторскую задолженность.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Если ответ «нет» — значит, вы не знаете, сколько денег вам должны.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Та ли у вас программа.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Товарный учёт не заменяет бухгалтерскую программу.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Вывод</w:t>
      </w:r>
    </w:p>
    <w:p>
      <w:pPr>
        <w:shd w:fill="DEEAF6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▌ПРАВКА ЯЗЫКА</w:t>
      </w:r>
    </w:p>
    <w:p>
      <w:pPr>
        <w:pStyle w:val="ListParagraph"/>
        <w:numPr>
          <w:ilvl w:val="0"/>
          <w:numId w:val="1"/>
        </w:numPr>
        <w:shd w:fill="DEEAF6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ИП, кроме применяющих налог на профессиональный доход, обязаны вести налоговый учёт: формировать книгу учёта доходов и расходов и сдавать декларации.</w:t>
      </w:r>
    </w:p>
    <w:p>
      <w:pPr>
        <w:pStyle w:val="ListParagraph"/>
        <w:numPr>
          <w:ilvl w:val="0"/>
          <w:numId w:val="1"/>
        </w:numPr>
        <w:shd w:fill="DEEAF6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Все ИП освобождены от ведения бухгалтерского учёта. Но в большинстве случаев мы рекомендуем вести его добровольно.</w:t>
      </w:r>
    </w:p>
    <w:p>
      <w:pPr>
        <w:pStyle w:val="ListParagraph"/>
        <w:numPr>
          <w:ilvl w:val="0"/>
          <w:numId w:val="1"/>
        </w:numPr>
        <w:shd w:fill="DEEAF6" w:color="auto" w:val="clear"/>
        <w:spacing w:after="8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 бухгалтерский, и налоговый учёт стоит вести в специализированной бухгалтерской программе.</w:t>
      </w:r>
    </w:p>
    <w:p>
      <w:pPr>
        <w:shd w:fill="DEEAF6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Выводы исходной статьи сохранены. «Я бы рекомендовала» → «мы рекомендуем»: статья идёт от лица компании. В первом пункте исходника была оговорка «налоговый учёт (необязательный)» — опечатка, в следующем же блоке статьи он назван обязательным.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Читать ещё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ht1xdzjfqmhhlemn7xbjc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Как выбрать оптимальный налоговый режим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приближаетесь к лимиту и думаете, куда переходить.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ymu-c2puv81az-s-ajpoj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ООО или ИП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разбор формы ведения бизнеса.</w:t>
      </w:r>
    </w:p>
    <w:p>
      <w:pPr>
        <w:pStyle w:val="ListParagraph"/>
        <w:numPr>
          <w:ilvl w:val="0"/>
          <w:numId w:val="1"/>
        </w:numPr>
        <w:shd w:fill="D9EAD3" w:color="auto" w:val="clear"/>
        <w:spacing w:after="80" w:line="300"/>
      </w:pPr>
      <w:hyperlink w:history="1" r:id="rIdebnxleobqdsu2omoj4bsi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Налоговые льготы в регионах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какие пониженные ставки УСН доступны с 2026 года.</w:t>
      </w:r>
    </w:p>
    <w:p>
      <w:pPr>
        <w:shd w:fill="D9EAD3" w:color="auto" w:val="clear"/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Первые две статьи — 2024 года, лимиты и ставки в них те же, что мы сейчас исправляем. Перед тем как ставить ссылки, их стоит обновить.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Вопрос-ответ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Обязан ли ИП вести бухгалтерский учёт?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Нет, ни на каком режиме. Освобождение действует при условии, что ИП ведёт налоговый учёт доходов, расходов и иных объектов налогообложения.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Нужна ли книга учёта на патенте?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Да. На патенте ведётся книга учёта доходов. Она нужна и для того, чтобы вовремя увидеть приближение к лимиту в 20 млн ₽.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Можно ли вести книгу в тетради?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Закон электронной формы не требует, так что формально можно. Но соблюсти все требования без программы сложно даже на простых режимах.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Какой лимит дохода на упрощёнке в 2026 году?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490,5 млн ₽ — это базовые 450 млн ₽, умноженные на коэффициент-дефлятор 1,090. Величина пересчитывается каждый год.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Почему без бухучёта нельзя узнать остаточную стоимость основных средств?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Потому что она считается как стоимость приобретения минус начисленная амортизация, а амортизация начисляется методами бухгалтерского учёта. В книге учёта доходов и расходов этих данных нет.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3251F"/>
          <w:sz w:val="22"/>
          <w:szCs w:val="22"/>
        </w:rPr>
        <w:t xml:space="preserve">Платит ли ИП на упрощёнке НДС?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Да, если доход за предыдущий год превысил порог: для 2026 года это 20 млн ₽. Дальше порог снижается до 15, а затем до 10 млн ₽.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Источники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00"/>
      </w:tblGrid>
      <w:tr>
        <w:trPr>
          <w:tblHeader/>
        </w:trPr>
        <w:tc>
          <w:tcPr>
            <w:tcW w:type="dxa" w:w="46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подтверждает</w:t>
            </w:r>
          </w:p>
        </w:tc>
        <w:tc>
          <w:tcPr>
            <w:tcW w:type="dxa" w:w="4400"/>
            <w:shd w:fill="EFEFE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Освобождение ИП от ведения бухгалтерского учёта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bfrt3ensj8zfyqqffmbxx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п. 1 ч. 2 ст. 6 Федерального закона от 06.12.2011 № 402-ФЗ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Лимиты по доходам и численности для УСН, ограничение по остаточной стоимости основных средств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1cnwvo4x9qhnsymfyj-8n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346.12 и ст. 346.13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Коэффициент-дефлятор на 2026 год — 1,090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приказ Минэкономразвития России от 06.11.2025 № 734</w:t>
            </w:r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Формы книг учёта для УСН и ПСН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7o0gom3u6ko9h75-hsz1h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приказ ФНС России от 07.11.2023 № ЕА-7-3/816@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Обязанность вести книгу учёта доходов на патенте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ofep4khalexcg_joruz8n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ст. 346.53 НК РФ</w:t>
              </w:r>
            </w:hyperlink>
          </w:p>
        </w:tc>
      </w:tr>
      <w:tr>
        <w:trPr>
          <w:tblHeader w:val="false"/>
        </w:trPr>
        <w:tc>
          <w:tcPr>
            <w:tcW w:type="dxa" w:w="4600"/>
            <w:shd w:fill="D9EAD3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Лимит дохода для ПСН и порог освобождения от НДС на УСН</w:t>
            </w:r>
          </w:p>
        </w:tc>
        <w:tc>
          <w:tcPr>
            <w:tcW w:type="dxa" w:w="4400"/>
            <w:shd w:fill="D9EAD3" w:color="auto" w:val="clear"/>
          </w:tcPr>
          <w:p>
            <w:pPr>
              <w:spacing w:after="40"/>
            </w:pPr>
            <w:hyperlink w:history="1" r:id="rIdudvuc24tqwyuqndr5t27g">
              <w:r>
                <w:rPr>
                  <w:rFonts w:ascii="Times New Roman" w:cs="Times New Roman" w:eastAsia="Times New Roman" w:hAnsi="Times New Roman"/>
                  <w:color w:val="0563C1"/>
                  <w:sz w:val="20"/>
                  <w:szCs w:val="20"/>
                  <w:u w:val="single"/>
                </w:rPr>
                <w:t xml:space="preserve">Федеральный закон от 28.11.2025 № 425-ФЗ</w:t>
              </w:r>
            </w:hyperlink>
          </w:p>
        </w:tc>
      </w:tr>
    </w:tbl>
    <w:p>
      <w:pPr>
        <w:spacing w:after="100"/>
      </w:pPr>
      <w:r>
        <w:rPr>
          <w:sz w:val="12"/>
          <w:szCs w:val="12"/>
        </w:rPr>
        <w:t xml:space="preserve"/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Фактура сверена 28.10.2026.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Призыв к действию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Налоговый учёт у ИП выглядит простым ровно до того момента, когда доход подходит к лимиту, появляется НДС или банк просит баланс. Если хотите понять, что у вас с учётом на самом деле и не подходите ли вы к порогу, оставьте заявку на бухгалтерское сопровождение ИП: посмотрим книгу учёта, посчитаем доход нарастающим итогом и скажем, что нужно поправить.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нужно от вас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Форма КУДиР на 2026 год.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Приказ ФНС от 07.11.2023 № ЕА-7-3/816@ числится действующим, но подтверждения, что форма не менялась к 2026 году, я не нашёл. Если эксперты знают — подтвердите, иначе лучше оставить формулировку как есть, без воспроизведения бланка.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Штраф за отсутствие книги учёта.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исходной статье сказано, что оштрафовать могут. Норму и размер не проверял, в тексте суммы нет. Нужна ли — скажите, доберу.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ИП на НПД.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Тезис автора, что отдельной налоговой документации вести не нужно, сохранён, но смягчён. Если юристы подтвердят, сформулирую жёстче.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Названия программ.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Я убрал конкретные продукты и заменил их описанием класса программ. Если для вас принципиально назвать бухгалтерскую программу прямо — это решение заказчика, но по закону о рекламе в теле статьи мы их не приводим.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Таблица КУДиР.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Я сократил строки образца до показательных и пересчитал итог, чтобы таблица сходилась. Если нужен полный образец из скриншота — верну все строки.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Метаданные для размещения</w:t>
      </w:r>
    </w:p>
    <w:p>
      <w:pPr>
        <w:shd w:fill="D9EAD3" w:color="auto" w:val="clear"/>
        <w:spacing w:after="40" w:before="160"/>
      </w:pPr>
      <w:r>
        <w:rPr>
          <w:rFonts w:ascii="Arial" w:cs="Arial" w:eastAsia="Arial" w:hAnsi="Arial"/>
          <w:b/>
          <w:bCs/>
          <w:color w:val="444444"/>
          <w:sz w:val="16"/>
          <w:szCs w:val="16"/>
        </w:rPr>
        <w:t xml:space="preserve">▌ДОБАВЛЕНО ПО ТЗ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Title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(58 знаков): Учёт у ИП: бухгалтерский и налоговый, лимиты 2026 года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Description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(157 знаков): Обязан ли ИП вести бухгалтерский учёт, какая книга учёта нужна на каждом режиме, лимиты упрощёнки и патента в 2026 году и зачем вести бухучёт добровольно.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URL: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оставить прежний — /news/nekotorye-tonkosti-bukhgalterskogo-i-nalogovogo-ucheta-dlya-ip/</w:t>
      </w:r>
    </w:p>
    <w:p>
      <w:pPr>
        <w:shd w:fill="D9EAD3" w:color="auto" w:val="clear"/>
        <w:spacing w:after="140" w:line="3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Ключи: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в ТЗ по этой статье не заданы. Из таблицы подходят «бухгалтерское сопровождение ИП» (209) и «восстановление бухгалтерского учёта» (1 094) — первый поставлен в призыв к действию. Если нужны другие, пришлите.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joaitnknbefa105etiwg" Type="http://schemas.openxmlformats.org/officeDocument/2006/relationships/hyperlink" Target="https://1-plus-1.ru/news/nekotorye-tonkosti-bukhgalterskogo-i-nalogovogo-ucheta-dlya-ip/" TargetMode="External"/><Relationship Id="rIdqorx4jm71uufwypbfiht2" Type="http://schemas.openxmlformats.org/officeDocument/2006/relationships/hyperlink" Target="https://www.consultant.ru/document/cons_doc_LAW_122855/" TargetMode="External"/><Relationship Id="rIdt3rxtufu02ex4mtutgltt" Type="http://schemas.openxmlformats.org/officeDocument/2006/relationships/hyperlink" Target="https://www.consultant.ru/document/cons_doc_LAW_28165/" TargetMode="External"/><Relationship Id="rIdbbrc7rmzpcg9uueqzoxkb" Type="http://schemas.openxmlformats.org/officeDocument/2006/relationships/hyperlink" Target="https://www.consultant.ru/document/cons_doc_LAW_520020/" TargetMode="External"/><Relationship Id="rIdo8dk7xwd3i-5m_dqsvx7e" Type="http://schemas.openxmlformats.org/officeDocument/2006/relationships/hyperlink" Target="https://www.consultant.ru/document/cons_doc_LAW_122855/" TargetMode="External"/><Relationship Id="rIdcpzujbucnztfybty20yde" Type="http://schemas.openxmlformats.org/officeDocument/2006/relationships/hyperlink" Target="https://www.garant.ru/products/ipo/prime/doc/408009869/" TargetMode="External"/><Relationship Id="rIdouyvhxojxro50vamjyk2m" Type="http://schemas.openxmlformats.org/officeDocument/2006/relationships/hyperlink" Target="https://www.consultant.ru/document/cons_doc_LAW_28165/" TargetMode="External"/><Relationship Id="rIdxlinhzyt83iqq7cyfyd5s" Type="http://schemas.openxmlformats.org/officeDocument/2006/relationships/hyperlink" Target="https://www.consultant.ru/document/cons_doc_LAW_28165/" TargetMode="External"/><Relationship Id="rId-drmflz7j7u5lqbyuct7x" Type="http://schemas.openxmlformats.org/officeDocument/2006/relationships/hyperlink" Target="https://www.consultant.ru/document/cons_doc_LAW_520020/" TargetMode="External"/><Relationship Id="rIdrhmdqytrmwi6c8dlfkkrt" Type="http://schemas.openxmlformats.org/officeDocument/2006/relationships/hyperlink" Target="https://www.consultant.ru/document/cons_doc_LAW_28165/" TargetMode="External"/><Relationship Id="rIdatwk0bjanp1tpigqvge_9" Type="http://schemas.openxmlformats.org/officeDocument/2006/relationships/hyperlink" Target="https://www.consultant.ru/document/cons_doc_LAW_520020/" TargetMode="External"/><Relationship Id="rIdht1xdzjfqmhhlemn7xbjc" Type="http://schemas.openxmlformats.org/officeDocument/2006/relationships/hyperlink" Target="https://1-plus-1.ru/news/kak-vybrat-optimalnyy-nalogovyy-rezhim-dlya-svoego-biznesa/" TargetMode="External"/><Relationship Id="rIdymu-c2puv81az-s-ajpoj" Type="http://schemas.openxmlformats.org/officeDocument/2006/relationships/hyperlink" Target="https://1-plus-1.ru/news/ooo-ili-ip/" TargetMode="External"/><Relationship Id="rIdebnxleobqdsu2omoj4bsi" Type="http://schemas.openxmlformats.org/officeDocument/2006/relationships/hyperlink" Target="https://1-plus-1.ru/news/nalogovye-lgoty-v-regionakh/" TargetMode="External"/><Relationship Id="rIdbfrt3ensj8zfyqqffmbxx" Type="http://schemas.openxmlformats.org/officeDocument/2006/relationships/hyperlink" Target="https://www.consultant.ru/document/cons_doc_LAW_122855/" TargetMode="External"/><Relationship Id="rId1cnwvo4x9qhnsymfyj-8n" Type="http://schemas.openxmlformats.org/officeDocument/2006/relationships/hyperlink" Target="https://www.consultant.ru/document/cons_doc_LAW_28165/" TargetMode="External"/><Relationship Id="rId7o0gom3u6ko9h75-hsz1h" Type="http://schemas.openxmlformats.org/officeDocument/2006/relationships/hyperlink" Target="https://www.garant.ru/products/ipo/prime/doc/408009869/" TargetMode="External"/><Relationship Id="rIdofep4khalexcg_joruz8n" Type="http://schemas.openxmlformats.org/officeDocument/2006/relationships/hyperlink" Target="https://www.consultant.ru/document/cons_doc_LAW_28165/" TargetMode="External"/><Relationship Id="rIdudvuc24tqwyuqndr5t27g" Type="http://schemas.openxmlformats.org/officeDocument/2006/relationships/hyperlink" Target="https://www.consultant.ru/document/cons_doc_LAW_520020/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Бухгалтерский и налоговый учёт у ИП в 2026 году</dc:title>
  <dc:creator>1+1</dc:creator>
  <cp:lastModifiedBy>Un-named</cp:lastModifiedBy>
  <cp:revision>1</cp:revision>
  <dcterms:created xsi:type="dcterms:W3CDTF">2026-10-29T08:20:31.331Z</dcterms:created>
  <dcterms:modified xsi:type="dcterms:W3CDTF">2026-10-29T08:20:31.331Z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