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ec0cb86155d1a70a7d5165d43d4f6d6d681ede9"/>
    <w:p>
      <w:pPr>
        <w:pStyle w:val="Heading1"/>
      </w:pPr>
      <w:r>
        <w:t xml:space="preserve">Ликвидация компании: как завершить бизнес без лишних рисков</w:t>
      </w:r>
    </w:p>
    <w:p>
      <w:pPr>
        <w:pStyle w:val="FirstParagraph"/>
      </w:pPr>
      <w:r>
        <w:t xml:space="preserve">⏱ Время чтения: 8 минут</w:t>
      </w:r>
    </w:p>
    <w:bookmarkStart w:id="20" w:name="коротко"/>
    <w:p>
      <w:pPr>
        <w:pStyle w:val="Heading2"/>
      </w:pPr>
      <w:r>
        <w:t xml:space="preserve">Коротко</w:t>
      </w:r>
    </w:p>
    <w:p>
      <w:pPr>
        <w:pStyle w:val="FirstParagraph"/>
      </w:pPr>
      <w:r>
        <w:t xml:space="preserve">Ликвидация компании — это прекращение юридического лица без перехода его прав и обязанностей к другим лицам (статья 61 ГК РФ). После неё компанию исключают из ЕГРЮЛ, и она перестаёт существовать.</w:t>
      </w:r>
    </w:p>
    <w:p>
      <w:pPr>
        <w:pStyle w:val="BodyText"/>
      </w:pPr>
      <w:r>
        <w:t xml:space="preserve">Способ ликвидации зависит в первую очередь от того, хватает ли имущества компании, чтобы рассчитаться со всеми кредиторами. Если хватает — компанию закрывают в общем порядке (от 4 месяцев до года) или, если она соответствует всем условиям, в упрощённом порядке для малого и среднего бизнеса (около 3,5 месяцев, без госпошлины). Если не хватает — через банкротство.</w:t>
      </w:r>
    </w:p>
    <w:p>
      <w:pPr>
        <w:pStyle w:val="BodyText"/>
      </w:pPr>
      <w:r>
        <w:t xml:space="preserve">Отдельно стоит исключение из ЕГРЮЛ по решению налоговой. Это не всегда ликвидация в юридическом смысле, и рассчитывать на него как на бесплатный способ закрыть бизнес рискованно.</w:t>
      </w:r>
    </w:p>
    <w:bookmarkEnd w:id="20"/>
    <w:bookmarkStart w:id="21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  <w:spacing w:after="60"/>
      </w:pPr>
      <w:hyperlink w:anchor="chto-takoe">
        <w:r>
          <w:rPr>
            <w:rStyle w:val="Hyperlink"/>
          </w:rPr>
          <w:t xml:space="preserve">Что такое ликвидация компании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sposoby">
        <w:r>
          <w:rPr>
            <w:rStyle w:val="Hyperlink"/>
          </w:rPr>
          <w:t xml:space="preserve">Способы ликвидации компании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etapy">
        <w:r>
          <w:rPr>
            <w:rStyle w:val="Hyperlink"/>
          </w:rPr>
          <w:t xml:space="preserve">Этапы ликвидации в общем порядке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dokumenty">
        <w:r>
          <w:rPr>
            <w:rStyle w:val="Hyperlink"/>
          </w:rPr>
          <w:t xml:space="preserve">Документы для ликвидации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stoimost">
        <w:r>
          <w:rPr>
            <w:rStyle w:val="Hyperlink"/>
          </w:rPr>
          <w:t xml:space="preserve">Стоимость ликвидации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vyvod">
        <w:r>
          <w:rPr>
            <w:rStyle w:val="Hyperlink"/>
          </w:rPr>
          <w:t xml:space="preserve">Вывод</w:t>
        </w:r>
      </w:hyperlink>
    </w:p>
    <w:p>
      <w:pPr>
        <w:numPr>
          <w:ilvl w:val="0"/>
          <w:numId w:val="1001"/>
        </w:numPr>
        <w:pStyle w:val="Compact"/>
        <w:spacing w:after="60"/>
      </w:pPr>
      <w:hyperlink w:anchor="faq">
        <w:r>
          <w:rPr>
            <w:rStyle w:val="Hyperlink"/>
          </w:rPr>
          <w:t xml:space="preserve">Частые вопросы</w:t>
        </w:r>
      </w:hyperlink>
    </w:p>
    <w:bookmarkEnd w:id="21"/>
    <w:bookmarkStart w:id="22" w:name="chto-takoe"/>
    <w:p>
      <w:pPr>
        <w:pStyle w:val="Heading2"/>
      </w:pPr>
      <w:r>
        <w:t xml:space="preserve">Что такое ликвидация компании</w:t>
      </w:r>
    </w:p>
    <w:p>
      <w:pPr>
        <w:pStyle w:val="FirstParagraph"/>
      </w:pPr>
      <w:r>
        <w:t xml:space="preserve">Ликвидация — это закрытие компании «насовсем»: юрлицо прекращается, его исключают из Единого государственного реестра юридических лиц (ЕГРЮЛ), а правопреемника у него нет. Поэтому ликвидацию важно не путать с другими изменениями в компании:</w:t>
      </w:r>
    </w:p>
    <w:p>
      <w:pPr>
        <w:numPr>
          <w:ilvl w:val="0"/>
          <w:numId w:val="1002"/>
        </w:numPr>
        <w:pStyle w:val="Compact"/>
        <w:spacing w:after="60"/>
      </w:pPr>
      <w:r>
        <w:t xml:space="preserve">смена собственника или директора — компания продолжает работать;</w:t>
      </w:r>
    </w:p>
    <w:p>
      <w:pPr>
        <w:numPr>
          <w:ilvl w:val="0"/>
          <w:numId w:val="1002"/>
        </w:numPr>
        <w:pStyle w:val="Compact"/>
        <w:spacing w:after="60"/>
      </w:pPr>
      <w:r>
        <w:t xml:space="preserve">реорганизация (слияние, присоединение) — обязательства переходят к правопреемнику;</w:t>
      </w:r>
    </w:p>
    <w:p>
      <w:pPr>
        <w:numPr>
          <w:ilvl w:val="0"/>
          <w:numId w:val="1002"/>
        </w:numPr>
        <w:pStyle w:val="Compact"/>
        <w:spacing w:after="60"/>
      </w:pPr>
      <w:r>
        <w:t xml:space="preserve">приостановка деятельности — компания остаётся в реестре и обязана сдавать отчётность, в том числе нулевую.</w:t>
      </w:r>
    </w:p>
    <w:p>
      <w:pPr>
        <w:pStyle w:val="FirstParagraph"/>
      </w:pPr>
      <w:r>
        <w:t xml:space="preserve">Ликвидация бывает добровольной — по решению участников, и принудительной — по решению суда или по инициативе налоговой. От способа зависят сроки, расходы и последствия для собственников.</w:t>
      </w:r>
    </w:p>
    <w:bookmarkEnd w:id="22"/>
    <w:bookmarkStart w:id="28" w:name="sposoby"/>
    <w:p>
      <w:pPr>
        <w:pStyle w:val="Heading2"/>
      </w:pPr>
      <w:r>
        <w:t xml:space="preserve">Способы ликвидации компании</w:t>
      </w:r>
    </w:p>
    <w:p>
      <w:pPr>
        <w:pStyle w:val="FirstParagraph"/>
      </w:pPr>
      <w:r>
        <w:t xml:space="preserve">Выбор способа зависит в первую очередь от финансового состояния компании: хватает ли её имущества, чтобы полностью погасить обязательства. Следом имеют значение размер долгов, стоимость активов, наличие сотрудников и то, включена ли компания в реестр МСП: без этого упрощённый порядок недоступен.</w:t>
      </w:r>
    </w:p>
    <w:bookmarkStart w:id="23" w:name="общий-порядок"/>
    <w:p>
      <w:pPr>
        <w:pStyle w:val="Heading3"/>
      </w:pPr>
      <w:r>
        <w:t xml:space="preserve">Общий порядок</w:t>
      </w:r>
    </w:p>
    <w:p>
      <w:pPr>
        <w:pStyle w:val="FirstParagraph"/>
      </w:pPr>
      <w:r>
        <w:t xml:space="preserve">Это добровольная ликвидация по решению участников (статьи 61–64 ГК РФ). Она подходит любой компании, в том числе с сотрудниками, имуществом и долгами, которые компания может погасить за счёт своих активов.</w:t>
      </w:r>
    </w:p>
    <w:p>
      <w:pPr>
        <w:pStyle w:val="BodyText"/>
      </w:pPr>
      <w:r>
        <w:t xml:space="preserve">Участники назначают ликвидатора или ликвидационную комиссию, ликвидатор рассчитывается с кредиторами, составляет ликвидационный баланс и подаёт документы в налоговую. Процедура занимает от 4 месяцев до года. Срок зависит от того, как быстро удастся рассчитаться с кредиторами и будет ли выездная налоговая проверка. Пошагово этот порядок разобран в разделе</w:t>
      </w:r>
      <w:r>
        <w:t xml:space="preserve"> </w:t>
      </w:r>
      <w:hyperlink w:anchor="etapy">
        <w:r>
          <w:rPr>
            <w:rStyle w:val="Hyperlink"/>
          </w:rPr>
          <w:t xml:space="preserve">«Этапы»</w:t>
        </w:r>
      </w:hyperlink>
      <w:r>
        <w:t xml:space="preserve">.</w:t>
      </w:r>
    </w:p>
    <w:bookmarkEnd w:id="23"/>
    <w:bookmarkStart w:id="24" w:name="упрощённый-порядок-для-мсп"/>
    <w:p>
      <w:pPr>
        <w:pStyle w:val="Heading3"/>
      </w:pPr>
      <w:r>
        <w:t xml:space="preserve">Упрощённый порядок для МСП</w:t>
      </w:r>
    </w:p>
    <w:p>
      <w:pPr>
        <w:pStyle w:val="FirstParagraph"/>
      </w:pPr>
      <w:r>
        <w:t xml:space="preserve">С 2023 года малый и средний бизнес может закрыть компанию в упрощённом порядке — через исключение из ЕГРЮЛ по заявлению самой компании (статья 21.3 Федерального закона от 08.08.2001 № 129-ФЗ). Компания должна одновременно соответствовать всем условиям: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включена в реестр субъектов МСП на дату подачи заявления;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не является плательщиком НДС или освобождена от его уплаты;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не имеет задолженности по налогам, сборам, страховым взносам и иным обязательным платежам;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не имеет незавершённых расчётов с кредиторами и работниками;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не владеет недвижимостью и транспортными средствами;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в ЕГРЮЛ нет записи о недостоверности сведений о компании;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компания не находится в процессе реорганизации, ликвидации или банкротства.</w:t>
      </w:r>
    </w:p>
    <w:p>
      <w:pPr>
        <w:pStyle w:val="FirstParagraph"/>
      </w:pPr>
      <w:r>
        <w:t xml:space="preserve">Заявление подаётся по форме № Р19001 — в электронном виде с усиленной квалифицированной электронной подписью через сервис ФНС для электронной подачи документов на регистрацию или через нотариуса. ФНС публикует сведения о предстоящем исключении, и в течение 3 месяцев кредиторы и другие заинтересованные лица могут направить возражения. Если возражений нет, компанию исключают из ЕГРЮЛ. Вся процедура занимает около 3,5 месяцев, госпошлина не уплачивается.</w:t>
      </w:r>
    </w:p>
    <w:p>
      <w:pPr>
        <w:pStyle w:val="BodyText"/>
      </w:pPr>
      <w:r>
        <w:t xml:space="preserve">Упрощённый порядок — добровольный, поэтому, в отличие от исключения по решению налоговой, он не создаёт для директора и участников ограничений на регистрацию новых компаний.</w:t>
      </w:r>
    </w:p>
    <w:bookmarkEnd w:id="24"/>
    <w:bookmarkStart w:id="25" w:name="банкротство"/>
    <w:p>
      <w:pPr>
        <w:pStyle w:val="Heading3"/>
      </w:pPr>
      <w:r>
        <w:t xml:space="preserve">Банкротство</w:t>
      </w:r>
    </w:p>
    <w:p>
      <w:pPr>
        <w:pStyle w:val="FirstParagraph"/>
      </w:pPr>
      <w:r>
        <w:t xml:space="preserve">Если имущества не хватает, чтобы рассчитаться со всеми кредиторами, закрыть компанию добровольно нельзя: закон обязывает пройти процедуру банкротства (Федеральный закон от 26.10.2002 № 127-ФЗ). Процедуру ведёт арбитражный суд, назначается арбитражный управляющий, имущество продаётся, а требования кредиторов погашаются в порядке очерёдности.</w:t>
      </w:r>
    </w:p>
    <w:p>
      <w:pPr>
        <w:pStyle w:val="BodyText"/>
      </w:pPr>
      <w:r>
        <w:t xml:space="preserve">Это самый долгий и затратный способ — как правило, от года. Кроме того, если суд установит, что к неплатёжеспособности привели действия собственников или руководителя, их могут привлечь к субсидиарной ответственности, то есть взыскать долги компании с них лично.</w:t>
      </w:r>
    </w:p>
    <w:bookmarkEnd w:id="25"/>
    <w:bookmarkStart w:id="26" w:name="исключение-из-егрюл-по-решению-налоговой"/>
    <w:p>
      <w:pPr>
        <w:pStyle w:val="Heading3"/>
      </w:pPr>
      <w:r>
        <w:t xml:space="preserve">Исключение из ЕГРЮЛ по решению налоговой</w:t>
      </w:r>
    </w:p>
    <w:p>
      <w:pPr>
        <w:pStyle w:val="FirstParagraph"/>
      </w:pPr>
      <w:r>
        <w:t xml:space="preserve">Этот вариант выбирает не собственник, а ФНС (статья 21.1 закона № 129-ФЗ), и ликвидацией в полном смысле такое исключение бывает не всегда. Налоговая вправе исключить компанию из реестра в трёх случаях:</w:t>
      </w:r>
    </w:p>
    <w:p>
      <w:pPr>
        <w:numPr>
          <w:ilvl w:val="0"/>
          <w:numId w:val="1004"/>
        </w:numPr>
        <w:pStyle w:val="Compact"/>
        <w:spacing w:after="60"/>
      </w:pPr>
      <w:r>
        <w:t xml:space="preserve">компания признана недействующей: в течение года не сдавала отчётность и не проводила операций по банковским счетам;</w:t>
      </w:r>
    </w:p>
    <w:p>
      <w:pPr>
        <w:numPr>
          <w:ilvl w:val="0"/>
          <w:numId w:val="1004"/>
        </w:numPr>
        <w:pStyle w:val="Compact"/>
        <w:spacing w:after="60"/>
      </w:pPr>
      <w:r>
        <w:t xml:space="preserve">в ЕГРЮЛ больше 6 месяцев содержится запись о недостоверности сведений о компании — например, о её адресе;</w:t>
      </w:r>
    </w:p>
    <w:p>
      <w:pPr>
        <w:numPr>
          <w:ilvl w:val="0"/>
          <w:numId w:val="1004"/>
        </w:numPr>
        <w:pStyle w:val="Compact"/>
        <w:spacing w:after="60"/>
      </w:pPr>
      <w:r>
        <w:t xml:space="preserve">у компании нет средств на расходы по ликвидации, и возложить эти расходы на участников нельзя.</w:t>
      </w:r>
    </w:p>
    <w:p>
      <w:pPr>
        <w:pStyle w:val="FirstParagraph"/>
      </w:pPr>
      <w:r>
        <w:t xml:space="preserve">По закону исключение приравнивается к ликвидации только в первом случае — когда компания признана недействующей (пункт 2 статьи 64.2 ГК РФ). В остальных случаях правовые последствия ликвидации не наступают. Это важно и для кредиторов: долг компании, исключённой по второму или третьему основанию, нельзя признать безнадёжным для целей налога на прибыль.</w:t>
      </w:r>
    </w:p>
    <w:p>
      <w:pPr>
        <w:pStyle w:val="BodyText"/>
      </w:pPr>
      <w:r>
        <w:t xml:space="preserve">Многие собственники рассчитывают на такое исключение как на бесплатную ликвидацию, но оно несёт риски для них самих. Директору и участникам с долей от 50% в течение трёх лет могут отказать в регистрации новых компаний, где они выступают руководителем или учредителем (подпункт «ф» пункта 1 статьи 23 закона № 129-ФЗ). Поэтому оставлять компанию «на исключение» мы не рекомендуем: почти всегда есть управляемый вариант.</w:t>
      </w:r>
    </w:p>
    <w:bookmarkEnd w:id="26"/>
    <w:bookmarkStart w:id="27" w:name="сравнение-способов"/>
    <w:p>
      <w:pPr>
        <w:pStyle w:val="Heading3"/>
      </w:pPr>
      <w:r>
        <w:t xml:space="preserve">Сравнение способов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  <w:tblHeader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Способ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Кому подходит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Сроки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Госпошлина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Общий порядок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Любой компании, которая может рассчитаться с кредиторами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От 4 месяцев до года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800 ₽ при подаче на бумаге; при электронной подаче не уплачивается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Упрощённый порядок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Компаниям из реестра МСП, которые соответствуют всем 7 условиям (см. выше)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Около 3,5 месяцев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Не уплачивается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Банкротство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Компаниям, у которых долгов больше, чем имущества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Как правило, от года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Госпошлина и расходы на процедуру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Исключение из ЕГРЮЛ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Решение принимает ФНС, а не собственник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Зависит от налоговой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—</w:t>
            </w:r>
          </w:p>
        </w:tc>
      </w:tr>
    </w:tbl>
    <w:bookmarkEnd w:id="27"/>
    <w:bookmarkEnd w:id="28"/>
    <w:bookmarkStart w:id="29" w:name="etapy"/>
    <w:p>
      <w:pPr>
        <w:pStyle w:val="Heading2"/>
      </w:pPr>
      <w:r>
        <w:t xml:space="preserve">Этапы ликвидации в общем порядке</w:t>
      </w:r>
    </w:p>
    <w:p>
      <w:pPr>
        <w:pStyle w:val="FirstParagraph"/>
      </w:pPr>
      <w:r>
        <w:t xml:space="preserve">Упрощённый порядок проходит в один шаг — подачу заявления, а банкротство идёт по своим правилам. Ниже — этапы общего порядка.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Примите решение о ликвидации.</w:t>
      </w:r>
      <w:r>
        <w:t xml:space="preserve"> </w:t>
      </w:r>
      <w:r>
        <w:t xml:space="preserve">Общее собрание участников принимает его единогласно, единственный участник — своим решением. Тем же решением назначается ликвидатор или ликвидационная комиссия; с этого момента компанией управляет ликвидатор.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Уведомите налоговую.</w:t>
      </w:r>
      <w:r>
        <w:t xml:space="preserve"> </w:t>
      </w:r>
      <w:r>
        <w:t xml:space="preserve">В течение 3 рабочих дней после решения в регистрирующий орган подают уведомление по форме № Р15016 (утверждена приказом ФНС России от 31.08.2020 № ЕД-7-14/617@) вместе с решением. ФНС вносит в ЕГРЮЛ запись о том, что компания находится в процессе ликвидации.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Опубликуйте сведения.</w:t>
      </w:r>
      <w:r>
        <w:t xml:space="preserve"> </w:t>
      </w:r>
      <w:r>
        <w:t xml:space="preserve">Ликвидатор публикует сообщение о ликвидации и о порядке и сроке предъявления требований кредиторами в «Вестнике государственной регистрации» и вносит сведения в Единый федеральный реестр сведений о фактах деятельности юридических лиц (Федресурс).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Уведомите кредиторов.</w:t>
      </w:r>
      <w:r>
        <w:t xml:space="preserve"> </w:t>
      </w:r>
      <w:r>
        <w:t xml:space="preserve">Кредиторов уведомляют письменно. Срок предъявления требований устанавливает компания, но он не может быть меньше двух месяцев с даты публикации (пункт 1 статьи 63 ГК РФ).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Рассчитайтесь с сотрудниками.</w:t>
      </w:r>
      <w:r>
        <w:t xml:space="preserve"> </w:t>
      </w:r>
      <w:r>
        <w:t xml:space="preserve">Работников уведомляют о предстоящем увольнении, информируют службу занятости, выплачивают зарплату и положенные компенсации.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Продолжайте сдавать отчётность и проведите сверку с налоговой.</w:t>
      </w:r>
      <w:r>
        <w:t xml:space="preserve"> </w:t>
      </w:r>
      <w:r>
        <w:t xml:space="preserve">На этом этапе налоговая может назначить выездную проверку.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Составьте промежуточный ликвидационный баланс.</w:t>
      </w:r>
      <w:r>
        <w:t xml:space="preserve"> </w:t>
      </w:r>
      <w:r>
        <w:t xml:space="preserve">Его составляют после окончания срока предъявления требований: в нём отражают имущество, заявленные требования кредиторов и результаты их рассмотрения. О его составлении уведомляют ФНС — снова по форме № Р15016.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Рассчитайтесь с кредиторами.</w:t>
      </w:r>
      <w:r>
        <w:t xml:space="preserve"> </w:t>
      </w:r>
      <w:r>
        <w:t xml:space="preserve">Долги погашаются в порядке очерёдности, установленной статьёй 64 ГК РФ. Если денег не хватает, имущество продаётся; если и этого недостаточно, компания обязана перейти к банкротству.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Составьте ликвидационный баланс и распределите имущество.</w:t>
      </w:r>
      <w:r>
        <w:t xml:space="preserve"> </w:t>
      </w:r>
      <w:r>
        <w:t xml:space="preserve">После расчётов с кредиторами составляется итоговый ликвидационный баланс, а оставшееся имущество распределяется между участниками.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Подайте документы на итоговую регистрацию.</w:t>
      </w:r>
      <w:r>
        <w:t xml:space="preserve"> </w:t>
      </w:r>
      <w:r>
        <w:t xml:space="preserve">В ФНС подают заявление по форме № Р15016 и ликвидационный баланс, при подаче на бумаге — и документ об уплате госпошлины. В течение 5 рабочих дней налоговая вносит в ЕГРЮЛ запись о прекращении деятельности. С этого момента компания ликвидирована.</w:t>
      </w:r>
    </w:p>
    <w:bookmarkEnd w:id="29"/>
    <w:bookmarkStart w:id="30" w:name="dokumenty"/>
    <w:p>
      <w:pPr>
        <w:pStyle w:val="Heading2"/>
      </w:pPr>
      <w:r>
        <w:t xml:space="preserve">Документы для ликвидации</w:t>
      </w:r>
    </w:p>
    <w:p>
      <w:pPr>
        <w:pStyle w:val="FirstParagraph"/>
      </w:pPr>
      <w:r>
        <w:t xml:space="preserve">Точный комплект зависит от способа. Для общего порядка обычно нужны: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решение единственного участника или протокол общего собрания участников о ликвидации и назначении ликвидатора;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уведомления по форме № Р15016 — подаются на нескольких этапах;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сообщение для «Вестника государственной регистрации» и сведения для Федресурса;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уведомления кредиторам и подтверждение их отправки;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промежуточный ликвидационный баланс;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ликвидационный баланс;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документы о расчётах с сотрудниками.</w:t>
      </w:r>
    </w:p>
    <w:p>
      <w:pPr>
        <w:pStyle w:val="FirstParagraph"/>
      </w:pPr>
      <w:r>
        <w:t xml:space="preserve">Для упрощённого порядка нужно одно заявление по форме № Р19001.</w:t>
      </w:r>
    </w:p>
    <w:p>
      <w:pPr>
        <w:pStyle w:val="BodyText"/>
      </w:pPr>
      <w:r>
        <w:t xml:space="preserve">Обязательной формы решения о ликвидации и протокола собрания закон не устанавливает, но от их содержания зависит, как пройдёт процедура: кого назначили ликвидатором, какие у него полномочия, какой срок ликвидации установлен. Эти документы лучше готовить под конкретную компанию.</w:t>
      </w:r>
    </w:p>
    <w:bookmarkEnd w:id="30"/>
    <w:bookmarkStart w:id="31" w:name="stoimost"/>
    <w:p>
      <w:pPr>
        <w:pStyle w:val="Heading2"/>
      </w:pPr>
      <w:r>
        <w:t xml:space="preserve">Стоимость ликвидации</w:t>
      </w:r>
    </w:p>
    <w:p>
      <w:pPr>
        <w:pStyle w:val="FirstParagraph"/>
      </w:pPr>
      <w:r>
        <w:rPr>
          <w:bCs/>
          <w:b/>
        </w:rPr>
        <w:t xml:space="preserve">Госпошлина.</w:t>
      </w:r>
      <w:r>
        <w:t xml:space="preserve"> </w:t>
      </w:r>
      <w:r>
        <w:t xml:space="preserve">За регистрацию ликвидации юрлица — 800 рублей (подпункт 3 пункта 1 статьи 333.33 НК РФ). При подаче документов в электронной форме госпошлина не уплачивается (пункт 32 статьи 333.35 НК РФ). При упрощённом порядке госпошлины нет.</w:t>
      </w:r>
    </w:p>
    <w:p>
      <w:pPr>
        <w:pStyle w:val="BodyText"/>
      </w:pPr>
      <w:r>
        <w:rPr>
          <w:bCs/>
          <w:b/>
        </w:rPr>
        <w:t xml:space="preserve">Дополнительные расходы:</w:t>
      </w:r>
      <w:r>
        <w:t xml:space="preserve"> </w:t>
      </w:r>
      <w:r>
        <w:t xml:space="preserve">публикация в «Вестнике государственной регистрации», оплата нотариальных услуг, услуги ликвидатора и юридическое сопровождение. Итоговая сумма зависит от способа ликвидации, числа кредиторов и сотрудников и от того, будет ли налоговая проверка.</w:t>
      </w:r>
    </w:p>
    <w:bookmarkEnd w:id="31"/>
    <w:bookmarkStart w:id="32" w:name="vyvod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Ликвидация проходит предсказуемо, если способ выбран по финансовому состоянию компании, а сроки уведомлений соблюдены. Малому бизнесу без долгов и имущества подходит упрощённый порядок, компаниям с активами, сотрудниками и долгами, которые они могут погасить, — общий порядок, а когда обязательств больше, чем имущества, — банкротство.</w:t>
      </w:r>
    </w:p>
    <w:p>
      <w:pPr>
        <w:pStyle w:val="BodyText"/>
      </w:pPr>
      <w:r>
        <w:t xml:space="preserve">Чаще всего ликвидацию затягивают и удорожают пропущенные сроки уведомлений, несданная отчётность и выездная проверка, к которой компания не готова. Если вы не хотите разбираться в процедуре самостоятельно, оставьте заявку на сайте: проверим, какой способ подходит вашей компании, подготовим документы и проведём ликвидацию от решения участников до записи в ЕГРЮЛ.</w:t>
      </w:r>
    </w:p>
    <w:bookmarkEnd w:id="32"/>
    <w:bookmarkStart w:id="33" w:name="faq"/>
    <w:p>
      <w:pPr>
        <w:pStyle w:val="Heading2"/>
      </w:pPr>
      <w:r>
        <w:t xml:space="preserve">Частые вопросы</w:t>
      </w:r>
    </w:p>
    <w:p>
      <w:pPr>
        <w:pStyle w:val="FirstParagraph"/>
      </w:pPr>
      <w:r>
        <w:rPr>
          <w:bCs/>
          <w:b/>
        </w:rPr>
        <w:t xml:space="preserve">Можно ли ликвидировать компанию с долгами?</w:t>
      </w:r>
      <w:r>
        <w:br/>
      </w:r>
      <w:r>
        <w:t xml:space="preserve">Да, но способ зависит от того, хватает ли имущества. Если активов достаточно, чтобы рассчитаться с кредиторами, компанию закрывают в общем порядке. Если долгов больше, чем имущества, остаётся только банкротство.</w:t>
      </w:r>
    </w:p>
    <w:p>
      <w:pPr>
        <w:pStyle w:val="BodyText"/>
      </w:pPr>
      <w:r>
        <w:rPr>
          <w:bCs/>
          <w:b/>
        </w:rPr>
        <w:t xml:space="preserve">Нужно ли сдавать отчётность во время ликвидации?</w:t>
      </w:r>
      <w:r>
        <w:br/>
      </w:r>
      <w:r>
        <w:t xml:space="preserve">Да. Пока компания числится в ЕГРЮЛ, она обязана сдавать отчётность, в том числе нулевую.</w:t>
      </w:r>
    </w:p>
    <w:p>
      <w:pPr>
        <w:pStyle w:val="BodyText"/>
      </w:pPr>
      <w:r>
        <w:rPr>
          <w:bCs/>
          <w:b/>
        </w:rPr>
        <w:t xml:space="preserve">Что будет, если перестать сдавать отчётность и не закрывать компанию?</w:t>
      </w:r>
      <w:r>
        <w:br/>
      </w:r>
      <w:r>
        <w:t xml:space="preserve">Если компания год не сдаёт отчётность и не проводит операций по счетам, налоговая может исключить её из ЕГРЮЛ как недействующую. Директору и участникам с долей от 50% после этого в течение трёх лет могут отказать в регистрации новых компаний. Кроме того, за несданную декларацию компании грозит штраф (статья 119 НК РФ), а налоговая вправе приостановить операции по её счетам (статья 76 НК РФ).</w:t>
      </w:r>
    </w:p>
    <w:p>
      <w:pPr>
        <w:pStyle w:val="BodyText"/>
      </w:pPr>
      <w:r>
        <w:rPr>
          <w:bCs/>
          <w:b/>
        </w:rPr>
        <w:t xml:space="preserve">Можно ли восстановить компанию после ликвидации?</w:t>
      </w:r>
      <w:r>
        <w:br/>
      </w:r>
      <w:r>
        <w:t xml:space="preserve">Как правило, нет: после внесения в ЕГРЮЛ записи о прекращении деятельности компания перестаёт существовать. Если ликвидация прошла с соблюдением всех процедур — назначен ликвидатор, кредиторы уведомлены, баланс утверждён, — суд, скорее всего, не станет её отменять. Исключение — грубое нарушение прав участников или кредиторов, например их не уведомили или в баланс внесли недостоверные сведения. Тогда заинтересованное лицо вправе обратиться в суд с иском о признании записи о ликвидации недействительной.</w:t>
      </w:r>
    </w:p>
    <w:p>
      <w:pPr>
        <w:pStyle w:val="BodyText"/>
      </w:pPr>
      <w:r>
        <w:rPr>
          <w:bCs/>
          <w:b/>
        </w:rPr>
        <w:t xml:space="preserve">Можно ли подать документы на ликвидацию электронно?</w:t>
      </w:r>
      <w:r>
        <w:br/>
      </w:r>
      <w:r>
        <w:t xml:space="preserve">Да. Документы подают через сервис ФНС с усиленной квалифицированной электронной подписью либо через нотариуса. При электронной подаче госпошлина не уплачивается.</w:t>
      </w:r>
    </w:p>
    <w:bookmarkEnd w:id="33"/>
    <w:bookmarkStart w:id="34" w:name="источники"/>
    <w:p>
      <w:pPr>
        <w:pStyle w:val="Heading2"/>
      </w:pPr>
      <w:r>
        <w:t xml:space="preserve">Источники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  <w:tblHeader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Что подтверждает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CE6F2"/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 xml:space="preserve">Документ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Понятие ликвидации, общий порядок, очерёдность требований кредиторов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Ст. 61–64 ГК РФ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Последствия исключения недействующего юрлица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П. 2 ст. 64.2 ГК РФ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Упрощённый порядок для МСП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Ст. 21.3 Федерального закона от 08.08.2001 № 129-ФЗ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Исключение из ЕГРЮЛ по решению налоговой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Ст. 21.1 закона № 129-ФЗ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Отказ в регистрации для руководителей и участников исключённых компаний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Подп. «ф» п. 1 ст. 23 закона № 129-ФЗ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Форма Р15016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Приказ ФНС России от 31.08.2020 № ЕД-7-14/617@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Банкротство и субсидиарная ответственность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Федеральный закон от 26.10.2002 № 127-ФЗ</w:t>
            </w:r>
          </w:p>
        </w:tc>
      </w:tr>
      <w:tr>
        <w:trPr>
          <w:cantSplit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Госпошлина и освобождение при электронной подаче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before="40" w:line="240" w:lineRule="auto"/>
              <w:jc w:val="left"/>
            </w:pPr>
            <w:r>
              <w:rPr>
                <w:sz w:val="20"/>
              </w:rPr>
              <w:t xml:space="preserve">Подп. 3 п. 1 ст. 333.33, п. 32 ст. 333.35 НК РФ</w:t>
            </w:r>
          </w:p>
        </w:tc>
      </w:tr>
    </w:tbl>
    <w:p>
      <w:pPr>
        <w:pStyle w:val="BodyText"/>
        <w:spacing w:before="200"/>
      </w:pPr>
      <w:r>
        <w:rPr>
          <w:iCs/>
          <w:i/>
        </w:rPr>
        <w:t xml:space="preserve">Материал подготовлен при помощи ИИ; текст проверен экспертом — [имя, должность].</w:t>
      </w:r>
    </w:p>
    <w:bookmarkEnd w:id="34"/>
    <w:bookmarkEnd w:id="35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 w:before="0" w:after="160"/>
    </w:pPr>
    <w:rPr>
      <w:rFonts w:ascii="Arial" w:hAnsi="Arial" w:cs="Arial" w:eastAsia="Arial"/>
      <w:sz w:val="22"/>
    </w:rPr>
  </w:style>
  <w:style w:styleId="BodyText" w:type="paragraph">
    <w:name w:val="Body Text"/>
    <w:basedOn w:val="Normal"/>
    <w:link w:val="BodyTextChar"/>
    <w:pPr>
      <w:spacing w:after="160" w:before="0" w:line="276" w:lineRule="auto"/>
    </w:pPr>
    <w:qFormat/>
    <w:rPr>
      <w:rFonts w:ascii="Arial" w:hAnsi="Arial" w:cs="Arial" w:eastAsia="Arial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 w:before="0" w:after="160"/>
    </w:pPr>
    <w:rPr>
      <w:rFonts w:ascii="Arial" w:hAnsi="Arial" w:cs="Arial" w:eastAsia="Arial"/>
      <w:sz w:val="22"/>
    </w:rPr>
  </w:style>
  <w:style w:customStyle="1" w:styleId="Compact" w:type="paragraph">
    <w:name w:val="Compact"/>
    <w:basedOn w:val="BodyText"/>
    <w:qFormat/>
    <w:pPr>
      <w:spacing w:after="40" w:before="40" w:line="276" w:lineRule="auto"/>
    </w:pPr>
    <w:rPr>
      <w:rFonts w:ascii="Arial" w:hAnsi="Arial" w:cs="Arial" w:eastAsia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0"/>
      <w:jc w:val="center"/>
    </w:pPr>
    <w:rPr>
      <w:rFonts w:ascii="Arial" w:hAnsi="Arial" w:cs="Arial" w:eastAsia="Arial"/>
      <w:b/>
      <w:bCs/>
      <w:color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40" w:before="40" w:line="240" w:lineRule="auto"/>
    </w:pPr>
    <w:rPr>
      <w:sz w:val="19"/>
      <w:szCs w:val="19"/>
    </w:rPr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D0D0D0" w:space="0" w:sz="4" w:val="single"/>
        <w:insideV w:color="D0D0D0" w:space="0" w:sz="4" w:val="singl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pPr>
        <w:spacing w:after="40" w:before="40"/>
      </w:pPr>
      <w:rPr>
        <w:b/>
        <w:color w:val="1F3864"/>
      </w:rPr>
      <w:tcPr>
        <w:shd w:color="auto" w:fill="EDF0F5" w:val="clear"/>
        <w:vAlign w:val="center"/>
        <w:tcBorders>
          <w:bottom w:color="8496B0" w:space="0" w:sz="8"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2026-09-28T08:59:21Z</dcterms:created>
  <dcterms:modified xsi:type="dcterms:W3CDTF">2026-09-28T08:59:21Z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