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Посты для светской аудитории — лекция «История жизни Аджамилы» (ШБ 6.1.50)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Спикер:</w:t>
      </w:r>
      <w:r>
        <w:t xml:space="preserve"> Е.С. Бхакти Бхагаватамрита Кешава Свами Махарадж (Гуру Махарадж).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Источник:</w:t>
      </w:r>
      <w:r>
        <w:t xml:space="preserve"> лекция по ШБ 6.1.50 («История жизни Аджамилы»); сырая расшифровка — </w:t>
      </w:r>
      <w:r>
        <w:rPr>
          <w:rFonts w:ascii="Consolas" w:cs="Consolas" w:eastAsia="Consolas" w:hAnsi="Consolas"/>
        </w:rPr>
        <w:t xml:space="preserve">raw/lectures/adzhamila-sb-6-1-50-raw-autosubtitles.txt</w:t>
      </w:r>
      <w:r>
        <w:t xml:space="preserve">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Отбор:</w:t>
      </w:r>
      <w:r>
        <w:t xml:space="preserve"> 4 светских + 1 для преданных (пропорция 4:1, см. </w:t>
      </w:r>
      <w:r>
        <w:rPr>
          <w:rFonts w:ascii="Consolas" w:cs="Consolas" w:eastAsia="Consolas" w:hAnsi="Consolas"/>
        </w:rPr>
        <w:t xml:space="preserve">CLAUDE.md</w:t>
      </w:r>
      <w:r>
        <w:t xml:space="preserve"> §10). Каждый пост — один непрерывный отрезок (§6b).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Важно про источники:</w:t>
      </w:r>
      <w:r>
        <w:t xml:space="preserve"> в этой лекции Гуру Махарадж цитирует перевод и комментарий Шрилы Прабхупады к ШБ 6.1.50 и молитвы ачарьев (Чайтанья Махапрабху, Бхактивинода Тхакур). Эти переводные тексты защищены копирайтом ВВТ/переводчиков — мы их здесь длинно не воспроизводим (см. </w:t>
      </w:r>
      <w:r>
        <w:rPr>
          <w:rFonts w:ascii="Consolas" w:cs="Consolas" w:eastAsia="Consolas" w:hAnsi="Consolas"/>
        </w:rPr>
        <w:t xml:space="preserve">CLAUDE.md</w:t>
      </w:r>
      <w:r>
        <w:t xml:space="preserve"> §6c). Посты ниже построены только на </w:t>
      </w:r>
      <w:r>
        <w:rPr>
          <w:b/>
          <w:bCs/>
        </w:rPr>
        <w:t xml:space="preserve">собственных словах, пояснениях и историях</w:t>
      </w:r>
      <w:r>
        <w:t xml:space="preserve"> Гуру Махараджа; на сам стих даём короткую ссылку на vedabase.io.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Служебная шапка (заполнить перед публикацией)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Название/программа: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Ссылка на видео: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Дата/место:</w:t>
      </w:r>
      <w:r>
        <w:t xml:space="preserve"> </w:t>
      </w:r>
      <w:r>
        <w:rPr>
          <w:rFonts w:ascii="Consolas" w:cs="Consolas" w:eastAsia="Consolas" w:hAnsi="Consolas"/>
        </w:rPr>
        <w:t xml:space="preserve">[сверить по описанию видео]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Стих:</w:t>
      </w:r>
      <w:r>
        <w:t xml:space="preserve"> Шримад-Бхагаватам 6.1.50 — https://vedabase.io/ru/library/sb/6/1/50/ (полный перевод и комментарий — по ссылке, не здесь)</w:t>
      </w:r>
    </w:p>
    <w:p>
      <w:pPr>
        <w:spacing w:after="80"/>
      </w:pPr>
    </w:p>
    <w:p>
      <w:pPr>
        <w:spacing w:after="60"/>
      </w:pPr>
      <w:r>
        <w:rPr>
          <w:b/>
          <w:bCs/>
        </w:rPr>
        <w:t xml:space="preserve">Статус всех цитат — ЧЕРНОВИК до сверки с аудио по таймкоду.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1 [светский]. «Приходи, когда захочешь этого так же сильно, как дышать»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История, которую Гуру Махарадж рассказывает об искреннем мотиве на духовном пути.</w:t>
      </w:r>
    </w:p>
    <w:p>
      <w:pPr>
        <w:spacing w:after="80"/>
      </w:pPr>
    </w:p>
    <w:p>
      <w:pPr>
        <w:spacing w:after="60"/>
      </w:pPr>
      <w:r>
        <w:t xml:space="preserve">Однажды один ученик пришёл к учителю. Учитель был очень известный садху. И он подумал: надо принять этого гуру — и тогда, когда меня будут спрашивать, кто ваш гуру, я буду называть его имя, и все будут говорить: «О, вы такая возвышенная душа». Но то, что вы приняли великого гуру, ещё не означает, что вы стали учеником.</w:t>
      </w:r>
    </w:p>
    <w:p>
      <w:pPr>
        <w:spacing w:after="80"/>
      </w:pPr>
    </w:p>
    <w:p>
      <w:pPr>
        <w:spacing w:after="60"/>
      </w:pPr>
      <w:r>
        <w:t xml:space="preserve">И вот этот человек пришёл и сказал: «Пожалуйста, дайте мне посвящение». Учитель посмотрел и увидел этот мотив у ученика: тот не хотел стать учеником, но хотел иметь великого гуру — это увеличивало бы его славу, уважение в обществе, положение. И гуру ему сказал: «Хорошо, приходи завтра утром». На следующий день гуру сказал: «Заходи в воду вместе со мной». Тот подумал: «О, сейчас будет что-то особенное, наверное, прямо в воде он даст мне посвящение».</w:t>
      </w:r>
    </w:p>
    <w:p>
      <w:pPr>
        <w:spacing w:after="80"/>
      </w:pPr>
    </w:p>
    <w:p>
      <w:pPr>
        <w:spacing w:after="60"/>
      </w:pPr>
      <w:r>
        <w:t xml:space="preserve">И гуру подвёл его к воде. И вдруг схватил его за голову и начал топить. И когда он уже задыхался, гуру отпустил его и сказал: «Что, хотелось подышать?» Тот говорит: «Да, хотелось». Гуру говорит: «Вот когда у тебя будет такое же желание идти по духовному пути — вот тогда и приходи».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«История жизни Аджамилы» (ШБ 6.1.50)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~39:40–42:35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известная педагогическая притча об интенсивности настоящего желания меняться — работает в любой системе ценностей, без религиозных терминов.</w:t>
      </w:r>
    </w:p>
    <w:p>
      <w:pPr>
        <w:spacing w:after="60"/>
      </w:pPr>
      <w:r>
        <w:t xml:space="preserve">🎯 Польза поста: прямая — яркая метафора-тест для себя: «настолько ли сильно я хочу перемен, которых прошу?» (§11 CLAUDE.md).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2 [светский]. Хворостинка против тигра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История про двух садху на Барсане — о балансе личных усилий и того, что от нас не зависит.</w:t>
      </w:r>
    </w:p>
    <w:p>
      <w:pPr>
        <w:spacing w:after="80"/>
      </w:pPr>
    </w:p>
    <w:p>
      <w:pPr>
        <w:spacing w:after="60"/>
      </w:pPr>
      <w:r>
        <w:t xml:space="preserve">Я помню, Махарадж нам рассказал историю. В 2001 году мы большой группой поехали на Барсану. Программа затянулась, было уже за полночь, и в Манмандире была полная луна — очень сокровенная атмосфера. И он рассказал: «Много лет назад я услышал, что два садху живут на Барсане, на этом холме. В то время там не было ничего — просто гора, покрытая растительностью. И я пришёл и попросился жить вместе с ними. Они милостиво меня приняли. Каждый вечер эти садху пели киртан. У них был очень простой алтарь — как детский рисунок. Я никогда не забуду, как один маленький ребёнок взял меня за руку, подвёл к этому изображению и сказал: „Это мой Кришна“. Я был поражён — настолько лично он это сказал.</w:t>
      </w:r>
    </w:p>
    <w:p>
      <w:pPr>
        <w:spacing w:after="80"/>
      </w:pPr>
    </w:p>
    <w:p>
      <w:pPr>
        <w:spacing w:after="60"/>
      </w:pPr>
      <w:r>
        <w:t xml:space="preserve">И каждый день мы ложились где-то под деревом, недалеко друг от друга. И в какой-то момент я увидел, как один из садху лёг — и при этом положил рядом с собой палочку, хворостину какую-то. Я очень удивился: никогда он не ложился с палкой. Я спросил его: „Можно вас спросить, почему вы с этой палкой легли сегодня?“ Он говорит: „Ну как? Ты разве не слышал, что сейчас люди говорят, что где-то в этой местности бродит дикий тигр? Этот тигр уже нападал на людей, очень опасно“. Я говорю: „Вы что, думаете, что вот эта хворостина вас от тигра спасёт?“ И садху сказал очень интересные слова: „Да нет, нас вообще ничто не спасёт в этом материальном мире. Только милость [сверить: Радхарани?] нас может спасти. Но я должен приложить все возможные усилия. От нас зависит усилие“».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«История жизни Аджамилы» (ШБ 6.1.50)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~45:19–49:03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⚠️ Слово </w:t>
      </w:r>
      <w:r>
        <w:rPr>
          <w:rFonts w:ascii="Consolas" w:cs="Consolas" w:eastAsia="Consolas" w:hAnsi="Consolas"/>
        </w:rPr>
        <w:t xml:space="preserve">[сверить: Радхарани?]</w:t>
      </w:r>
      <w:r>
        <w:t xml:space="preserve"> — в расшифровке неразборчиво, не подставлять наугад.</w:t>
      </w:r>
    </w:p>
    <w:p>
      <w:pPr>
        <w:spacing w:after="60"/>
      </w:pPr>
      <w:r>
        <w:t xml:space="preserve">💬 Почему для светской аудитории: тема личного усилия перед лицом того, что нам неподвластно, — близка каждому, кто когда-либо делал «что мог» в неопределённой ситуации.</w:t>
      </w:r>
    </w:p>
    <w:p>
      <w:pPr>
        <w:spacing w:after="60"/>
      </w:pPr>
      <w:r>
        <w:t xml:space="preserve">🎯 Польза поста: косвенная — образ палочки-хворостины сам по себе ёмкая метафора: наши усилия малы перед большими рисками жизни, но это не повод их не прилагать.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3 [светский]. «В чём смысл жизни?»</w:t>
      </w:r>
    </w:p>
    <w:p>
      <w:pPr>
        <w:spacing w:after="80"/>
      </w:pPr>
    </w:p>
    <w:p>
      <w:pPr>
        <w:spacing w:after="60"/>
      </w:pPr>
      <w:r>
        <w:t xml:space="preserve">Обычно удача — встреча с теми, кто уже идёт по духовному пути, — приходит, когда у человека в сердце появляется этот зов: «Господи, в чём вообще смысл жизни? Я не знаю, что делать. Если ты есть — помоги». У кого-то была такая молитва когда-нибудь? Да, многие рассказывают, что у них с этого началась духовная жизнь.</w:t>
      </w:r>
    </w:p>
    <w:p>
      <w:pPr>
        <w:spacing w:after="80"/>
      </w:pPr>
    </w:p>
    <w:p>
      <w:pPr>
        <w:spacing w:after="60"/>
      </w:pPr>
      <w:r>
        <w:t xml:space="preserve">Потом вы идёте по городу и вдруг слышите: кто-то раздаёт книги и говорит: «А вы знаете, в чём смысл жизни?» Вот человек просто шёл по переходу, думая: в чём смысл жизни? Неужели вот это всё? И тут слышит: «А вы знаете, в чём смысл жизни?» Он такой: «О, в этих книгах, оказывается, описано».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«История жизни Аджамилы» (ШБ 6.1.50)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~33:50–34:53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вопрос «в чём смысл жизни» и внезапная встреча с ответом посреди обычного дня — универсальный человеческий опыт.</w:t>
      </w:r>
    </w:p>
    <w:p>
      <w:pPr>
        <w:spacing w:after="60"/>
      </w:pPr>
      <w:r>
        <w:t xml:space="preserve">🎯 Польза поста: косвенная — сама история трогает узнаваемостью момента, когда случайная встреча меняет направление жизни; дополнительного вывода не требует.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4 [светский]. Здоровый фанатизм против циничного равнодушия</w:t>
      </w:r>
    </w:p>
    <w:p>
      <w:pPr>
        <w:spacing w:after="80"/>
      </w:pPr>
    </w:p>
    <w:p>
      <w:pPr>
        <w:spacing w:after="60"/>
      </w:pPr>
      <w:r>
        <w:t xml:space="preserve">Немножко фанатизма — это всегда хорошо. Гораздо хуже, когда люди говорят: «Ну не надо быть фанатиком» — это часто значит просто «я плыву по течению». Чрезмерный фанатизм — это, конечно, тоже плохо, и хорошо иметь рядом опытных людей, которые умело направляют, не гася энтузиазм.</w:t>
      </w:r>
    </w:p>
    <w:p>
      <w:pPr>
        <w:spacing w:after="80"/>
      </w:pPr>
    </w:p>
    <w:p>
      <w:pPr>
        <w:spacing w:after="60"/>
      </w:pPr>
      <w:r>
        <w:t xml:space="preserve">Оставайтесь фанатиками, но здоровыми. Не превращайтесь в аморфных скептиков, которые всё время говорят: «А, это просто фанатизм» — а на самом деле сами просто плывут по течению, как дохлая рыба. Но и другая крайность — чрезмерный фанатизм, когда человек перестаёт ощущать реальность и чувства других, — тоже плохо. И для того чтобы оставаться в реальности, нужно искреннее живое общение с единомышленниками: наш энтузиазм будет правильно направляться и переосмысливаться, когда мы обсуждаем его с другими. Если мы сами по себе — нас будет кидать то в одну крайность, то в другую. Но живое общение держит нас в здоровом, сбалансированном состоянии.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«История жизни Аджамилы» (ШБ 6.1.50)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~1:02:43–1:05:21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баланс между энтузиазмом и цинизмом, роль настоящего сообщества/друзей в удержании этого баланса — тема, узнаваемая в любой сфере жизни, от спорта до работы.</w:t>
      </w:r>
    </w:p>
    <w:p>
      <w:pPr>
        <w:spacing w:after="60"/>
      </w:pPr>
      <w:r>
        <w:t xml:space="preserve">🎯 Польза поста: прямая — практический совет: если чувствуешь, что тебя «заносит» в любую сторону (выгорание-цинизм или слепой энтузиазм), ищи живое, честное общение с теми, кто рядом на том же пути.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5 [для преданных]. Душа — семнадцатый элемент: кто мы за пределами тела и ума</w:t>
      </w:r>
    </w:p>
    <w:p>
      <w:pPr>
        <w:spacing w:after="80"/>
      </w:pPr>
    </w:p>
    <w:p>
      <w:pPr>
        <w:spacing w:after="60"/>
      </w:pPr>
      <w:r>
        <w:t xml:space="preserve">Выше пяти органов познания, пяти органов действия и пяти объектов чувств стоит ум — это шестнадцатый элемент, под которым имеется в виду тонкое тело человека. А выше ума — разум, тонкая способность ума размышлять. И живое существо, душа, заключено в эту клетку тела.</w:t>
      </w:r>
    </w:p>
    <w:p>
      <w:pPr>
        <w:spacing w:after="80"/>
      </w:pPr>
    </w:p>
    <w:p>
      <w:pPr>
        <w:spacing w:after="60"/>
      </w:pPr>
      <w:r>
        <w:t xml:space="preserve">И суть в том, на что мы опираемся. В «Бхагавад-гите», в третьей главе, тоже описана эта иерархия: выше мёртвой материи — чувства, выше чувств — ум, выше ума — разум, а душа находится ещё выше. Но если душа думает, что вожделение находится ещё выше, чем всё это, — тогда человек просто плывёт по течению, предаётся своим чувствам, находится в заблуждении, что материальную природу невозможно победить. А Кришна в «Бхагавад-гите» говорит: душа выше, чем всё это, — то есть душа сильнее. И что же сделать, как эту душу оживить, сделать её опять сильной? Регулярно, в обществе преданных, слушать о Кришне — так усиливается разум, а занимая свои чувства в преданном служении, постепенно одухотворяется и ум. И тогда преданный становится хозяином своих чувств, своей жизни, и может направить её в правильном направлении.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t xml:space="preserve">Стих и его полный перевод с комментарием Шрилы Прабхупады — ШБ 6.1.50: https://vedabase.io/ru/library/sb/6/1/50/ (не воспроизводим здесь длинно — короткий пересказ выше дан своими словами Гуру Махараджа на лекции).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«История жизни Аджамилы» (ШБ 6.1.50) · ссылка: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· таймкод ~29:59–32:39 · см. также Б.-г. 3 (номер стиха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)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«для преданных»: опирается на классификацию 17 элементов из санкхьи и прямую практику преданного служения как метод усиления разума — глубже, чем нужно светскому читателю без контекста философии.</w:t>
      </w:r>
    </w:p>
    <w:p>
      <w:pPr>
        <w:spacing w:after="60"/>
      </w:pPr>
      <w:r>
        <w:t xml:space="preserve">🎯 Польза поста: прямая — даёт практикующему преданному конкретный метод («общество, слушание, служение») для выхода из состояния «просто плыву по течению».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Красные линии, которые важно соблюсти при публикации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Не публиковать</w:t>
      </w:r>
      <w:r>
        <w:t xml:space="preserve"> санскритский стих и пословный перевод из этой расшифровки — они переданы крайне неточно (искажены почти до неузнаваемости). Для цитирования стиха — только официальный текст с vedabase.io.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Не воспроизводить длинно</w:t>
      </w:r>
      <w:r>
        <w:t xml:space="preserve"> комментарий Шрилы Прабхупады и молитвы Чайтаньи Махапрабху / Бхактивинода Тхакура, процитированные Гуру Махараджем в лекции, — это защищённые переводы (копирайт ВВТ/переводчиков). Короткий фрагмент + ссылка, не более.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История про мошеннические схемы Аджамилы и сцена с Ямадутами/Вишнудутами не включены в эту подборку — тема требует отдельной бережной обработки (сцена суда, резкие формулировки о «грешнике») и, видимо, тоже относится к категории «для преданных».</w:t>
      </w:r>
    </w:p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2026-10-25T08:28:06.615Z</dcterms:created>
  <dcterms:modified xsi:type="dcterms:W3CDTF">2026-10-25T08:28:06.619Z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