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63F61"/>
          <w:sz w:val="40"/>
          <w:szCs w:val="40"/>
        </w:rPr>
        <w:t xml:space="preserve">БРИФ НА РАЗРАБОТКУ БРЕНДБУКА</w:t>
      </w:r>
    </w:p>
    <w:p>
      <w:pPr>
        <w:spacing w:after="200"/>
      </w:pPr>
      <w:r>
        <w:rPr>
          <w:b/>
          <w:bCs/>
          <w:color w:val="1A1A1A"/>
          <w:sz w:val="26"/>
          <w:szCs w:val="26"/>
        </w:rPr>
        <w:t xml:space="preserve">Компания «1+1» — аутсорсинг бухгалтерии</w:t>
      </w:r>
    </w:p>
    <w:p>
      <w:pPr>
        <w:pBdr>
          <w:bottom w:val="single" w:color="8A8443" w:sz="8" w:space="8"/>
        </w:pBdr>
        <w:spacing w:after="60"/>
      </w:pPr>
      <w:r>
        <w:rPr>
          <w:sz w:val="16"/>
          <w:szCs w:val="16"/>
        </w:rPr>
        <w:t xml:space="preserve"> </w:t>
      </w:r>
    </w:p>
    <w:p>
      <w:pPr>
        <w:spacing w:after="200"/>
      </w:pPr>
      <w:r>
        <w:rPr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color w:val="6E6E6E"/>
          <w:sz w:val="21"/>
          <w:szCs w:val="21"/>
        </w:rPr>
        <w:t xml:space="preserve">Документ описывает задачу, вводные и требования к результату. Заполняется заказчиком и передаётся подрядчику до начала работ и до обсуждения стоимости.</w:t>
      </w:r>
    </w:p>
    <w:tbl>
      <w:tblPr>
        <w:tblW w:type="dxa" w:w="9700"/>
        <w:tblBorders>
          <w:top w:val="single" w:color="8A8443" w:sz="4"/>
          <w:left w:val="single" w:color="8A8443" w:sz="4"/>
          <w:bottom w:val="single" w:color="8A8443" w:sz="4"/>
          <w:right w:val="single" w:color="8A8443" w:sz="4"/>
          <w:insideH w:val="none" w:color="FFFFFF" w:sz="0"/>
          <w:insideV w:val="none" w:color="FFFFFF" w:sz="0"/>
        </w:tblBorders>
      </w:tblPr>
      <w:tblGrid>
        <w:gridCol w:w="9700"/>
      </w:tblGrid>
      <w:tr>
        <w:tc>
          <w:tcPr>
            <w:tcW w:type="dxa" w:w="9700"/>
            <w:shd w:fill="F7F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Как читать документ. </w:t>
            </w:r>
            <w:r>
              <w:rPr>
                <w:color w:val="1A1A1A"/>
                <w:sz w:val="20"/>
                <w:szCs w:val="20"/>
              </w:rPr>
              <w:t xml:space="preserve">Разделы 1–4 уже заполнены — это фактура о компании. Пункты, отмеченные знаком ▢, заполняет заказчик: без ответов на них подрядчик будет угадывать, и результат окажется случайным.</w:t>
            </w:r>
          </w:p>
        </w:tc>
      </w:tr>
    </w:tbl>
    <w:p>
      <w:pPr>
        <w:spacing w:after="240"/>
      </w:pPr>
      <w:r>
        <w:rPr>
          <w:color w:val="1A1A1A"/>
          <w:sz w:val="21"/>
          <w:szCs w:val="21"/>
        </w:rPr>
        <w:t xml:space="preserve"/>
      </w:r>
    </w:p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1  </w:t>
      </w:r>
      <w:r>
        <w:rPr>
          <w:b/>
          <w:bCs/>
          <w:color w:val="1A1A1A"/>
          <w:sz w:val="26"/>
          <w:szCs w:val="26"/>
        </w:rPr>
        <w:t xml:space="preserve">Суть задачи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Нужен брендбук — руководство по фирменному стилю с готовыми исходниками и шаблонами.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Сейчас у компании есть логотип и сайт. Системы визуальной коммуникации нет: каждый носитель (пост, презентация, коммерческое предложение, документ) собирается заново и по-своему, поэтому материалы не читаются как один бренд, а на подготовку каждого макета уходит лишнее время.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Чего мы хотим добиться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Материалы компании узнаются как «1+1» без чтения названия.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Любой исполнитель — штатный маркетолог, подрядчик, типография — может собрать новый носитель по гайду, не обращаясь к автору стиля.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Бренд визуально соответствует сути услуги: деньги, отчётность, ответственность. Он должен вызывать доверие, а не выглядеть как оформление кофейни.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Стиль работает и в печати, и в цифре — от визитки до сторис.</w:t>
      </w:r>
    </w:p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2  </w:t>
      </w:r>
      <w:r>
        <w:rPr>
          <w:b/>
          <w:bCs/>
          <w:color w:val="1A1A1A"/>
          <w:sz w:val="26"/>
          <w:szCs w:val="26"/>
        </w:rPr>
        <w:t xml:space="preserve">О компании</w:t>
      </w:r>
    </w:p>
    <w:tbl>
      <w:tblPr>
        <w:tblW w:type="dxa" w:w="9700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E2DDD7" w:sz="2"/>
          <w:insideV w:val="single" w:color="E2DDD7" w:sz="2"/>
        </w:tblBorders>
      </w:tblPr>
      <w:tblGrid>
        <w:gridCol w:w="2400"/>
        <w:gridCol w:w="7300"/>
      </w:tblGrid>
      <w:tr>
        <w:trPr>
          <w:cantSplit/>
          <w:tblHeader/>
        </w:trPr>
        <w:tc>
          <w:tcPr>
            <w:tcW w:type="dxa" w:w="24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3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«1+1»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Дескриптор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Аутсорсинг бухгалтерии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Сфера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Бухгалтерский аутсорсинг, налоговый и финансовый консалтинг, юридическое сопровождение бизнеса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На рынке с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2011 года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География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Барнаул, Алтайский край; обслуживание клиентов дистанционно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Сайт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1-plus-1.ru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Собственный продукт</w:t>
            </w:r>
          </w:p>
        </w:tc>
        <w:tc>
          <w:tcPr>
            <w:tcW w:type="dxa" w:w="7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онлайн-сервис «Бухдеск»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Масштаб компании: сколько сотрудников, сколько клиентов на обслуживании, есть ли офисы в других городах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Подрядчику это нужно, чтобы понимать уровень: стиль небольшой команды и стиль федеральной компании выглядят по-разному.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Планы на 2–3 года, которые стиль должен выдержать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выход в другие регионы, развитие «Бухдеска» как отдельного продукта, франшиза, работа с более крупным бизнесом. Если это планируется — стиль нужно закладывать с запасом.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3  </w:t>
      </w:r>
      <w:r>
        <w:rPr>
          <w:b/>
          <w:bCs/>
          <w:color w:val="1A1A1A"/>
          <w:sz w:val="26"/>
          <w:szCs w:val="26"/>
        </w:rPr>
        <w:t xml:space="preserve">Услуги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Направления, которые нужно уметь визуально различать в материалах (иконки, разделы сайта, презентации, папки документов):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Бухгалтерское обслуживание на аутсорсе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Налоговый консалтинг и оптимизация налогообложения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Финансовый консалтинг, управленческий учёт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Юридическое сопровождение бизнеса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Регистрация и ликвидация бизнеса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Кадровый учёт, расчёт заработной платы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Воинский учёт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Регистрация товарных знаков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Декларации 3-НДФЛ для физических лиц</w:t>
      </w:r>
    </w:p>
    <w:p>
      <w:pPr>
        <w:spacing w:after="80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Какие 2–3 услуги приносят основную выручку и должны звучать громче остальных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Стиль расставляет акценты: главная услуга получает больше визуального веса.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4  </w:t>
      </w:r>
      <w:r>
        <w:rPr>
          <w:b/>
          <w:bCs/>
          <w:color w:val="1A1A1A"/>
          <w:sz w:val="26"/>
          <w:szCs w:val="26"/>
        </w:rPr>
        <w:t xml:space="preserve">Что уже есть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Логотип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Знак «1+1», построенный на мотиве канцелярской скрепки, в двух цветах — малиновый и оливковый. Под знаком дескриптор «АУТСОРСИНГ БУХГАЛТЕРИИ».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Логотип прилагается к брифу отдельным файлом. Цвета, снятые с макета: малиновый #D63F61, оливковый #ABAD59 (в дескрипторе — приглушённый оливковый #807A4A).</w:t>
      </w:r>
    </w:p>
    <w:p>
      <w:pPr>
        <w:spacing w:after="80"/>
      </w:pPr>
      <w:r>
        <w:rPr>
          <w:color w:val="1A1A1A"/>
          <w:sz w:val="21"/>
          <w:szCs w:val="21"/>
        </w:rPr>
        <w:t xml:space="preserve"/>
      </w:r>
    </w:p>
    <w:p>
      <w:pPr>
        <w:spacing w:after="120" w:line="276"/>
      </w:pPr>
      <w:r>
        <w:rPr>
          <w:b/>
          <w:bCs/>
          <w:color w:val="1A1A1A"/>
          <w:sz w:val="21"/>
          <w:szCs w:val="21"/>
        </w:rPr>
        <w:t xml:space="preserve">Статус логотипа в этом проекте — выбрать один вариант: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Логотип утверждён и не меняется. Фирменный стиль строится вокруг него.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Логотип сохраняется, но допускается техническая доработка: упрощение для мелких размеров, монохромная версия, корректировка пропорций и цвета. Идея и начертание остаются.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Логотип может быть переработан, если подрядчик обоснует, почему это необходимо. Название «1+1» неизменно.</w:t>
      </w:r>
    </w:p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40" w:line="276"/>
      </w:pPr>
      <w:r>
        <w:rPr>
          <w:i/>
          <w:iCs/>
          <w:color w:val="6E6E6E"/>
          <w:sz w:val="19"/>
          <w:szCs w:val="19"/>
        </w:rPr>
        <w:t xml:space="preserve">Рекомендация: если в работе не участвует автор логотипа, второй вариант обычно самый практичный — он позволяет получить версии для фавикона, аватара соцсети, тиснения и вышивки, не начиная бренд с нуля.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Сайт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1-plus-1.ru — основной канал привлечения. Работает, редизайн в рамках этого проекта не заказывается, но брендбук должен содержать раздел, по которому сайт можно будет привести к стилю позже.</w:t>
      </w:r>
    </w:p>
    <w:p>
      <w:pPr>
        <w:spacing w:after="80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Что на сайте нужно сохранить обязательно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структура, тексты, формы заявок, интеграции. Или: ничего, кроме логотипа.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5  </w:t>
      </w:r>
      <w:r>
        <w:rPr>
          <w:b/>
          <w:bCs/>
          <w:color w:val="1A1A1A"/>
          <w:sz w:val="26"/>
          <w:szCs w:val="26"/>
        </w:rPr>
        <w:t xml:space="preserve">Целевая аудитория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Ключевой раздел: стиль настраивается под того, кто принимает решение о найме бухгалтерии на аутсорс.</w:t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Кто наш клиент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Опишите 2–3 типа. Пример формата: «Собственник розничной сети, 35–50 лет, оборот до 150 млн, устал от текучки штатных бухгалтеров». Полезно указать отрасли: медицина, стоматология, торговля, общепит, производство, IT.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Кто принимает решение и с чем он приходит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Собственник, финдиректор, директор? Приходит от боли (штрафы, блокировка счёта, увольнение бухгалтера) или планово (открывает бизнес, растёт)?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Чего клиент боится при выборе аутсорсера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«сольют данные», «пропустят срок», «формально отпишутся», «дороже, чем свой бухгалтер», «не разберутся в моей отрасли». Стиль должен снимать именно эти страхи.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Откуда клиенты приходят чаще всего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Сарафан, сайт и поиск, соцсети, мероприятия, партнёры. От этого зависит, какие носители делать в первую очередь.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6  </w:t>
      </w:r>
      <w:r>
        <w:rPr>
          <w:b/>
          <w:bCs/>
          <w:color w:val="1A1A1A"/>
          <w:sz w:val="26"/>
          <w:szCs w:val="26"/>
        </w:rPr>
        <w:t xml:space="preserve">Конкуренты</w:t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3–5 конкурентов со ссылками на сайты и соцсети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Местные и федеральные (например, сервисы удалённой бухгалтерии). Для каждого одной строкой: что у них сильно и что раздражает.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На кого мы не хотим быть похожи и почему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Прямое указание сильнее общих слов: «не хотим выглядеть как банковский сервис», «не хотим казённого стиля налоговой».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Чем мы реально отличаемся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Факты, а не оценки. Из известного: работа с 2011 года, ответственность застрахована на 10 млн рублей, собственный онлайн-сервис «Бухдеск», клиенты не платили штрафов по нашей вине. Дополните тем, что важно вам.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7  </w:t>
      </w:r>
      <w:r>
        <w:rPr>
          <w:b/>
          <w:bCs/>
          <w:color w:val="1A1A1A"/>
          <w:sz w:val="26"/>
          <w:szCs w:val="26"/>
        </w:rPr>
        <w:t xml:space="preserve">Характер бренда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Отметьте позицию по каждой шкале — это самый быстрый способ объяснить подрядчику интонацию стиля.</w:t>
      </w:r>
    </w:p>
    <w:tbl>
      <w:tblPr>
        <w:tblW w:type="dxa" w:w="9700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E2DDD7" w:sz="2"/>
          <w:insideV w:val="single" w:color="E2DDD7" w:sz="2"/>
        </w:tblBorders>
      </w:tblPr>
      <w:tblGrid>
        <w:gridCol w:w="3400"/>
        <w:gridCol w:w="2900"/>
        <w:gridCol w:w="3400"/>
      </w:tblGrid>
      <w:tr>
        <w:trPr>
          <w:cantSplit/>
          <w:tblHeader/>
        </w:trPr>
        <w:tc>
          <w:tcPr>
            <w:tcW w:type="dxa" w:w="34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Скорее так</w:t>
            </w:r>
          </w:p>
        </w:tc>
        <w:tc>
          <w:tcPr>
            <w:tcW w:type="dxa" w:w="29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Скорее так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Строгий, официальный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1    2    3    4    5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Дружелюбный, человечный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Консервативный, традиционный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1    2    3    4    5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Современный, технологичный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Премиальный, дорогой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1    2    3    4    5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Доступный, для всех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Сдержанный, спокойный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1    2    3    4    5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Яркий, заметный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Только по делу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1    2    3    4    5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С уместным юмором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Экспертный, «мы знаем как надо»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1    2    3    4    5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Партнёрский, «разберёмся вместе»</w:t>
            </w:r>
          </w:p>
        </w:tc>
      </w:tr>
    </w:tbl>
    <w:p>
      <w:pPr>
        <w:spacing w:after="140"/>
      </w:pPr>
      <w:r>
        <w:rPr>
          <w:color w:val="1A1A1A"/>
          <w:sz w:val="21"/>
          <w:szCs w:val="21"/>
        </w:rPr>
        <w:t xml:space="preserve"/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Ценности, на которые стиль должен работать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Сформулировано компанией и используется в коммуникации — подрядчику это нужно как ориентир: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Ответственность: ни один клиент не платил штраф по нашей вине; ответственность застрахована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Конфиденциальность: данные клиента защищены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Порядочность: не продаём ненужные услуги, признаём ошибки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Развитие: обучаем команду, внедряем свои решения</w:t>
      </w:r>
    </w:p>
    <w:p>
      <w:pPr>
        <w:spacing w:after="100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Три слова, которыми клиент должен описать нас после встречи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«спокойно, понятно, надёжно». Эти слова станут критерием при приёмке макетов.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Слоган или ключевая фраза, если она должна быть в стиле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Если фразы нет — так и напишите, подрядчик может предложить варианты.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8  </w:t>
      </w:r>
      <w:r>
        <w:rPr>
          <w:b/>
          <w:bCs/>
          <w:color w:val="1A1A1A"/>
          <w:sz w:val="26"/>
          <w:szCs w:val="26"/>
        </w:rPr>
        <w:t xml:space="preserve">Состав работ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Отметьте нужное. Разделы I–II — обязательная база брендбука, остальное зависит от бюджета и приоритетов.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I. Константы стиля — обязательно</w:t>
      </w:r>
    </w:p>
    <w:tbl>
      <w:tblPr>
        <w:tblW w:type="dxa" w:w="9700"/>
        <w:tblBorders>
          <w:top w:val="single" w:color="D8D2CC" w:sz="4"/>
          <w:left w:val="single" w:color="D8D2CC" w:sz="4"/>
          <w:bottom w:val="single" w:color="D8D2CC" w:sz="4"/>
          <w:right w:val="single" w:color="D8D2CC" w:sz="4"/>
          <w:insideH w:val="single" w:color="E2DDD7" w:sz="2"/>
          <w:insideV w:val="single" w:color="E2DDD7" w:sz="2"/>
        </w:tblBorders>
      </w:tblPr>
      <w:tblGrid>
        <w:gridCol w:w="3200"/>
        <w:gridCol w:w="6500"/>
      </w:tblGrid>
      <w:tr>
        <w:trPr>
          <w:cantSplit/>
          <w:tblHeader/>
        </w:trPr>
        <w:tc>
          <w:tcPr>
            <w:tcW w:type="dxa" w:w="32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00"/>
            <w:shd w:fill="F7F4F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8A8443"/>
                <w:sz w:val="20"/>
                <w:szCs w:val="20"/>
              </w:rPr>
              <w:t xml:space="preserve">Что должно войти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Логотип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Основная версия, горизонтальная и компактная, знак без дескриптора,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монохромная и инверсная версии, охранное поле,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минимальные размеры для печати и экрана, запрещённые варианты использования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Цветовая палитра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Основные и дополнительные цвета, пропорции использования,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значения в HEX, RGB, CMYK и Pantone,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проверенные сочетания «текст на фоне» с контрастом не ниже WCAG AA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Типографика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Основной и дополнительный шрифт с лицензией на коммерческое использование,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запасные системные шрифты для документов Word и Google Docs,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готовая шкала размеров и правила вёрстки текста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Графический язык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Паттерн и/или набор фирменных графических элементов,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правила построения композиции и сетка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Иконки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Набор под ключевые услуги в едином стиле,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правила рисования новых иконок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Работа с фото</w:t>
            </w:r>
          </w:p>
        </w:tc>
        <w:tc>
          <w:tcPr>
            <w:tcW w:type="dxa" w:w="6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Что снимать и как обрабатывать, примеры допустимого и недопустимого,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правила использования фотографий сотрудников</w:t>
            </w:r>
          </w:p>
        </w:tc>
      </w:tr>
    </w:tbl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II. Деловая документация — обязательно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Фирменный бланк письма (Word и PDF), шаблон договора и коммерческого предложения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Визитная карточка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Электронная подпись в почте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Папка или обложка для передачи документов клиенту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III. Цифровые носители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Шаблоны для соцсетей: посты, карусели, сторис — редактируемые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Обложки и аватары сообществ, фавикон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Шаблон презентации для клиентов (PowerPoint или Google Slides, редактируемый)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Раздел с рекомендациями по оформлению сайта: кнопки, заголовки, формы, цвета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Баннеры для рекламы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IV. Полиграфия и офис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Конверт, папка, блокнот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Вывеска и навигация в офисе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Сертификаты, благодарственные письма, дипломы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Календарь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V. Сувенирная продукция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Ручки, блокноты, кружки, футболки и другой мерч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▢  Подарочная упаковка и открытки для клиентов</w:t>
      </w:r>
    </w:p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Что из отмеченного нужно в первую очередь — назовите три позиции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Работу удобно разбить на этапы: сначала база и то, что горит, остальное — вторым заходом.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9  </w:t>
      </w:r>
      <w:r>
        <w:rPr>
          <w:b/>
          <w:bCs/>
          <w:color w:val="1A1A1A"/>
          <w:sz w:val="26"/>
          <w:szCs w:val="26"/>
        </w:rPr>
        <w:t xml:space="preserve">Требования к результату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Файлы, которые мы должны получить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Брендбук в PDF: правила, примеры верного и неверного применения, готовые макеты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Векторные исходники логотипа и графики: AI или CDR, EPS, SVG, PDF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Растровые версии логотипа: PNG с прозрачным фоном в нескольких размерах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Редактируемые шаблоны в форматах, которыми умеет пользоваться наша команда: Word, PowerPoint или Google-аналоги, Figma или Canva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Файлы шрифтов вместе с лицензией на коммерческое использование либо ссылка на бесплатный шрифт с открытой лицензией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Отдельные файлы, подготовленные к печати, с вылетами и в цветовой модели CMYK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Критерии приёмки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По этим пунктам мы будем принимать работу — просим подрядчика подтвердить их до старта: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Логотип читается на аватаре соцсети и на визитке, а также в одноцветной печати — тиснении, гравировке, вышивке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Основные текстовые сочетания цветов проходят проверку контраста WCAG AA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Наш сотрудник, не дизайнер, собирает по шаблону пост и коммерческое предложение без обращения к подрядчику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В гайде есть примеры неправильного применения, а не только правильные макеты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Все шрифты лицензионно чисты для коммерческого использования</w:t>
      </w:r>
    </w:p>
    <w:p>
      <w:pPr>
        <w:pStyle w:val="Heading2"/>
        <w:keepNext/>
        <w:spacing w:after="90" w:before="220"/>
      </w:pPr>
      <w:r>
        <w:rPr>
          <w:b/>
          <w:bCs/>
          <w:color w:val="8A8443"/>
          <w:sz w:val="22"/>
          <w:szCs w:val="22"/>
        </w:rPr>
        <w:t xml:space="preserve">Права</w:t>
      </w:r>
    </w:p>
    <w:p>
      <w:pPr>
        <w:spacing w:after="120" w:line="276"/>
      </w:pPr>
      <w:r>
        <w:rPr>
          <w:color w:val="1A1A1A"/>
          <w:sz w:val="21"/>
          <w:szCs w:val="21"/>
        </w:rPr>
        <w:t xml:space="preserve">Исключительные права на разработанные материалы переходят заказчику в полном объёме, что фиксируется в договоре. Подрядчик вправе показывать работу в портфолио.</w:t>
      </w:r>
    </w:p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10  </w:t>
      </w:r>
      <w:r>
        <w:rPr>
          <w:b/>
          <w:bCs/>
          <w:color w:val="1A1A1A"/>
          <w:sz w:val="26"/>
          <w:szCs w:val="26"/>
        </w:rPr>
        <w:t xml:space="preserve">Референсы</w:t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2–4 примера брендинга, который нравится, со ссылками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Можно из любых отраслей. Для каждого одной фразой: что именно нравится — цвет, шрифт, ощущение, структура гайда.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Примеры, которые не нравятся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Отрицательные референсы экономят подрядчику один-два круга правок.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Ограничения по цвету, формам, приёмам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нельзя менять цвета логотипа; не использовать стоковые фотографии людей в костюмах; не использовать зелёный из-за конкурента.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11  </w:t>
      </w:r>
      <w:r>
        <w:rPr>
          <w:b/>
          <w:bCs/>
          <w:color w:val="1A1A1A"/>
          <w:sz w:val="26"/>
          <w:szCs w:val="26"/>
        </w:rPr>
        <w:t xml:space="preserve">Организация проекта</w:t>
      </w:r>
    </w:p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Бюджет или вилка бюджета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Без ориентира подрядчик присылает предложение наугад. Достаточно диапазона.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Желаемый срок и наличие жёсткого дедлайна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к сезону отчётности, к выставке, к запуску рекламной кампании.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Кто согласовывает работу и принимает финальное решение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Один человек, а не комитет: это заметно ускоряет проект. Укажите ФИО, должность и контакт.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Сколько раундов правок входит в стоимость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Обычно два-три на каждом этапе. Зафиксируйте в договоре, чтобы не спорить в процессе.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tbl>
      <w:tblPr>
        <w:tblW w:type="dxa" w:w="9700"/>
        <w:tblBorders>
          <w:top w:val="single" w:color="E8D5DA" w:sz="4"/>
          <w:left w:val="single" w:color="D63F61" w:sz="18"/>
          <w:bottom w:val="single" w:color="E8D5DA" w:sz="4"/>
          <w:right w:val="single" w:color="E8D5DA" w:sz="4"/>
          <w:insideH w:val="none" w:color="FFFFFF" w:sz="0"/>
          <w:insideV w:val="none" w:color="FFFFFF" w:sz="0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shd w:fill="FD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b/>
                <w:bCs/>
                <w:color w:val="D63F61"/>
                <w:sz w:val="21"/>
                <w:szCs w:val="21"/>
              </w:rPr>
              <w:t xml:space="preserve">▢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В каком виде мы хотим видеть промежуточные результаты</w:t>
            </w:r>
          </w:p>
          <w:p>
            <w:pPr>
              <w:spacing w:after="100"/>
              <w:ind w:left="260"/>
            </w:pPr>
            <w:r>
              <w:rPr>
                <w:i/>
                <w:iCs/>
                <w:color w:val="6E6E6E"/>
                <w:sz w:val="19"/>
                <w:szCs w:val="19"/>
              </w:rPr>
              <w:t xml:space="preserve">Например: сначала концепция на 2–3 вариантах, после утверждения — раскладка на все носители.</w:t>
            </w:r>
          </w:p>
          <w:p>
            <w:pPr>
              <w:spacing w:after="60"/>
              <w:ind w:left="26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D63F61" w:sz="8" w:space="6"/>
        </w:pBdr>
        <w:spacing w:after="140" w:before="400"/>
      </w:pPr>
      <w:r>
        <w:rPr>
          <w:b/>
          <w:bCs/>
          <w:color w:val="D63F61"/>
          <w:sz w:val="26"/>
          <w:szCs w:val="26"/>
        </w:rPr>
        <w:t xml:space="preserve">12  </w:t>
      </w:r>
      <w:r>
        <w:rPr>
          <w:b/>
          <w:bCs/>
          <w:color w:val="1A1A1A"/>
          <w:sz w:val="26"/>
          <w:szCs w:val="26"/>
        </w:rPr>
        <w:t xml:space="preserve">Приложения к брифу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Логотип «1+1» — файл с изображением; при наличии передаётся векторный исходник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Ссылка на сайт: 1-plus-1.ru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Примеры материалов, которые компания выпускает сейчас: посты, презентации, документы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A1A1A"/>
          <w:sz w:val="21"/>
          <w:szCs w:val="21"/>
        </w:rPr>
        <w:t xml:space="preserve">Фотографии офиса и команды, если планируется использовать их в стиле</w:t>
      </w:r>
    </w:p>
    <w:p>
      <w:pPr>
        <w:spacing w:after="200"/>
      </w:pPr>
      <w:r>
        <w:rPr>
          <w:color w:val="1A1A1A"/>
          <w:sz w:val="21"/>
          <w:szCs w:val="21"/>
        </w:rPr>
        <w:t xml:space="preserve"/>
      </w:r>
    </w:p>
    <w:p>
      <w:pPr>
        <w:pBdr>
          <w:top w:val="single" w:color="8A8443" w:sz="6" w:space="8"/>
        </w:pBdr>
        <w:spacing w:before="240"/>
      </w:pPr>
      <w:r>
        <w:rPr>
          <w:color w:val="6E6E6E"/>
          <w:sz w:val="20"/>
          <w:szCs w:val="20"/>
        </w:rPr>
        <w:t xml:space="preserve">Контактное лицо по брифу: ____________________________     Дата: ______________</w:t>
      </w:r>
    </w:p>
    <w:sectPr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40"/>
      </w:pPr>
    </w:lvl>
    <w:lvl w:ilvl="1" w15:tentative="1">
      <w:start w:val="1"/>
      <w:numFmt w:val="bullet"/>
      <w:lvlText w:val="·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2026-07-26T07:24:07.875Z</dcterms:created>
  <dcterms:modified xsi:type="dcterms:W3CDTF">2026-07-26T07:24:07.876Z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