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InTouch PnL App</w:t>
        <w:br/>
        <w:t>Pulse Finance v2</w:t>
      </w:r>
    </w:p>
    <w:p>
      <w:pPr>
        <w:jc w:val="center"/>
      </w:pPr>
      <w:r>
        <w:rPr>
          <w:sz w:val="28"/>
        </w:rPr>
        <w:t>Cahier de Recette — Tests d'acceptation utilisateur (UAT)</w:t>
      </w:r>
    </w:p>
    <w:p>
      <w:pPr>
        <w:jc w:val="center"/>
      </w:pPr>
      <w:r>
        <w:rPr>
          <w:color w:val="666666"/>
          <w:sz w:val="20"/>
        </w:rPr>
        <w:t>Version : 2.0   |   Date : 11/06/2026   |   Usage interne</w:t>
      </w:r>
    </w:p>
    <w:p/>
    <w:p>
      <w:pPr>
        <w:pStyle w:val="Heading1"/>
      </w:pPr>
      <w:r>
        <w:t>1. Objet et périmètre</w:t>
      </w:r>
    </w:p>
    <w:p>
      <w:r>
        <w:t>Ce cahier de recette définit les scénarios de validation fonctionnelle et technique de l'application Pulse Finance v2 avant mise en production ou après une évolution majeure. Chaque test doit être exécuté, annoté (OK / NOK / N/A) et signé par le recetteur.</w:t>
      </w:r>
    </w:p>
    <w:p>
      <w:pPr>
        <w:pStyle w:val="Heading2"/>
      </w:pPr>
      <w:r>
        <w:t>1.1 Périmètre couvert</w:t>
      </w:r>
    </w:p>
    <w:p>
      <w:pPr>
        <w:pStyle w:val="ListBullet"/>
      </w:pPr>
      <w:r>
        <w:t>Accès applicatif (HTTP/HTTPS, santé API, démarrage services)</w:t>
      </w:r>
    </w:p>
    <w:p>
      <w:pPr>
        <w:pStyle w:val="ListBullet"/>
      </w:pPr>
      <w:r>
        <w:t>Authentification et sécurité (local, rôles, rate limiting)</w:t>
      </w:r>
    </w:p>
    <w:p>
      <w:pPr>
        <w:pStyle w:val="ListBullet"/>
      </w:pPr>
      <w:r>
        <w:t>Modules Reporting : Dashboard, P&amp;L Report, Monthly Report, PREZ MBR</w:t>
      </w:r>
    </w:p>
    <w:p>
      <w:pPr>
        <w:pStyle w:val="ListBullet"/>
      </w:pPr>
      <w:r>
        <w:t>Modules Données : Upload Admin, Upload Odoo, Entités, Taux de change</w:t>
      </w:r>
    </w:p>
    <w:p>
      <w:pPr>
        <w:pStyle w:val="ListBullet"/>
      </w:pPr>
      <w:r>
        <w:t>Modules Groupe : Newsletter</w:t>
      </w:r>
    </w:p>
    <w:p>
      <w:pPr>
        <w:pStyle w:val="ListBullet"/>
      </w:pPr>
      <w:r>
        <w:t>Administration : Utilisateurs, Rôles &amp; droits, Journal d'audit</w:t>
      </w:r>
    </w:p>
    <w:p>
      <w:pPr>
        <w:pStyle w:val="ListBullet"/>
      </w:pPr>
      <w:r>
        <w:t>Exports Excel / PowerPoint</w:t>
      </w:r>
    </w:p>
    <w:p>
      <w:pPr>
        <w:pStyle w:val="ListBullet"/>
      </w:pPr>
      <w:r>
        <w:t>Interface responsive et navigation</w:t>
      </w:r>
    </w:p>
    <w:p>
      <w:pPr>
        <w:pStyle w:val="ListBullet"/>
      </w:pPr>
      <w:r>
        <w:t>Journaux et traçabilité (application.log, audit_logs)</w:t>
      </w:r>
    </w:p>
    <w:p>
      <w:pPr>
        <w:pStyle w:val="Heading2"/>
      </w:pPr>
      <w:r>
        <w:t>1.2 Environnements de test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Environnement</w:t>
            </w:r>
          </w:p>
        </w:tc>
        <w:tc>
          <w:tcPr>
            <w:tcW w:type="dxa" w:w="2880"/>
          </w:tcPr>
          <w:p>
            <w:r>
              <w:rPr>
                <w:b/>
              </w:rPr>
              <w:t>URL</w:t>
            </w:r>
          </w:p>
        </w:tc>
        <w:tc>
          <w:tcPr>
            <w:tcW w:type="dxa" w:w="2880"/>
          </w:tcPr>
          <w:p>
            <w:r>
              <w:rPr>
                <w:b/>
              </w:rPr>
              <w:t>Usage</w:t>
            </w:r>
          </w:p>
        </w:tc>
      </w:tr>
      <w:tr>
        <w:tc>
          <w:tcPr>
            <w:tcW w:type="dxa" w:w="2880"/>
          </w:tcPr>
          <w:p>
            <w:r>
              <w:t>Production</w:t>
            </w:r>
          </w:p>
        </w:tc>
        <w:tc>
          <w:tcPr>
            <w:tcW w:type="dxa" w:w="2880"/>
          </w:tcPr>
          <w:p>
            <w:r>
              <w:t>http://pulsefinance.intouchgroup.net</w:t>
            </w:r>
          </w:p>
        </w:tc>
        <w:tc>
          <w:tcPr>
            <w:tcW w:type="dxa" w:w="2880"/>
          </w:tcPr>
          <w:p>
            <w:r>
              <w:t>Recette finale avant go-live</w:t>
            </w:r>
          </w:p>
        </w:tc>
      </w:tr>
      <w:tr>
        <w:tc>
          <w:tcPr>
            <w:tcW w:type="dxa" w:w="2880"/>
          </w:tcPr>
          <w:p>
            <w:r>
              <w:t>Local prod</w:t>
            </w:r>
          </w:p>
        </w:tc>
        <w:tc>
          <w:tcPr>
            <w:tcW w:type="dxa" w:w="2880"/>
          </w:tcPr>
          <w:p>
            <w:r>
              <w:t>http://localhost ou http://127.0.0.1</w:t>
            </w:r>
          </w:p>
        </w:tc>
        <w:tc>
          <w:tcPr>
            <w:tcW w:type="dxa" w:w="2880"/>
          </w:tcPr>
          <w:p>
            <w:r>
              <w:t>Validation sur VM / poste serveur</w:t>
            </w:r>
          </w:p>
        </w:tc>
      </w:tr>
      <w:tr>
        <w:tc>
          <w:tcPr>
            <w:tcW w:type="dxa" w:w="2880"/>
          </w:tcPr>
          <w:p>
            <w:r>
              <w:t>Développement</w:t>
            </w:r>
          </w:p>
        </w:tc>
        <w:tc>
          <w:tcPr>
            <w:tcW w:type="dxa" w:w="2880"/>
          </w:tcPr>
          <w:p>
            <w:r>
              <w:t>http://localhost:3000 (+ API :8000)</w:t>
            </w:r>
          </w:p>
        </w:tc>
        <w:tc>
          <w:tcPr>
            <w:tcW w:type="dxa" w:w="2880"/>
          </w:tcPr>
          <w:p>
            <w:r>
              <w:t>Tests dev avec .\start.ps1 -Dev</w:t>
            </w:r>
          </w:p>
        </w:tc>
      </w:tr>
    </w:tbl>
    <w:p/>
    <w:p>
      <w:pPr>
        <w:pStyle w:val="Heading2"/>
      </w:pPr>
      <w:r>
        <w:t>1.3 Comptes de test recommandés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Rôle</w:t>
            </w:r>
          </w:p>
        </w:tc>
        <w:tc>
          <w:tcPr>
            <w:tcW w:type="dxa" w:w="2880"/>
          </w:tcPr>
          <w:p>
            <w:r>
              <w:rPr>
                <w:b/>
              </w:rPr>
              <w:t>Profil</w:t>
            </w:r>
          </w:p>
        </w:tc>
        <w:tc>
          <w:tcPr>
            <w:tcW w:type="dxa" w:w="2880"/>
          </w:tcPr>
          <w:p>
            <w:r>
              <w:rPr>
                <w:b/>
              </w:rPr>
              <w:t>Objectif de test</w:t>
            </w:r>
          </w:p>
        </w:tc>
      </w:tr>
      <w:tr>
        <w:tc>
          <w:tcPr>
            <w:tcW w:type="dxa" w:w="2880"/>
          </w:tcPr>
          <w:p>
            <w:r>
              <w:t>superadmin</w:t>
            </w:r>
          </w:p>
        </w:tc>
        <w:tc>
          <w:tcPr>
            <w:tcW w:type="dxa" w:w="2880"/>
          </w:tcPr>
          <w:p>
            <w:r>
              <w:t>Super Admin</w:t>
            </w:r>
          </w:p>
        </w:tc>
        <w:tc>
          <w:tcPr>
            <w:tcW w:type="dxa" w:w="2880"/>
          </w:tcPr>
          <w:p>
            <w:r>
              <w:t>Accès total, suppression utilisateurs/rôles</w:t>
            </w:r>
          </w:p>
        </w:tc>
      </w:tr>
      <w:tr>
        <w:tc>
          <w:tcPr>
            <w:tcW w:type="dxa" w:w="2880"/>
          </w:tcPr>
          <w:p>
            <w:r>
              <w:t>admin</w:t>
            </w:r>
          </w:p>
        </w:tc>
        <w:tc>
          <w:tcPr>
            <w:tcW w:type="dxa" w:w="2880"/>
          </w:tcPr>
          <w:p>
            <w:r>
              <w:t>Administrateur</w:t>
            </w:r>
          </w:p>
        </w:tc>
        <w:tc>
          <w:tcPr>
            <w:tcW w:type="dxa" w:w="2880"/>
          </w:tcPr>
          <w:p>
            <w:r>
              <w:t>Gestion utilisateurs, tous modules en édition</w:t>
            </w:r>
          </w:p>
        </w:tc>
      </w:tr>
      <w:tr>
        <w:tc>
          <w:tcPr>
            <w:tcW w:type="dxa" w:w="2880"/>
          </w:tcPr>
          <w:p>
            <w:r>
              <w:t>cdg_group</w:t>
            </w:r>
          </w:p>
        </w:tc>
        <w:tc>
          <w:tcPr>
            <w:tcW w:type="dxa" w:w="2880"/>
          </w:tcPr>
          <w:p>
            <w:r>
              <w:t>CDG Groupe</w:t>
            </w:r>
          </w:p>
        </w:tc>
        <w:tc>
          <w:tcPr>
            <w:tcW w:type="dxa" w:w="2880"/>
          </w:tcPr>
          <w:p>
            <w:r>
              <w:t>Upload Odoo, entités, FX, consolidation — pas d'admin</w:t>
            </w:r>
          </w:p>
        </w:tc>
      </w:tr>
      <w:tr>
        <w:tc>
          <w:tcPr>
            <w:tcW w:type="dxa" w:w="2880"/>
          </w:tcPr>
          <w:p>
            <w:r>
              <w:t>manager</w:t>
            </w:r>
          </w:p>
        </w:tc>
        <w:tc>
          <w:tcPr>
            <w:tcW w:type="dxa" w:w="2880"/>
          </w:tcPr>
          <w:p>
            <w:r>
              <w:t>Manager</w:t>
            </w:r>
          </w:p>
        </w:tc>
        <w:tc>
          <w:tcPr>
            <w:tcW w:type="dxa" w:w="2880"/>
          </w:tcPr>
          <w:p>
            <w:r>
              <w:t>Consultation rapports + upload Odoo limité</w:t>
            </w:r>
          </w:p>
        </w:tc>
      </w:tr>
      <w:tr>
        <w:tc>
          <w:tcPr>
            <w:tcW w:type="dxa" w:w="2880"/>
          </w:tcPr>
          <w:p>
            <w:r>
              <w:t>raf</w:t>
            </w:r>
          </w:p>
        </w:tc>
        <w:tc>
          <w:tcPr>
            <w:tcW w:type="dxa" w:w="2880"/>
          </w:tcPr>
          <w:p>
            <w:r>
              <w:t>RAF Pays</w:t>
            </w:r>
          </w:p>
        </w:tc>
        <w:tc>
          <w:tcPr>
            <w:tcW w:type="dxa" w:w="2880"/>
          </w:tcPr>
          <w:p>
            <w:r>
              <w:t>Accès restreint à son entité, pas d'administration</w:t>
            </w:r>
          </w:p>
        </w:tc>
      </w:tr>
      <w:tr>
        <w:tc>
          <w:tcPr>
            <w:tcW w:type="dxa" w:w="2880"/>
          </w:tcPr>
          <w:p>
            <w:r>
              <w:t>admin@pulse.local</w:t>
            </w:r>
          </w:p>
        </w:tc>
        <w:tc>
          <w:tcPr>
            <w:tcW w:type="dxa" w:w="2880"/>
          </w:tcPr>
          <w:p>
            <w:r>
              <w:t>Compte par défaut</w:t>
            </w:r>
          </w:p>
        </w:tc>
        <w:tc>
          <w:tcPr>
            <w:tcW w:type="dxa" w:w="2880"/>
          </w:tcPr>
          <w:p>
            <w:r>
              <w:t>Premier login — mot de passe à changer</w:t>
            </w:r>
          </w:p>
        </w:tc>
      </w:tr>
    </w:tbl>
    <w:p/>
    <w:p>
      <w:r>
        <w:t>Mot de passe par défaut initial : admin123 (à modifier dès la première connexion).</w:t>
      </w:r>
    </w:p>
    <w:p>
      <w:pPr>
        <w:pStyle w:val="Heading2"/>
      </w:pPr>
      <w:r>
        <w:t>1.4 Données de test</w:t>
      </w:r>
    </w:p>
    <w:p>
      <w:pPr>
        <w:pStyle w:val="ListBullet"/>
      </w:pPr>
      <w:r>
        <w:t>Fichiers Excel revenus : scénarios actual, budget, forecast1, forecast2</w:t>
      </w:r>
    </w:p>
    <w:p>
      <w:pPr>
        <w:pStyle w:val="ListBullet"/>
      </w:pPr>
      <w:r>
        <w:t>Fichiers Excel charges : salary, management_fees, hub_fees</w:t>
      </w:r>
    </w:p>
    <w:p>
      <w:pPr>
        <w:pStyle w:val="ListBullet"/>
      </w:pPr>
      <w:r>
        <w:t>Fichier mapping Odoo et export charges Odoo (.xlsx)</w:t>
      </w:r>
    </w:p>
    <w:p>
      <w:pPr>
        <w:pStyle w:val="ListBullet"/>
      </w:pPr>
      <w:r>
        <w:t>Fichier entités (référentiel pays / hubs)</w:t>
      </w:r>
    </w:p>
    <w:p>
      <w:pPr>
        <w:pStyle w:val="ListBullet"/>
      </w:pPr>
      <w:r>
        <w:t>Fichier taux de change mensuels (FX)</w:t>
      </w:r>
    </w:p>
    <w:p>
      <w:pPr>
        <w:pStyle w:val="ListBullet"/>
      </w:pPr>
      <w:r>
        <w:t>Période de test suggérée : année en cours, mois avec données chargées</w:t>
      </w:r>
    </w:p>
    <w:p>
      <w:pPr>
        <w:pStyle w:val="Heading2"/>
      </w:pPr>
      <w:r>
        <w:t>1.5 Légende des statuts</w:t>
      </w:r>
    </w:p>
    <w:tbl>
      <w:tblPr>
        <w:tblStyle w:val="TableGrid"/>
        <w:tblW w:type="auto" w:w="0"/>
        <w:tblLook w:firstColumn="1" w:firstRow="1" w:lastColumn="0" w:lastRow="0" w:noHBand="0" w:noVBand="1" w:val="04A0"/>
      </w:tblPr>
      <w:tblGrid>
        <w:gridCol w:w="4320"/>
        <w:gridCol w:w="4320"/>
      </w:tblGrid>
      <w:tr>
        <w:tc>
          <w:tcPr>
            <w:tcW w:type="dxa" w:w="4320"/>
          </w:tcPr>
          <w:p>
            <w:r>
              <w:rPr>
                <w:b/>
              </w:rPr>
              <w:t>Statut</w:t>
            </w:r>
          </w:p>
        </w:tc>
        <w:tc>
          <w:tcPr>
            <w:tcW w:type="dxa" w:w="4320"/>
          </w:tcPr>
          <w:p>
            <w:r>
              <w:rPr>
                <w:b/>
              </w:rPr>
              <w:t>Signification</w:t>
            </w:r>
          </w:p>
        </w:tc>
      </w:tr>
      <w:tr>
        <w:tc>
          <w:tcPr>
            <w:tcW w:type="dxa" w:w="4320"/>
          </w:tcPr>
          <w:p>
            <w:r>
              <w:t>OK</w:t>
            </w:r>
          </w:p>
        </w:tc>
        <w:tc>
          <w:tcPr>
            <w:tcW w:type="dxa" w:w="4320"/>
          </w:tcPr>
          <w:p>
            <w:r>
              <w:t>Test réussi — comportement conforme au résultat attendu</w:t>
            </w:r>
          </w:p>
        </w:tc>
      </w:tr>
      <w:tr>
        <w:tc>
          <w:tcPr>
            <w:tcW w:type="dxa" w:w="4320"/>
          </w:tcPr>
          <w:p>
            <w:r>
              <w:t>NOK</w:t>
            </w:r>
          </w:p>
        </w:tc>
        <w:tc>
          <w:tcPr>
            <w:tcW w:type="dxa" w:w="4320"/>
          </w:tcPr>
          <w:p>
            <w:r>
              <w:t>Test échoué — anomalie à reporter (voir fiche incident)</w:t>
            </w:r>
          </w:p>
        </w:tc>
      </w:tr>
      <w:tr>
        <w:tc>
          <w:tcPr>
            <w:tcW w:type="dxa" w:w="4320"/>
          </w:tcPr>
          <w:p>
            <w:r>
              <w:t>N/A</w:t>
            </w:r>
          </w:p>
        </w:tc>
        <w:tc>
          <w:tcPr>
            <w:tcW w:type="dxa" w:w="4320"/>
          </w:tcPr>
          <w:p>
            <w:r>
              <w:t>Test non applicable dans l'environnement ou le périmètre actuel</w:t>
            </w:r>
          </w:p>
        </w:tc>
      </w:tr>
    </w:tbl>
    <w:p/>
    <w:p>
      <w:pPr>
        <w:pStyle w:val="Heading1"/>
      </w:pPr>
      <w:r>
        <w:t>2. Infrastructure et accès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INF-01</w:t>
            </w:r>
          </w:p>
        </w:tc>
        <w:tc>
          <w:tcPr>
            <w:tcW w:type="dxa" w:w="1080"/>
          </w:tcPr>
          <w:p>
            <w:r>
              <w:t>Déploiement</w:t>
            </w:r>
          </w:p>
        </w:tc>
        <w:tc>
          <w:tcPr>
            <w:tcW w:type="dxa" w:w="1080"/>
          </w:tcPr>
          <w:p>
            <w:r>
              <w:t>Démarrage application (mode production)</w:t>
            </w:r>
          </w:p>
        </w:tc>
        <w:tc>
          <w:tcPr>
            <w:tcW w:type="dxa" w:w="1080"/>
          </w:tcPr>
          <w:p>
            <w:r>
              <w:t>deploy/.env configuré, MySQL actif</w:t>
            </w:r>
          </w:p>
        </w:tc>
        <w:tc>
          <w:tcPr>
            <w:tcW w:type="dxa" w:w="1080"/>
          </w:tcPr>
          <w:p>
            <w:r>
              <w:t>Exécuter .\start.ps1 depuis la racine du projet</w:t>
            </w:r>
          </w:p>
        </w:tc>
        <w:tc>
          <w:tcPr>
            <w:tcW w:type="dxa" w:w="1080"/>
          </w:tcPr>
          <w:p>
            <w:r>
              <w:t>Backend :8000 et proxy :80 démarrés. Message « Mode PRODUCTION » affiché. GET /api/health → status ok, database ok</w:t>
            </w:r>
          </w:p>
        </w:tc>
        <w:tc>
          <w:tcPr>
            <w:tcW w:type="dxa" w:w="1080"/>
          </w:tcPr>
          <w:p>
            <w:r>
              <w:t>☐ OK  ☐ NOK  ☐ N/A</w:t>
            </w:r>
          </w:p>
        </w:tc>
        <w:tc>
          <w:tcPr>
            <w:tcW w:type="dxa" w:w="1080"/>
          </w:tcPr>
          <w:p>
            <w:r/>
          </w:p>
        </w:tc>
      </w:tr>
      <w:tr>
        <w:tc>
          <w:tcPr>
            <w:tcW w:type="dxa" w:w="1080"/>
          </w:tcPr>
          <w:p>
            <w:r>
              <w:t>INF-02</w:t>
            </w:r>
          </w:p>
        </w:tc>
        <w:tc>
          <w:tcPr>
            <w:tcW w:type="dxa" w:w="1080"/>
          </w:tcPr>
          <w:p>
            <w:r>
              <w:t>Déploiement</w:t>
            </w:r>
          </w:p>
        </w:tc>
        <w:tc>
          <w:tcPr>
            <w:tcW w:type="dxa" w:w="1080"/>
          </w:tcPr>
          <w:p>
            <w:r>
              <w:t>Arrêt propre des services</w:t>
            </w:r>
          </w:p>
        </w:tc>
        <w:tc>
          <w:tcPr>
            <w:tcW w:type="dxa" w:w="1080"/>
          </w:tcPr>
          <w:p>
            <w:r>
              <w:t>—</w:t>
            </w:r>
          </w:p>
        </w:tc>
        <w:tc>
          <w:tcPr>
            <w:tcW w:type="dxa" w:w="1080"/>
          </w:tcPr>
          <w:p>
            <w:r>
              <w:t>Exécuter .\start.ps1 -Stop</w:t>
            </w:r>
          </w:p>
        </w:tc>
        <w:tc>
          <w:tcPr>
            <w:tcW w:type="dxa" w:w="1080"/>
          </w:tcPr>
          <w:p>
            <w:r>
              <w:t>Ports 80, 443, 8000, 3000 libérés. Événement DEPLOY enregistré dans application.log</w:t>
            </w:r>
          </w:p>
        </w:tc>
        <w:tc>
          <w:tcPr>
            <w:tcW w:type="dxa" w:w="1080"/>
          </w:tcPr>
          <w:p>
            <w:r>
              <w:t>☐ OK  ☐ NOK  ☐ N/A</w:t>
            </w:r>
          </w:p>
        </w:tc>
        <w:tc>
          <w:tcPr>
            <w:tcW w:type="dxa" w:w="1080"/>
          </w:tcPr>
          <w:p>
            <w:r/>
          </w:p>
        </w:tc>
      </w:tr>
      <w:tr>
        <w:tc>
          <w:tcPr>
            <w:tcW w:type="dxa" w:w="1080"/>
          </w:tcPr>
          <w:p>
            <w:r>
              <w:t>INF-03</w:t>
            </w:r>
          </w:p>
        </w:tc>
        <w:tc>
          <w:tcPr>
            <w:tcW w:type="dxa" w:w="1080"/>
          </w:tcPr>
          <w:p>
            <w:r>
              <w:t>Accès web</w:t>
            </w:r>
          </w:p>
        </w:tc>
        <w:tc>
          <w:tcPr>
            <w:tcW w:type="dxa" w:w="1080"/>
          </w:tcPr>
          <w:p>
            <w:r>
              <w:t>Accès page d'accueil (production)</w:t>
            </w:r>
          </w:p>
        </w:tc>
        <w:tc>
          <w:tcPr>
            <w:tcW w:type="dxa" w:w="1080"/>
          </w:tcPr>
          <w:p>
            <w:r>
              <w:t>—</w:t>
            </w:r>
          </w:p>
        </w:tc>
        <w:tc>
          <w:tcPr>
            <w:tcW w:type="dxa" w:w="1080"/>
          </w:tcPr>
          <w:p>
            <w:r>
              <w:t>Ouvrir http://localhost ou http://pulsefinance.intouchgroup.net</w:t>
            </w:r>
          </w:p>
        </w:tc>
        <w:tc>
          <w:tcPr>
            <w:tcW w:type="dxa" w:w="1080"/>
          </w:tcPr>
          <w:p>
            <w:r>
              <w:t>Page de login Pulse Finance affichée (HTTP 200). Pas d'erreur ERR_CONNECTION_REFUSED</w:t>
            </w:r>
          </w:p>
        </w:tc>
        <w:tc>
          <w:tcPr>
            <w:tcW w:type="dxa" w:w="1080"/>
          </w:tcPr>
          <w:p>
            <w:r>
              <w:t>☐ OK  ☐ NOK  ☐ N/A</w:t>
            </w:r>
          </w:p>
        </w:tc>
        <w:tc>
          <w:tcPr>
            <w:tcW w:type="dxa" w:w="1080"/>
          </w:tcPr>
          <w:p>
            <w:r/>
          </w:p>
        </w:tc>
      </w:tr>
      <w:tr>
        <w:tc>
          <w:tcPr>
            <w:tcW w:type="dxa" w:w="1080"/>
          </w:tcPr>
          <w:p>
            <w:r>
              <w:t>INF-04</w:t>
            </w:r>
          </w:p>
        </w:tc>
        <w:tc>
          <w:tcPr>
            <w:tcW w:type="dxa" w:w="1080"/>
          </w:tcPr>
          <w:p>
            <w:r>
              <w:t>API</w:t>
            </w:r>
          </w:p>
        </w:tc>
        <w:tc>
          <w:tcPr>
            <w:tcW w:type="dxa" w:w="1080"/>
          </w:tcPr>
          <w:p>
            <w:r>
              <w:t>Healthcheck API</w:t>
            </w:r>
          </w:p>
        </w:tc>
        <w:tc>
          <w:tcPr>
            <w:tcW w:type="dxa" w:w="1080"/>
          </w:tcPr>
          <w:p>
            <w:r>
              <w:t>—</w:t>
            </w:r>
          </w:p>
        </w:tc>
        <w:tc>
          <w:tcPr>
            <w:tcW w:type="dxa" w:w="1080"/>
          </w:tcPr>
          <w:p>
            <w:r>
              <w:t>curl http://127.0.0.1/api/health ou via navigateur</w:t>
            </w:r>
          </w:p>
        </w:tc>
        <w:tc>
          <w:tcPr>
            <w:tcW w:type="dxa" w:w="1080"/>
          </w:tcPr>
          <w:p>
            <w:r>
              <w:t>JSON : {"status":"ok","version":"2.0.0","database":"ok"}</w:t>
            </w:r>
          </w:p>
        </w:tc>
        <w:tc>
          <w:tcPr>
            <w:tcW w:type="dxa" w:w="1080"/>
          </w:tcPr>
          <w:p>
            <w:r>
              <w:t>☐ OK  ☐ NOK  ☐ N/A</w:t>
            </w:r>
          </w:p>
        </w:tc>
        <w:tc>
          <w:tcPr>
            <w:tcW w:type="dxa" w:w="1080"/>
          </w:tcPr>
          <w:p>
            <w:r/>
          </w:p>
        </w:tc>
      </w:tr>
      <w:tr>
        <w:tc>
          <w:tcPr>
            <w:tcW w:type="dxa" w:w="1080"/>
          </w:tcPr>
          <w:p>
            <w:r>
              <w:t>INF-05</w:t>
            </w:r>
          </w:p>
        </w:tc>
        <w:tc>
          <w:tcPr>
            <w:tcW w:type="dxa" w:w="1080"/>
          </w:tcPr>
          <w:p>
            <w:r>
              <w:t>HTTPS</w:t>
            </w:r>
          </w:p>
        </w:tc>
        <w:tc>
          <w:tcPr>
            <w:tcW w:type="dxa" w:w="1080"/>
          </w:tcPr>
          <w:p>
            <w:r>
              <w:t>Accès HTTPS (si certificat configuré)</w:t>
            </w:r>
          </w:p>
        </w:tc>
        <w:tc>
          <w:tcPr>
            <w:tcW w:type="dxa" w:w="1080"/>
          </w:tcPr>
          <w:p>
            <w:r>
              <w:t>setup_https.ps1 exécuté, start.ps1 -Https</w:t>
            </w:r>
          </w:p>
        </w:tc>
        <w:tc>
          <w:tcPr>
            <w:tcW w:type="dxa" w:w="1080"/>
          </w:tcPr>
          <w:p>
            <w:r>
              <w:t>Ouvrir https://pulsefinance.intouchgroup.net</w:t>
            </w:r>
          </w:p>
        </w:tc>
        <w:tc>
          <w:tcPr>
            <w:tcW w:type="dxa" w:w="1080"/>
          </w:tcPr>
          <w:p>
            <w:r>
              <w:t>Application accessible en HTTPS, certificat valide, redirection HTTP→HTTPS si FORCE_HTTPS=1</w:t>
            </w:r>
          </w:p>
        </w:tc>
        <w:tc>
          <w:tcPr>
            <w:tcW w:type="dxa" w:w="1080"/>
          </w:tcPr>
          <w:p>
            <w:r>
              <w:t>☐ OK  ☐ NOK  ☐ N/A</w:t>
            </w:r>
          </w:p>
        </w:tc>
        <w:tc>
          <w:tcPr>
            <w:tcW w:type="dxa" w:w="1080"/>
          </w:tcPr>
          <w:p>
            <w:r/>
          </w:p>
        </w:tc>
      </w:tr>
      <w:tr>
        <w:tc>
          <w:tcPr>
            <w:tcW w:type="dxa" w:w="1080"/>
          </w:tcPr>
          <w:p>
            <w:r>
              <w:t>INF-06</w:t>
            </w:r>
          </w:p>
        </w:tc>
        <w:tc>
          <w:tcPr>
            <w:tcW w:type="dxa" w:w="1080"/>
          </w:tcPr>
          <w:p>
            <w:r>
              <w:t>Accès externe</w:t>
            </w:r>
          </w:p>
        </w:tc>
        <w:tc>
          <w:tcPr>
            <w:tcW w:type="dxa" w:w="1080"/>
          </w:tcPr>
          <w:p>
            <w:r>
              <w:t>Accès depuis réseau externe</w:t>
            </w:r>
          </w:p>
        </w:tc>
        <w:tc>
          <w:tcPr>
            <w:tcW w:type="dxa" w:w="1080"/>
          </w:tcPr>
          <w:p>
            <w:r>
              <w:t>—</w:t>
            </w:r>
          </w:p>
        </w:tc>
        <w:tc>
          <w:tcPr>
            <w:tcW w:type="dxa" w:w="1080"/>
          </w:tcPr>
          <w:p>
            <w:r>
              <w:t>Depuis un poste hors VM, ouvrir l'URL publique</w:t>
            </w:r>
          </w:p>
        </w:tc>
        <w:tc>
          <w:tcPr>
            <w:tcW w:type="dxa" w:w="1080"/>
          </w:tcPr>
          <w:p>
            <w:r>
              <w:t>Application joignable (NSG Azure port 80/443 ouvert si applicable)</w:t>
            </w:r>
          </w:p>
        </w:tc>
        <w:tc>
          <w:tcPr>
            <w:tcW w:type="dxa" w:w="1080"/>
          </w:tcPr>
          <w:p>
            <w:r>
              <w:t>☐ OK  ☐ NOK  ☐ N/A</w:t>
            </w:r>
          </w:p>
        </w:tc>
        <w:tc>
          <w:tcPr>
            <w:tcW w:type="dxa" w:w="1080"/>
          </w:tcPr>
          <w:p>
            <w:r/>
          </w:p>
        </w:tc>
      </w:tr>
    </w:tbl>
    <w:p/>
    <w:p>
      <w:pPr>
        <w:pStyle w:val="Heading1"/>
      </w:pPr>
      <w:r>
        <w:t>3. Authentification et sécurité</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AUTH-01</w:t>
            </w:r>
          </w:p>
        </w:tc>
        <w:tc>
          <w:tcPr>
            <w:tcW w:type="dxa" w:w="1080"/>
          </w:tcPr>
          <w:p>
            <w:r>
              <w:t>Login</w:t>
            </w:r>
          </w:p>
        </w:tc>
        <w:tc>
          <w:tcPr>
            <w:tcW w:type="dxa" w:w="1080"/>
          </w:tcPr>
          <w:p>
            <w:r>
              <w:t>Connexion identifiants valides</w:t>
            </w:r>
          </w:p>
        </w:tc>
        <w:tc>
          <w:tcPr>
            <w:tcW w:type="dxa" w:w="1080"/>
          </w:tcPr>
          <w:p>
            <w:r>
              <w:t>—</w:t>
            </w:r>
          </w:p>
        </w:tc>
        <w:tc>
          <w:tcPr>
            <w:tcW w:type="dxa" w:w="1080"/>
          </w:tcPr>
          <w:p>
            <w:r>
              <w:t>Saisir email + mot de passe corrects → Se connecter</w:t>
            </w:r>
          </w:p>
        </w:tc>
        <w:tc>
          <w:tcPr>
            <w:tcW w:type="dxa" w:w="1080"/>
          </w:tcPr>
          <w:p>
            <w:r>
              <w:t>Redirection vers le tableau de bord. Nom et rôle affichés dans la barre latérale</w:t>
            </w:r>
          </w:p>
        </w:tc>
        <w:tc>
          <w:tcPr>
            <w:tcW w:type="dxa" w:w="1080"/>
          </w:tcPr>
          <w:p>
            <w:r>
              <w:t>☐ OK  ☐ NOK  ☐ N/A</w:t>
            </w:r>
          </w:p>
        </w:tc>
        <w:tc>
          <w:tcPr>
            <w:tcW w:type="dxa" w:w="1080"/>
          </w:tcPr>
          <w:p>
            <w:r/>
          </w:p>
        </w:tc>
      </w:tr>
      <w:tr>
        <w:tc>
          <w:tcPr>
            <w:tcW w:type="dxa" w:w="1080"/>
          </w:tcPr>
          <w:p>
            <w:r>
              <w:t>AUTH-02</w:t>
            </w:r>
          </w:p>
        </w:tc>
        <w:tc>
          <w:tcPr>
            <w:tcW w:type="dxa" w:w="1080"/>
          </w:tcPr>
          <w:p>
            <w:r>
              <w:t>Login</w:t>
            </w:r>
          </w:p>
        </w:tc>
        <w:tc>
          <w:tcPr>
            <w:tcW w:type="dxa" w:w="1080"/>
          </w:tcPr>
          <w:p>
            <w:r>
              <w:t>Connexion identifiants invalides</w:t>
            </w:r>
          </w:p>
        </w:tc>
        <w:tc>
          <w:tcPr>
            <w:tcW w:type="dxa" w:w="1080"/>
          </w:tcPr>
          <w:p>
            <w:r>
              <w:t>—</w:t>
            </w:r>
          </w:p>
        </w:tc>
        <w:tc>
          <w:tcPr>
            <w:tcW w:type="dxa" w:w="1080"/>
          </w:tcPr>
          <w:p>
            <w:r>
              <w:t>Saisir un mot de passe incorrect 3 fois</w:t>
            </w:r>
          </w:p>
        </w:tc>
        <w:tc>
          <w:tcPr>
            <w:tcW w:type="dxa" w:w="1080"/>
          </w:tcPr>
          <w:p>
            <w:r>
              <w:t>Message « Identifiants incorrects ». Événement AUTH WARNING dans application.log</w:t>
            </w:r>
          </w:p>
        </w:tc>
        <w:tc>
          <w:tcPr>
            <w:tcW w:type="dxa" w:w="1080"/>
          </w:tcPr>
          <w:p>
            <w:r>
              <w:t>☐ OK  ☐ NOK  ☐ N/A</w:t>
            </w:r>
          </w:p>
        </w:tc>
        <w:tc>
          <w:tcPr>
            <w:tcW w:type="dxa" w:w="1080"/>
          </w:tcPr>
          <w:p>
            <w:r/>
          </w:p>
        </w:tc>
      </w:tr>
      <w:tr>
        <w:tc>
          <w:tcPr>
            <w:tcW w:type="dxa" w:w="1080"/>
          </w:tcPr>
          <w:p>
            <w:r>
              <w:t>AUTH-03</w:t>
            </w:r>
          </w:p>
        </w:tc>
        <w:tc>
          <w:tcPr>
            <w:tcW w:type="dxa" w:w="1080"/>
          </w:tcPr>
          <w:p>
            <w:r>
              <w:t>Sécurité</w:t>
            </w:r>
          </w:p>
        </w:tc>
        <w:tc>
          <w:tcPr>
            <w:tcW w:type="dxa" w:w="1080"/>
          </w:tcPr>
          <w:p>
            <w:r>
              <w:t>Blocage après trop de tentatives</w:t>
            </w:r>
          </w:p>
        </w:tc>
        <w:tc>
          <w:tcPr>
            <w:tcW w:type="dxa" w:w="1080"/>
          </w:tcPr>
          <w:p>
            <w:r>
              <w:t>—</w:t>
            </w:r>
          </w:p>
        </w:tc>
        <w:tc>
          <w:tcPr>
            <w:tcW w:type="dxa" w:w="1080"/>
          </w:tcPr>
          <w:p>
            <w:r>
              <w:t>Effectuer 10+ tentatives de connexion échouées en 15 min</w:t>
            </w:r>
          </w:p>
        </w:tc>
        <w:tc>
          <w:tcPr>
            <w:tcW w:type="dxa" w:w="1080"/>
          </w:tcPr>
          <w:p>
            <w:r>
              <w:t>HTTP 429 — « Trop de tentatives de connexion ». Événement SECURITY dans application.log</w:t>
            </w:r>
          </w:p>
        </w:tc>
        <w:tc>
          <w:tcPr>
            <w:tcW w:type="dxa" w:w="1080"/>
          </w:tcPr>
          <w:p>
            <w:r>
              <w:t>☐ OK  ☐ NOK  ☐ N/A</w:t>
            </w:r>
          </w:p>
        </w:tc>
        <w:tc>
          <w:tcPr>
            <w:tcW w:type="dxa" w:w="1080"/>
          </w:tcPr>
          <w:p>
            <w:r/>
          </w:p>
        </w:tc>
      </w:tr>
      <w:tr>
        <w:tc>
          <w:tcPr>
            <w:tcW w:type="dxa" w:w="1080"/>
          </w:tcPr>
          <w:p>
            <w:r>
              <w:t>AUTH-04</w:t>
            </w:r>
          </w:p>
        </w:tc>
        <w:tc>
          <w:tcPr>
            <w:tcW w:type="dxa" w:w="1080"/>
          </w:tcPr>
          <w:p>
            <w:r>
              <w:t>Session</w:t>
            </w:r>
          </w:p>
        </w:tc>
        <w:tc>
          <w:tcPr>
            <w:tcW w:type="dxa" w:w="1080"/>
          </w:tcPr>
          <w:p>
            <w:r>
              <w:t>Persistance de session</w:t>
            </w:r>
          </w:p>
        </w:tc>
        <w:tc>
          <w:tcPr>
            <w:tcW w:type="dxa" w:w="1080"/>
          </w:tcPr>
          <w:p>
            <w:r>
              <w:t>—</w:t>
            </w:r>
          </w:p>
        </w:tc>
        <w:tc>
          <w:tcPr>
            <w:tcW w:type="dxa" w:w="1080"/>
          </w:tcPr>
          <w:p>
            <w:r>
              <w:t>Se connecter, rafraîchir la page (F5)</w:t>
            </w:r>
          </w:p>
        </w:tc>
        <w:tc>
          <w:tcPr>
            <w:tcW w:type="dxa" w:w="1080"/>
          </w:tcPr>
          <w:p>
            <w:r>
              <w:t>Utilisateur toujours connecté (token en sessionStorage)</w:t>
            </w:r>
          </w:p>
        </w:tc>
        <w:tc>
          <w:tcPr>
            <w:tcW w:type="dxa" w:w="1080"/>
          </w:tcPr>
          <w:p>
            <w:r>
              <w:t>☐ OK  ☐ NOK  ☐ N/A</w:t>
            </w:r>
          </w:p>
        </w:tc>
        <w:tc>
          <w:tcPr>
            <w:tcW w:type="dxa" w:w="1080"/>
          </w:tcPr>
          <w:p>
            <w:r/>
          </w:p>
        </w:tc>
      </w:tr>
      <w:tr>
        <w:tc>
          <w:tcPr>
            <w:tcW w:type="dxa" w:w="1080"/>
          </w:tcPr>
          <w:p>
            <w:r>
              <w:t>AUTH-05</w:t>
            </w:r>
          </w:p>
        </w:tc>
        <w:tc>
          <w:tcPr>
            <w:tcW w:type="dxa" w:w="1080"/>
          </w:tcPr>
          <w:p>
            <w:r>
              <w:t>Session</w:t>
            </w:r>
          </w:p>
        </w:tc>
        <w:tc>
          <w:tcPr>
            <w:tcW w:type="dxa" w:w="1080"/>
          </w:tcPr>
          <w:p>
            <w:r>
              <w:t>Déconnexion</w:t>
            </w:r>
          </w:p>
        </w:tc>
        <w:tc>
          <w:tcPr>
            <w:tcW w:type="dxa" w:w="1080"/>
          </w:tcPr>
          <w:p>
            <w:r>
              <w:t>—</w:t>
            </w:r>
          </w:p>
        </w:tc>
        <w:tc>
          <w:tcPr>
            <w:tcW w:type="dxa" w:w="1080"/>
          </w:tcPr>
          <w:p>
            <w:r>
              <w:t>Cliquer « Déconnexion » dans la barre latérale</w:t>
            </w:r>
          </w:p>
        </w:tc>
        <w:tc>
          <w:tcPr>
            <w:tcW w:type="dxa" w:w="1080"/>
          </w:tcPr>
          <w:p>
            <w:r>
              <w:t>Retour à l'écran de login. Token supprimé. Événement AUTH « Deconnexion » dans application.log</w:t>
            </w:r>
          </w:p>
        </w:tc>
        <w:tc>
          <w:tcPr>
            <w:tcW w:type="dxa" w:w="1080"/>
          </w:tcPr>
          <w:p>
            <w:r>
              <w:t>☐ OK  ☐ NOK  ☐ N/A</w:t>
            </w:r>
          </w:p>
        </w:tc>
        <w:tc>
          <w:tcPr>
            <w:tcW w:type="dxa" w:w="1080"/>
          </w:tcPr>
          <w:p>
            <w:r/>
          </w:p>
        </w:tc>
      </w:tr>
      <w:tr>
        <w:tc>
          <w:tcPr>
            <w:tcW w:type="dxa" w:w="1080"/>
          </w:tcPr>
          <w:p>
            <w:r>
              <w:t>AUTH-06</w:t>
            </w:r>
          </w:p>
        </w:tc>
        <w:tc>
          <w:tcPr>
            <w:tcW w:type="dxa" w:w="1080"/>
          </w:tcPr>
          <w:p>
            <w:r>
              <w:t>Mot de passe</w:t>
            </w:r>
          </w:p>
        </w:tc>
        <w:tc>
          <w:tcPr>
            <w:tcW w:type="dxa" w:w="1080"/>
          </w:tcPr>
          <w:p>
            <w:r>
              <w:t>Changement de mot de passe obligatoire</w:t>
            </w:r>
          </w:p>
        </w:tc>
        <w:tc>
          <w:tcPr>
            <w:tcW w:type="dxa" w:w="1080"/>
          </w:tcPr>
          <w:p>
            <w:r>
              <w:t>Utilisateur avec must_change_password=1</w:t>
            </w:r>
          </w:p>
        </w:tc>
        <w:tc>
          <w:tcPr>
            <w:tcW w:type="dxa" w:w="1080"/>
          </w:tcPr>
          <w:p>
            <w:r>
              <w:t>Se connecter avec ce compte</w:t>
            </w:r>
          </w:p>
        </w:tc>
        <w:tc>
          <w:tcPr>
            <w:tcW w:type="dxa" w:w="1080"/>
          </w:tcPr>
          <w:p>
            <w:r>
              <w:t>Modal bloquante « Changement de mot de passe requis ». Impossible d'accéder aux modules sans changer le MDP</w:t>
            </w:r>
          </w:p>
        </w:tc>
        <w:tc>
          <w:tcPr>
            <w:tcW w:type="dxa" w:w="1080"/>
          </w:tcPr>
          <w:p>
            <w:r>
              <w:t>☐ OK  ☐ NOK  ☐ N/A</w:t>
            </w:r>
          </w:p>
        </w:tc>
        <w:tc>
          <w:tcPr>
            <w:tcW w:type="dxa" w:w="1080"/>
          </w:tcPr>
          <w:p>
            <w:r/>
          </w:p>
        </w:tc>
      </w:tr>
      <w:tr>
        <w:tc>
          <w:tcPr>
            <w:tcW w:type="dxa" w:w="1080"/>
          </w:tcPr>
          <w:p>
            <w:r>
              <w:t>AUTH-07</w:t>
            </w:r>
          </w:p>
        </w:tc>
        <w:tc>
          <w:tcPr>
            <w:tcW w:type="dxa" w:w="1080"/>
          </w:tcPr>
          <w:p>
            <w:r>
              <w:t>Mot de passe</w:t>
            </w:r>
          </w:p>
        </w:tc>
        <w:tc>
          <w:tcPr>
            <w:tcW w:type="dxa" w:w="1080"/>
          </w:tcPr>
          <w:p>
            <w:r>
              <w:t>Validation force du mot de passe</w:t>
            </w:r>
          </w:p>
        </w:tc>
        <w:tc>
          <w:tcPr>
            <w:tcW w:type="dxa" w:w="1080"/>
          </w:tcPr>
          <w:p>
            <w:r>
              <w:t>—</w:t>
            </w:r>
          </w:p>
        </w:tc>
        <w:tc>
          <w:tcPr>
            <w:tcW w:type="dxa" w:w="1080"/>
          </w:tcPr>
          <w:p>
            <w:r>
              <w:t>Tenter un MDP &lt; 8 caractères ou sans chiffre/lettre</w:t>
            </w:r>
          </w:p>
        </w:tc>
        <w:tc>
          <w:tcPr>
            <w:tcW w:type="dxa" w:w="1080"/>
          </w:tcPr>
          <w:p>
            <w:r>
              <w:t>Message d'erreur de validation. Modification refusée</w:t>
            </w:r>
          </w:p>
        </w:tc>
        <w:tc>
          <w:tcPr>
            <w:tcW w:type="dxa" w:w="1080"/>
          </w:tcPr>
          <w:p>
            <w:r>
              <w:t>☐ OK  ☐ NOK  ☐ N/A</w:t>
            </w:r>
          </w:p>
        </w:tc>
        <w:tc>
          <w:tcPr>
            <w:tcW w:type="dxa" w:w="1080"/>
          </w:tcPr>
          <w:p>
            <w:r/>
          </w:p>
        </w:tc>
      </w:tr>
      <w:tr>
        <w:tc>
          <w:tcPr>
            <w:tcW w:type="dxa" w:w="1080"/>
          </w:tcPr>
          <w:p>
            <w:r>
              <w:t>AUTH-08</w:t>
            </w:r>
          </w:p>
        </w:tc>
        <w:tc>
          <w:tcPr>
            <w:tcW w:type="dxa" w:w="1080"/>
          </w:tcPr>
          <w:p>
            <w:r>
              <w:t>API</w:t>
            </w:r>
          </w:p>
        </w:tc>
        <w:tc>
          <w:tcPr>
            <w:tcW w:type="dxa" w:w="1080"/>
          </w:tcPr>
          <w:p>
            <w:r>
              <w:t>Accès API sans token</w:t>
            </w:r>
          </w:p>
        </w:tc>
        <w:tc>
          <w:tcPr>
            <w:tcW w:type="dxa" w:w="1080"/>
          </w:tcPr>
          <w:p>
            <w:r>
              <w:t>—</w:t>
            </w:r>
          </w:p>
        </w:tc>
        <w:tc>
          <w:tcPr>
            <w:tcW w:type="dxa" w:w="1080"/>
          </w:tcPr>
          <w:p>
            <w:r>
              <w:t>Appeler GET /api/report/pnl sans en-tête Authorization</w:t>
            </w:r>
          </w:p>
        </w:tc>
        <w:tc>
          <w:tcPr>
            <w:tcW w:type="dxa" w:w="1080"/>
          </w:tcPr>
          <w:p>
            <w:r>
              <w:t>HTTP 401 — accès refusé</w:t>
            </w:r>
          </w:p>
        </w:tc>
        <w:tc>
          <w:tcPr>
            <w:tcW w:type="dxa" w:w="1080"/>
          </w:tcPr>
          <w:p>
            <w:r>
              <w:t>☐ OK  ☐ NOK  ☐ N/A</w:t>
            </w:r>
          </w:p>
        </w:tc>
        <w:tc>
          <w:tcPr>
            <w:tcW w:type="dxa" w:w="1080"/>
          </w:tcPr>
          <w:p>
            <w:r/>
          </w:p>
        </w:tc>
      </w:tr>
      <w:tr>
        <w:tc>
          <w:tcPr>
            <w:tcW w:type="dxa" w:w="1080"/>
          </w:tcPr>
          <w:p>
            <w:r>
              <w:t>AUTH-09</w:t>
            </w:r>
          </w:p>
        </w:tc>
        <w:tc>
          <w:tcPr>
            <w:tcW w:type="dxa" w:w="1080"/>
          </w:tcPr>
          <w:p>
            <w:r>
              <w:t>Azure AD</w:t>
            </w:r>
          </w:p>
        </w:tc>
        <w:tc>
          <w:tcPr>
            <w:tcW w:type="dxa" w:w="1080"/>
          </w:tcPr>
          <w:p>
            <w:r>
              <w:t>Connexion Azure (si AUTH_MODE=azure)</w:t>
            </w:r>
          </w:p>
        </w:tc>
        <w:tc>
          <w:tcPr>
            <w:tcW w:type="dxa" w:w="1080"/>
          </w:tcPr>
          <w:p>
            <w:r>
              <w:t>Variables AZURE_* configurées</w:t>
            </w:r>
          </w:p>
        </w:tc>
        <w:tc>
          <w:tcPr>
            <w:tcW w:type="dxa" w:w="1080"/>
          </w:tcPr>
          <w:p>
            <w:r>
              <w:t>Cliquer connexion Azure, compléter le flux OAuth</w:t>
            </w:r>
          </w:p>
        </w:tc>
        <w:tc>
          <w:tcPr>
            <w:tcW w:type="dxa" w:w="1080"/>
          </w:tcPr>
          <w:p>
            <w:r>
              <w:t>Connexion réussie. Événement AUTH « Connexion Azure reussie » dans application.log</w:t>
            </w:r>
          </w:p>
        </w:tc>
        <w:tc>
          <w:tcPr>
            <w:tcW w:type="dxa" w:w="1080"/>
          </w:tcPr>
          <w:p>
            <w:r>
              <w:t>☐ OK  ☐ NOK  ☐ N/A</w:t>
            </w:r>
          </w:p>
        </w:tc>
        <w:tc>
          <w:tcPr>
            <w:tcW w:type="dxa" w:w="1080"/>
          </w:tcPr>
          <w:p>
            <w:r/>
          </w:p>
        </w:tc>
      </w:tr>
    </w:tbl>
    <w:p/>
    <w:p>
      <w:pPr>
        <w:pStyle w:val="Heading1"/>
      </w:pPr>
      <w:r>
        <w:t>4. Navigation, rôles et permissions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NAV-01</w:t>
            </w:r>
          </w:p>
        </w:tc>
        <w:tc>
          <w:tcPr>
            <w:tcW w:type="dxa" w:w="1080"/>
          </w:tcPr>
          <w:p>
            <w:r>
              <w:t>Menu</w:t>
            </w:r>
          </w:p>
        </w:tc>
        <w:tc>
          <w:tcPr>
            <w:tcW w:type="dxa" w:w="1080"/>
          </w:tcPr>
          <w:p>
            <w:r>
              <w:t>Affichage menu latéral par rôle</w:t>
            </w:r>
          </w:p>
        </w:tc>
        <w:tc>
          <w:tcPr>
            <w:tcW w:type="dxa" w:w="1080"/>
          </w:tcPr>
          <w:p>
            <w:r>
              <w:t>—</w:t>
            </w:r>
          </w:p>
        </w:tc>
        <w:tc>
          <w:tcPr>
            <w:tcW w:type="dxa" w:w="1080"/>
          </w:tcPr>
          <w:p>
            <w:r>
              <w:t>Se connecter avec chaque rôle (superadmin, admin, cdg_group, manager, raf)</w:t>
            </w:r>
          </w:p>
        </w:tc>
        <w:tc>
          <w:tcPr>
            <w:tcW w:type="dxa" w:w="1080"/>
          </w:tcPr>
          <w:p>
            <w:r>
              <w:t>Seuls les modules autorisés apparaissent. Section Administration masquée pour raf/manager/cdg_group</w:t>
            </w:r>
          </w:p>
        </w:tc>
        <w:tc>
          <w:tcPr>
            <w:tcW w:type="dxa" w:w="1080"/>
          </w:tcPr>
          <w:p>
            <w:r>
              <w:t>☐ OK  ☐ NOK  ☐ N/A</w:t>
            </w:r>
          </w:p>
        </w:tc>
        <w:tc>
          <w:tcPr>
            <w:tcW w:type="dxa" w:w="1080"/>
          </w:tcPr>
          <w:p>
            <w:r/>
          </w:p>
        </w:tc>
      </w:tr>
      <w:tr>
        <w:tc>
          <w:tcPr>
            <w:tcW w:type="dxa" w:w="1080"/>
          </w:tcPr>
          <w:p>
            <w:r>
              <w:t>NAV-02</w:t>
            </w:r>
          </w:p>
        </w:tc>
        <w:tc>
          <w:tcPr>
            <w:tcW w:type="dxa" w:w="1080"/>
          </w:tcPr>
          <w:p>
            <w:r>
              <w:t>Permissions</w:t>
            </w:r>
          </w:p>
        </w:tc>
        <w:tc>
          <w:tcPr>
            <w:tcW w:type="dxa" w:w="1080"/>
          </w:tcPr>
          <w:p>
            <w:r>
              <w:t>Module en lecture seule (view)</w:t>
            </w:r>
          </w:p>
        </w:tc>
        <w:tc>
          <w:tcPr>
            <w:tcW w:type="dxa" w:w="1080"/>
          </w:tcPr>
          <w:p>
            <w:r>
              <w:t>Rôle cdg_group sur Dashboard</w:t>
            </w:r>
          </w:p>
        </w:tc>
        <w:tc>
          <w:tcPr>
            <w:tcW w:type="dxa" w:w="1080"/>
          </w:tcPr>
          <w:p>
            <w:r>
              <w:t>Accéder au Dashboard</w:t>
            </w:r>
          </w:p>
        </w:tc>
        <w:tc>
          <w:tcPr>
            <w:tcW w:type="dxa" w:w="1080"/>
          </w:tcPr>
          <w:p>
            <w:r>
              <w:t>Données visibles. Boutons d'édition/upload absents ou désactivés</w:t>
            </w:r>
          </w:p>
        </w:tc>
        <w:tc>
          <w:tcPr>
            <w:tcW w:type="dxa" w:w="1080"/>
          </w:tcPr>
          <w:p>
            <w:r>
              <w:t>☐ OK  ☐ NOK  ☐ N/A</w:t>
            </w:r>
          </w:p>
        </w:tc>
        <w:tc>
          <w:tcPr>
            <w:tcW w:type="dxa" w:w="1080"/>
          </w:tcPr>
          <w:p>
            <w:r/>
          </w:p>
        </w:tc>
      </w:tr>
      <w:tr>
        <w:tc>
          <w:tcPr>
            <w:tcW w:type="dxa" w:w="1080"/>
          </w:tcPr>
          <w:p>
            <w:r>
              <w:t>NAV-03</w:t>
            </w:r>
          </w:p>
        </w:tc>
        <w:tc>
          <w:tcPr>
            <w:tcW w:type="dxa" w:w="1080"/>
          </w:tcPr>
          <w:p>
            <w:r>
              <w:t>Permissions</w:t>
            </w:r>
          </w:p>
        </w:tc>
        <w:tc>
          <w:tcPr>
            <w:tcW w:type="dxa" w:w="1080"/>
          </w:tcPr>
          <w:p>
            <w:r>
              <w:t>Module masqué (none)</w:t>
            </w:r>
          </w:p>
        </w:tc>
        <w:tc>
          <w:tcPr>
            <w:tcW w:type="dxa" w:w="1080"/>
          </w:tcPr>
          <w:p>
            <w:r>
              <w:t>Rôle raf — module Upload Admin = none</w:t>
            </w:r>
          </w:p>
        </w:tc>
        <w:tc>
          <w:tcPr>
            <w:tcW w:type="dxa" w:w="1080"/>
          </w:tcPr>
          <w:p>
            <w:r>
              <w:t>Vérifier le menu latéral</w:t>
            </w:r>
          </w:p>
        </w:tc>
        <w:tc>
          <w:tcPr>
            <w:tcW w:type="dxa" w:w="1080"/>
          </w:tcPr>
          <w:p>
            <w:r>
              <w:t>« Import données » absent du menu</w:t>
            </w:r>
          </w:p>
        </w:tc>
        <w:tc>
          <w:tcPr>
            <w:tcW w:type="dxa" w:w="1080"/>
          </w:tcPr>
          <w:p>
            <w:r>
              <w:t>☐ OK  ☐ NOK  ☐ N/A</w:t>
            </w:r>
          </w:p>
        </w:tc>
        <w:tc>
          <w:tcPr>
            <w:tcW w:type="dxa" w:w="1080"/>
          </w:tcPr>
          <w:p>
            <w:r/>
          </w:p>
        </w:tc>
      </w:tr>
      <w:tr>
        <w:tc>
          <w:tcPr>
            <w:tcW w:type="dxa" w:w="1080"/>
          </w:tcPr>
          <w:p>
            <w:r>
              <w:t>NAV-04</w:t>
            </w:r>
          </w:p>
        </w:tc>
        <w:tc>
          <w:tcPr>
            <w:tcW w:type="dxa" w:w="1080"/>
          </w:tcPr>
          <w:p>
            <w:r>
              <w:t>RAF</w:t>
            </w:r>
          </w:p>
        </w:tc>
        <w:tc>
          <w:tcPr>
            <w:tcW w:type="dxa" w:w="1080"/>
          </w:tcPr>
          <w:p>
            <w:r>
              <w:t>Restriction entité RAF</w:t>
            </w:r>
          </w:p>
        </w:tc>
        <w:tc>
          <w:tcPr>
            <w:tcW w:type="dxa" w:w="1080"/>
          </w:tcPr>
          <w:p>
            <w:r>
              <w:t>Compte RAF lié à une entité (ex. ML)</w:t>
            </w:r>
          </w:p>
        </w:tc>
        <w:tc>
          <w:tcPr>
            <w:tcW w:type="dxa" w:w="1080"/>
          </w:tcPr>
          <w:p>
            <w:r>
              <w:t>Consulter P&amp;L Report avec filtre entité</w:t>
            </w:r>
          </w:p>
        </w:tc>
        <w:tc>
          <w:tcPr>
            <w:tcW w:type="dxa" w:w="1080"/>
          </w:tcPr>
          <w:p>
            <w:r>
              <w:t>Accès limité aux données de son entité / pays</w:t>
            </w:r>
          </w:p>
        </w:tc>
        <w:tc>
          <w:tcPr>
            <w:tcW w:type="dxa" w:w="1080"/>
          </w:tcPr>
          <w:p>
            <w:r>
              <w:t>☐ OK  ☐ NOK  ☐ N/A</w:t>
            </w:r>
          </w:p>
        </w:tc>
        <w:tc>
          <w:tcPr>
            <w:tcW w:type="dxa" w:w="1080"/>
          </w:tcPr>
          <w:p>
            <w:r/>
          </w:p>
        </w:tc>
      </w:tr>
      <w:tr>
        <w:tc>
          <w:tcPr>
            <w:tcW w:type="dxa" w:w="1080"/>
          </w:tcPr>
          <w:p>
            <w:r>
              <w:t>NAV-05</w:t>
            </w:r>
          </w:p>
        </w:tc>
        <w:tc>
          <w:tcPr>
            <w:tcW w:type="dxa" w:w="1080"/>
          </w:tcPr>
          <w:p>
            <w:r>
              <w:t>UI</w:t>
            </w:r>
          </w:p>
        </w:tc>
        <w:tc>
          <w:tcPr>
            <w:tcW w:type="dxa" w:w="1080"/>
          </w:tcPr>
          <w:p>
            <w:r>
              <w:t>Menu responsive (mobile)</w:t>
            </w:r>
          </w:p>
        </w:tc>
        <w:tc>
          <w:tcPr>
            <w:tcW w:type="dxa" w:w="1080"/>
          </w:tcPr>
          <w:p>
            <w:r>
              <w:t>—</w:t>
            </w:r>
          </w:p>
        </w:tc>
        <w:tc>
          <w:tcPr>
            <w:tcW w:type="dxa" w:w="1080"/>
          </w:tcPr>
          <w:p>
            <w:r>
              <w:t>Réduire la fenêtre &lt; 768 px ou tester sur mobile</w:t>
            </w:r>
          </w:p>
        </w:tc>
        <w:tc>
          <w:tcPr>
            <w:tcW w:type="dxa" w:w="1080"/>
          </w:tcPr>
          <w:p>
            <w:r>
              <w:t>Menu hamburger visible. Navigation fonctionnelle en mode compact</w:t>
            </w:r>
          </w:p>
        </w:tc>
        <w:tc>
          <w:tcPr>
            <w:tcW w:type="dxa" w:w="1080"/>
          </w:tcPr>
          <w:p>
            <w:r>
              <w:t>☐ OK  ☐ NOK  ☐ N/A</w:t>
            </w:r>
          </w:p>
        </w:tc>
        <w:tc>
          <w:tcPr>
            <w:tcW w:type="dxa" w:w="1080"/>
          </w:tcPr>
          <w:p>
            <w:r/>
          </w:p>
        </w:tc>
      </w:tr>
      <w:tr>
        <w:tc>
          <w:tcPr>
            <w:tcW w:type="dxa" w:w="1080"/>
          </w:tcPr>
          <w:p>
            <w:r>
              <w:t>NAV-06</w:t>
            </w:r>
          </w:p>
        </w:tc>
        <w:tc>
          <w:tcPr>
            <w:tcW w:type="dxa" w:w="1080"/>
          </w:tcPr>
          <w:p>
            <w:r>
              <w:t>UI</w:t>
            </w:r>
          </w:p>
        </w:tc>
        <w:tc>
          <w:tcPr>
            <w:tcW w:type="dxa" w:w="1080"/>
          </w:tcPr>
          <w:p>
            <w:r>
              <w:t>Sections du menu repliables</w:t>
            </w:r>
          </w:p>
        </w:tc>
        <w:tc>
          <w:tcPr>
            <w:tcW w:type="dxa" w:w="1080"/>
          </w:tcPr>
          <w:p>
            <w:r>
              <w:t>—</w:t>
            </w:r>
          </w:p>
        </w:tc>
        <w:tc>
          <w:tcPr>
            <w:tcW w:type="dxa" w:w="1080"/>
          </w:tcPr>
          <w:p>
            <w:r>
              <w:t>Cliquer sur les en-têtes Reporting / Données / Groupe / Administration</w:t>
            </w:r>
          </w:p>
        </w:tc>
        <w:tc>
          <w:tcPr>
            <w:tcW w:type="dxa" w:w="1080"/>
          </w:tcPr>
          <w:p>
            <w:r>
              <w:t>Sections se replient / déplient correctement</w:t>
            </w:r>
          </w:p>
        </w:tc>
        <w:tc>
          <w:tcPr>
            <w:tcW w:type="dxa" w:w="1080"/>
          </w:tcPr>
          <w:p>
            <w:r>
              <w:t>☐ OK  ☐ NOK  ☐ N/A</w:t>
            </w:r>
          </w:p>
        </w:tc>
        <w:tc>
          <w:tcPr>
            <w:tcW w:type="dxa" w:w="1080"/>
          </w:tcPr>
          <w:p>
            <w:r/>
          </w:p>
        </w:tc>
      </w:tr>
    </w:tbl>
    <w:p/>
    <w:p>
      <w:pPr>
        <w:pStyle w:val="Heading1"/>
      </w:pPr>
      <w:r>
        <w:t>5. Modules Reporting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RPT-01</w:t>
            </w:r>
          </w:p>
        </w:tc>
        <w:tc>
          <w:tcPr>
            <w:tcW w:type="dxa" w:w="1080"/>
          </w:tcPr>
          <w:p>
            <w:r>
              <w:t>Dashboard</w:t>
            </w:r>
          </w:p>
        </w:tc>
        <w:tc>
          <w:tcPr>
            <w:tcW w:type="dxa" w:w="1080"/>
          </w:tcPr>
          <w:p>
            <w:r>
              <w:t>Affichage KPIs tableau de bord</w:t>
            </w:r>
          </w:p>
        </w:tc>
        <w:tc>
          <w:tcPr>
            <w:tcW w:type="dxa" w:w="1080"/>
          </w:tcPr>
          <w:p>
            <w:r>
              <w:t>Données revenus/charges chargées pour la période</w:t>
            </w:r>
          </w:p>
        </w:tc>
        <w:tc>
          <w:tcPr>
            <w:tcW w:type="dxa" w:w="1080"/>
          </w:tcPr>
          <w:p>
            <w:r>
              <w:t>Ouvrir Tableau de bord. Sélectionner année et mois</w:t>
            </w:r>
          </w:p>
        </w:tc>
        <w:tc>
          <w:tcPr>
            <w:tcW w:type="dxa" w:w="1080"/>
          </w:tcPr>
          <w:p>
            <w:r>
              <w:t>KPIs CA, charges, résultat net affichés avec formatage numérique FR. Pas d'erreur console</w:t>
            </w:r>
          </w:p>
        </w:tc>
        <w:tc>
          <w:tcPr>
            <w:tcW w:type="dxa" w:w="1080"/>
          </w:tcPr>
          <w:p>
            <w:r>
              <w:t>☐ OK  ☐ NOK  ☐ N/A</w:t>
            </w:r>
          </w:p>
        </w:tc>
        <w:tc>
          <w:tcPr>
            <w:tcW w:type="dxa" w:w="1080"/>
          </w:tcPr>
          <w:p>
            <w:r/>
          </w:p>
        </w:tc>
      </w:tr>
      <w:tr>
        <w:tc>
          <w:tcPr>
            <w:tcW w:type="dxa" w:w="1080"/>
          </w:tcPr>
          <w:p>
            <w:r>
              <w:t>RPT-02</w:t>
            </w:r>
          </w:p>
        </w:tc>
        <w:tc>
          <w:tcPr>
            <w:tcW w:type="dxa" w:w="1080"/>
          </w:tcPr>
          <w:p>
            <w:r>
              <w:t>Dashboard</w:t>
            </w:r>
          </w:p>
        </w:tc>
        <w:tc>
          <w:tcPr>
            <w:tcW w:type="dxa" w:w="1080"/>
          </w:tcPr>
          <w:p>
            <w:r>
              <w:t>Filtres hub / entité / pays / devise</w:t>
            </w:r>
          </w:p>
        </w:tc>
        <w:tc>
          <w:tcPr>
            <w:tcW w:type="dxa" w:w="1080"/>
          </w:tcPr>
          <w:p>
            <w:r>
              <w:t>—</w:t>
            </w:r>
          </w:p>
        </w:tc>
        <w:tc>
          <w:tcPr>
            <w:tcW w:type="dxa" w:w="1080"/>
          </w:tcPr>
          <w:p>
            <w:r>
              <w:t>Modifier les filtres en barre supérieure</w:t>
            </w:r>
          </w:p>
        </w:tc>
        <w:tc>
          <w:tcPr>
            <w:tcW w:type="dxa" w:w="1080"/>
          </w:tcPr>
          <w:p>
            <w:r>
              <w:t>KPIs recalculés selon les filtres sélectionnés</w:t>
            </w:r>
          </w:p>
        </w:tc>
        <w:tc>
          <w:tcPr>
            <w:tcW w:type="dxa" w:w="1080"/>
          </w:tcPr>
          <w:p>
            <w:r>
              <w:t>☐ OK  ☐ NOK  ☐ N/A</w:t>
            </w:r>
          </w:p>
        </w:tc>
        <w:tc>
          <w:tcPr>
            <w:tcW w:type="dxa" w:w="1080"/>
          </w:tcPr>
          <w:p>
            <w:r/>
          </w:p>
        </w:tc>
      </w:tr>
      <w:tr>
        <w:tc>
          <w:tcPr>
            <w:tcW w:type="dxa" w:w="1080"/>
          </w:tcPr>
          <w:p>
            <w:r>
              <w:t>RPT-03</w:t>
            </w:r>
          </w:p>
        </w:tc>
        <w:tc>
          <w:tcPr>
            <w:tcW w:type="dxa" w:w="1080"/>
          </w:tcPr>
          <w:p>
            <w:r>
              <w:t>P&amp;L Report</w:t>
            </w:r>
          </w:p>
        </w:tc>
        <w:tc>
          <w:tcPr>
            <w:tcW w:type="dxa" w:w="1080"/>
          </w:tcPr>
          <w:p>
            <w:r>
              <w:t>Rapport P&amp;L complet</w:t>
            </w:r>
          </w:p>
        </w:tc>
        <w:tc>
          <w:tcPr>
            <w:tcW w:type="dxa" w:w="1080"/>
          </w:tcPr>
          <w:p>
            <w:r>
              <w:t>—</w:t>
            </w:r>
          </w:p>
        </w:tc>
        <w:tc>
          <w:tcPr>
            <w:tcW w:type="dxa" w:w="1080"/>
          </w:tcPr>
          <w:p>
            <w:r>
              <w:t>Ouvrir P&amp;L Report. Choisir année, mois, scénario (actual), devise XOF</w:t>
            </w:r>
          </w:p>
        </w:tc>
        <w:tc>
          <w:tcPr>
            <w:tcW w:type="dxa" w:w="1080"/>
          </w:tcPr>
          <w:p>
            <w:r>
              <w:t>Tableau P&amp;L avec lignes de classification, sous-totaux, résultat. Montants formatés</w:t>
            </w:r>
          </w:p>
        </w:tc>
        <w:tc>
          <w:tcPr>
            <w:tcW w:type="dxa" w:w="1080"/>
          </w:tcPr>
          <w:p>
            <w:r>
              <w:t>☐ OK  ☐ NOK  ☐ N/A</w:t>
            </w:r>
          </w:p>
        </w:tc>
        <w:tc>
          <w:tcPr>
            <w:tcW w:type="dxa" w:w="1080"/>
          </w:tcPr>
          <w:p>
            <w:r/>
          </w:p>
        </w:tc>
      </w:tr>
      <w:tr>
        <w:tc>
          <w:tcPr>
            <w:tcW w:type="dxa" w:w="1080"/>
          </w:tcPr>
          <w:p>
            <w:r>
              <w:t>RPT-04</w:t>
            </w:r>
          </w:p>
        </w:tc>
        <w:tc>
          <w:tcPr>
            <w:tcW w:type="dxa" w:w="1080"/>
          </w:tcPr>
          <w:p>
            <w:r>
              <w:t>P&amp;L Report</w:t>
            </w:r>
          </w:p>
        </w:tc>
        <w:tc>
          <w:tcPr>
            <w:tcW w:type="dxa" w:w="1080"/>
          </w:tcPr>
          <w:p>
            <w:r>
              <w:t>Changement de scénario</w:t>
            </w:r>
          </w:p>
        </w:tc>
        <w:tc>
          <w:tcPr>
            <w:tcW w:type="dxa" w:w="1080"/>
          </w:tcPr>
          <w:p>
            <w:r>
              <w:t>—</w:t>
            </w:r>
          </w:p>
        </w:tc>
        <w:tc>
          <w:tcPr>
            <w:tcW w:type="dxa" w:w="1080"/>
          </w:tcPr>
          <w:p>
            <w:r>
              <w:t>Basculer actual → budget → forecast1</w:t>
            </w:r>
          </w:p>
        </w:tc>
        <w:tc>
          <w:tcPr>
            <w:tcW w:type="dxa" w:w="1080"/>
          </w:tcPr>
          <w:p>
            <w:r>
              <w:t>Données mises à jour selon le scénario. Pas de mélange de scénarios</w:t>
            </w:r>
          </w:p>
        </w:tc>
        <w:tc>
          <w:tcPr>
            <w:tcW w:type="dxa" w:w="1080"/>
          </w:tcPr>
          <w:p>
            <w:r>
              <w:t>☐ OK  ☐ NOK  ☐ N/A</w:t>
            </w:r>
          </w:p>
        </w:tc>
        <w:tc>
          <w:tcPr>
            <w:tcW w:type="dxa" w:w="1080"/>
          </w:tcPr>
          <w:p>
            <w:r/>
          </w:p>
        </w:tc>
      </w:tr>
      <w:tr>
        <w:tc>
          <w:tcPr>
            <w:tcW w:type="dxa" w:w="1080"/>
          </w:tcPr>
          <w:p>
            <w:r>
              <w:t>RPT-05</w:t>
            </w:r>
          </w:p>
        </w:tc>
        <w:tc>
          <w:tcPr>
            <w:tcW w:type="dxa" w:w="1080"/>
          </w:tcPr>
          <w:p>
            <w:r>
              <w:t>P&amp;L Report</w:t>
            </w:r>
          </w:p>
        </w:tc>
        <w:tc>
          <w:tcPr>
            <w:tcW w:type="dxa" w:w="1080"/>
          </w:tcPr>
          <w:p>
            <w:r>
              <w:t>Filtre par pays</w:t>
            </w:r>
          </w:p>
        </w:tc>
        <w:tc>
          <w:tcPr>
            <w:tcW w:type="dxa" w:w="1080"/>
          </w:tcPr>
          <w:p>
            <w:r>
              <w:t>—</w:t>
            </w:r>
          </w:p>
        </w:tc>
        <w:tc>
          <w:tcPr>
            <w:tcW w:type="dxa" w:w="1080"/>
          </w:tcPr>
          <w:p>
            <w:r>
              <w:t>Filtrer sur un pays (ex. ML — Mali)</w:t>
            </w:r>
          </w:p>
        </w:tc>
        <w:tc>
          <w:tcPr>
            <w:tcW w:type="dxa" w:w="1080"/>
          </w:tcPr>
          <w:p>
            <w:r>
              <w:t>P&amp;L restreint aux entités du pays sélectionné</w:t>
            </w:r>
          </w:p>
        </w:tc>
        <w:tc>
          <w:tcPr>
            <w:tcW w:type="dxa" w:w="1080"/>
          </w:tcPr>
          <w:p>
            <w:r>
              <w:t>☐ OK  ☐ NOK  ☐ N/A</w:t>
            </w:r>
          </w:p>
        </w:tc>
        <w:tc>
          <w:tcPr>
            <w:tcW w:type="dxa" w:w="1080"/>
          </w:tcPr>
          <w:p>
            <w:r/>
          </w:p>
        </w:tc>
      </w:tr>
      <w:tr>
        <w:tc>
          <w:tcPr>
            <w:tcW w:type="dxa" w:w="1080"/>
          </w:tcPr>
          <w:p>
            <w:r>
              <w:t>RPT-06</w:t>
            </w:r>
          </w:p>
        </w:tc>
        <w:tc>
          <w:tcPr>
            <w:tcW w:type="dxa" w:w="1080"/>
          </w:tcPr>
          <w:p>
            <w:r>
              <w:t>Monthly Report</w:t>
            </w:r>
          </w:p>
        </w:tc>
        <w:tc>
          <w:tcPr>
            <w:tcW w:type="dxa" w:w="1080"/>
          </w:tcPr>
          <w:p>
            <w:r>
              <w:t>Rapport mensuel ligne par ligne</w:t>
            </w:r>
          </w:p>
        </w:tc>
        <w:tc>
          <w:tcPr>
            <w:tcW w:type="dxa" w:w="1080"/>
          </w:tcPr>
          <w:p>
            <w:r>
              <w:t>—</w:t>
            </w:r>
          </w:p>
        </w:tc>
        <w:tc>
          <w:tcPr>
            <w:tcW w:type="dxa" w:w="1080"/>
          </w:tcPr>
          <w:p>
            <w:r>
              <w:t>Ouvrir Rapport mensuel. Sélectionner entité et période</w:t>
            </w:r>
          </w:p>
        </w:tc>
        <w:tc>
          <w:tcPr>
            <w:tcW w:type="dxa" w:w="1080"/>
          </w:tcPr>
          <w:p>
            <w:r>
              <w:t>Tableau mensuel avec colonnes par mois. Lignes dépliables si applicable</w:t>
            </w:r>
          </w:p>
        </w:tc>
        <w:tc>
          <w:tcPr>
            <w:tcW w:type="dxa" w:w="1080"/>
          </w:tcPr>
          <w:p>
            <w:r>
              <w:t>☐ OK  ☐ NOK  ☐ N/A</w:t>
            </w:r>
          </w:p>
        </w:tc>
        <w:tc>
          <w:tcPr>
            <w:tcW w:type="dxa" w:w="1080"/>
          </w:tcPr>
          <w:p>
            <w:r/>
          </w:p>
        </w:tc>
      </w:tr>
      <w:tr>
        <w:tc>
          <w:tcPr>
            <w:tcW w:type="dxa" w:w="1080"/>
          </w:tcPr>
          <w:p>
            <w:r>
              <w:t>RPT-07</w:t>
            </w:r>
          </w:p>
        </w:tc>
        <w:tc>
          <w:tcPr>
            <w:tcW w:type="dxa" w:w="1080"/>
          </w:tcPr>
          <w:p>
            <w:r>
              <w:t>PREZ MBR</w:t>
            </w:r>
          </w:p>
        </w:tc>
        <w:tc>
          <w:tcPr>
            <w:tcW w:type="dxa" w:w="1080"/>
          </w:tcPr>
          <w:p>
            <w:r>
              <w:t>Génération présentation MBR</w:t>
            </w:r>
          </w:p>
        </w:tc>
        <w:tc>
          <w:tcPr>
            <w:tcW w:type="dxa" w:w="1080"/>
          </w:tcPr>
          <w:p>
            <w:r>
              <w:t>—</w:t>
            </w:r>
          </w:p>
        </w:tc>
        <w:tc>
          <w:tcPr>
            <w:tcW w:type="dxa" w:w="1080"/>
          </w:tcPr>
          <w:p>
            <w:r>
              <w:t>Ouvrir PREZ MBR. Sélectionner période et lancer la génération / export PPTX</w:t>
            </w:r>
          </w:p>
        </w:tc>
        <w:tc>
          <w:tcPr>
            <w:tcW w:type="dxa" w:w="1080"/>
          </w:tcPr>
          <w:p>
            <w:r>
              <w:t>Présentation générée (14+ slides). Fichier PPTX téléchargeable</w:t>
            </w:r>
          </w:p>
        </w:tc>
        <w:tc>
          <w:tcPr>
            <w:tcW w:type="dxa" w:w="1080"/>
          </w:tcPr>
          <w:p>
            <w:r>
              <w:t>☐ OK  ☐ NOK  ☐ N/A</w:t>
            </w:r>
          </w:p>
        </w:tc>
        <w:tc>
          <w:tcPr>
            <w:tcW w:type="dxa" w:w="1080"/>
          </w:tcPr>
          <w:p>
            <w:r/>
          </w:p>
        </w:tc>
      </w:tr>
      <w:tr>
        <w:tc>
          <w:tcPr>
            <w:tcW w:type="dxa" w:w="1080"/>
          </w:tcPr>
          <w:p>
            <w:r>
              <w:t>RPT-08</w:t>
            </w:r>
          </w:p>
        </w:tc>
        <w:tc>
          <w:tcPr>
            <w:tcW w:type="dxa" w:w="1080"/>
          </w:tcPr>
          <w:p>
            <w:r>
              <w:t>PREZ MBR</w:t>
            </w:r>
          </w:p>
        </w:tc>
        <w:tc>
          <w:tcPr>
            <w:tcW w:type="dxa" w:w="1080"/>
          </w:tcPr>
          <w:p>
            <w:r>
              <w:t>Données Top/Flop clients MBR</w:t>
            </w:r>
          </w:p>
        </w:tc>
        <w:tc>
          <w:tcPr>
            <w:tcW w:type="dxa" w:w="1080"/>
          </w:tcPr>
          <w:p>
            <w:r>
              <w:t>—</w:t>
            </w:r>
          </w:p>
        </w:tc>
        <w:tc>
          <w:tcPr>
            <w:tcW w:type="dxa" w:w="1080"/>
          </w:tcPr>
          <w:p>
            <w:r>
              <w:t>Consulter les sections clients dans PREZ MBR</w:t>
            </w:r>
          </w:p>
        </w:tc>
        <w:tc>
          <w:tcPr>
            <w:tcW w:type="dxa" w:w="1080"/>
          </w:tcPr>
          <w:p>
            <w:r>
              <w:t>Top et flop clients affichés avec montants cohérents</w:t>
            </w:r>
          </w:p>
        </w:tc>
        <w:tc>
          <w:tcPr>
            <w:tcW w:type="dxa" w:w="1080"/>
          </w:tcPr>
          <w:p>
            <w:r>
              <w:t>☐ OK  ☐ NOK  ☐ N/A</w:t>
            </w:r>
          </w:p>
        </w:tc>
        <w:tc>
          <w:tcPr>
            <w:tcW w:type="dxa" w:w="1080"/>
          </w:tcPr>
          <w:p>
            <w:r/>
          </w:p>
        </w:tc>
      </w:tr>
      <w:tr>
        <w:tc>
          <w:tcPr>
            <w:tcW w:type="dxa" w:w="1080"/>
          </w:tcPr>
          <w:p>
            <w:r>
              <w:t>RPT-09</w:t>
            </w:r>
          </w:p>
        </w:tc>
        <w:tc>
          <w:tcPr>
            <w:tcW w:type="dxa" w:w="1080"/>
          </w:tcPr>
          <w:p>
            <w:r>
              <w:t>Export</w:t>
            </w:r>
          </w:p>
        </w:tc>
        <w:tc>
          <w:tcPr>
            <w:tcW w:type="dxa" w:w="1080"/>
          </w:tcPr>
          <w:p>
            <w:r>
              <w:t>Export Excel P&amp;L</w:t>
            </w:r>
          </w:p>
        </w:tc>
        <w:tc>
          <w:tcPr>
            <w:tcW w:type="dxa" w:w="1080"/>
          </w:tcPr>
          <w:p>
            <w:r>
              <w:t>—</w:t>
            </w:r>
          </w:p>
        </w:tc>
        <w:tc>
          <w:tcPr>
            <w:tcW w:type="dxa" w:w="1080"/>
          </w:tcPr>
          <w:p>
            <w:r>
              <w:t>Depuis P&amp;L Report, cliquer export Excel</w:t>
            </w:r>
          </w:p>
        </w:tc>
        <w:tc>
          <w:tcPr>
            <w:tcW w:type="dxa" w:w="1080"/>
          </w:tcPr>
          <w:p>
            <w:r>
              <w:t>Fichier .xlsx téléchargé, données cohérentes avec l'écran</w:t>
            </w:r>
          </w:p>
        </w:tc>
        <w:tc>
          <w:tcPr>
            <w:tcW w:type="dxa" w:w="1080"/>
          </w:tcPr>
          <w:p>
            <w:r>
              <w:t>☐ OK  ☐ NOK  ☐ N/A</w:t>
            </w:r>
          </w:p>
        </w:tc>
        <w:tc>
          <w:tcPr>
            <w:tcW w:type="dxa" w:w="1080"/>
          </w:tcPr>
          <w:p>
            <w:r/>
          </w:p>
        </w:tc>
      </w:tr>
    </w:tbl>
    <w:p/>
    <w:p>
      <w:pPr>
        <w:pStyle w:val="Heading1"/>
      </w:pPr>
      <w:r>
        <w:t>6. Modules Données — Imports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UPL-01</w:t>
            </w:r>
          </w:p>
        </w:tc>
        <w:tc>
          <w:tcPr>
            <w:tcW w:type="dxa" w:w="1080"/>
          </w:tcPr>
          <w:p>
            <w:r>
              <w:t>Upload Admin</w:t>
            </w:r>
          </w:p>
        </w:tc>
        <w:tc>
          <w:tcPr>
            <w:tcW w:type="dxa" w:w="1080"/>
          </w:tcPr>
          <w:p>
            <w:r>
              <w:t>Upload revenus (actual)</w:t>
            </w:r>
          </w:p>
        </w:tc>
        <w:tc>
          <w:tcPr>
            <w:tcW w:type="dxa" w:w="1080"/>
          </w:tcPr>
          <w:p>
            <w:r>
              <w:t>Rôle admin/cdg avec droit edit sur upload. Fichier Excel revenus valide</w:t>
            </w:r>
          </w:p>
        </w:tc>
        <w:tc>
          <w:tcPr>
            <w:tcW w:type="dxa" w:w="1080"/>
          </w:tcPr>
          <w:p>
            <w:r>
              <w:t>Import données → Revenus → actual → glisser fichier → valider</w:t>
            </w:r>
          </w:p>
        </w:tc>
        <w:tc>
          <w:tcPr>
            <w:tcW w:type="dxa" w:w="1080"/>
          </w:tcPr>
          <w:p>
            <w:r>
              <w:t>Message succès avec nombre de lignes. Données visibles dans P&amp;L. Entrée AUDIT dans journal</w:t>
            </w:r>
          </w:p>
        </w:tc>
        <w:tc>
          <w:tcPr>
            <w:tcW w:type="dxa" w:w="1080"/>
          </w:tcPr>
          <w:p>
            <w:r>
              <w:t>☐ OK  ☐ NOK  ☐ N/A</w:t>
            </w:r>
          </w:p>
        </w:tc>
        <w:tc>
          <w:tcPr>
            <w:tcW w:type="dxa" w:w="1080"/>
          </w:tcPr>
          <w:p>
            <w:r/>
          </w:p>
        </w:tc>
      </w:tr>
      <w:tr>
        <w:tc>
          <w:tcPr>
            <w:tcW w:type="dxa" w:w="1080"/>
          </w:tcPr>
          <w:p>
            <w:r>
              <w:t>UPL-02</w:t>
            </w:r>
          </w:p>
        </w:tc>
        <w:tc>
          <w:tcPr>
            <w:tcW w:type="dxa" w:w="1080"/>
          </w:tcPr>
          <w:p>
            <w:r>
              <w:t>Upload Admin</w:t>
            </w:r>
          </w:p>
        </w:tc>
        <w:tc>
          <w:tcPr>
            <w:tcW w:type="dxa" w:w="1080"/>
          </w:tcPr>
          <w:p>
            <w:r>
              <w:t>Upload revenus (budget / forecast)</w:t>
            </w:r>
          </w:p>
        </w:tc>
        <w:tc>
          <w:tcPr>
            <w:tcW w:type="dxa" w:w="1080"/>
          </w:tcPr>
          <w:p>
            <w:r>
              <w:t>—</w:t>
            </w:r>
          </w:p>
        </w:tc>
        <w:tc>
          <w:tcPr>
            <w:tcW w:type="dxa" w:w="1080"/>
          </w:tcPr>
          <w:p>
            <w:r>
              <w:t>Répéter pour scénarios budget et forecast1</w:t>
            </w:r>
          </w:p>
        </w:tc>
        <w:tc>
          <w:tcPr>
            <w:tcW w:type="dxa" w:w="1080"/>
          </w:tcPr>
          <w:p>
            <w:r>
              <w:t>Import OK. Scénarios distincts en base. Sélectionnable dans P&amp;L Report</w:t>
            </w:r>
          </w:p>
        </w:tc>
        <w:tc>
          <w:tcPr>
            <w:tcW w:type="dxa" w:w="1080"/>
          </w:tcPr>
          <w:p>
            <w:r>
              <w:t>☐ OK  ☐ NOK  ☐ N/A</w:t>
            </w:r>
          </w:p>
        </w:tc>
        <w:tc>
          <w:tcPr>
            <w:tcW w:type="dxa" w:w="1080"/>
          </w:tcPr>
          <w:p>
            <w:r/>
          </w:p>
        </w:tc>
      </w:tr>
      <w:tr>
        <w:tc>
          <w:tcPr>
            <w:tcW w:type="dxa" w:w="1080"/>
          </w:tcPr>
          <w:p>
            <w:r>
              <w:t>UPL-03</w:t>
            </w:r>
          </w:p>
        </w:tc>
        <w:tc>
          <w:tcPr>
            <w:tcW w:type="dxa" w:w="1080"/>
          </w:tcPr>
          <w:p>
            <w:r>
              <w:t>Upload Admin</w:t>
            </w:r>
          </w:p>
        </w:tc>
        <w:tc>
          <w:tcPr>
            <w:tcW w:type="dxa" w:w="1080"/>
          </w:tcPr>
          <w:p>
            <w:r>
              <w:t>Upload charges (salary)</w:t>
            </w:r>
          </w:p>
        </w:tc>
        <w:tc>
          <w:tcPr>
            <w:tcW w:type="dxa" w:w="1080"/>
          </w:tcPr>
          <w:p>
            <w:r>
              <w:t>—</w:t>
            </w:r>
          </w:p>
        </w:tc>
        <w:tc>
          <w:tcPr>
            <w:tcW w:type="dxa" w:w="1080"/>
          </w:tcPr>
          <w:p>
            <w:r>
              <w:t>Import charges type salary pour une année</w:t>
            </w:r>
          </w:p>
        </w:tc>
        <w:tc>
          <w:tcPr>
            <w:tcW w:type="dxa" w:w="1080"/>
          </w:tcPr>
          <w:p>
            <w:r>
              <w:t>Lignes importées. Reflet dans P&amp;L section charges</w:t>
            </w:r>
          </w:p>
        </w:tc>
        <w:tc>
          <w:tcPr>
            <w:tcW w:type="dxa" w:w="1080"/>
          </w:tcPr>
          <w:p>
            <w:r>
              <w:t>☐ OK  ☐ NOK  ☐ N/A</w:t>
            </w:r>
          </w:p>
        </w:tc>
        <w:tc>
          <w:tcPr>
            <w:tcW w:type="dxa" w:w="1080"/>
          </w:tcPr>
          <w:p>
            <w:r/>
          </w:p>
        </w:tc>
      </w:tr>
      <w:tr>
        <w:tc>
          <w:tcPr>
            <w:tcW w:type="dxa" w:w="1080"/>
          </w:tcPr>
          <w:p>
            <w:r>
              <w:t>UPL-04</w:t>
            </w:r>
          </w:p>
        </w:tc>
        <w:tc>
          <w:tcPr>
            <w:tcW w:type="dxa" w:w="1080"/>
          </w:tcPr>
          <w:p>
            <w:r>
              <w:t>Upload Admin</w:t>
            </w:r>
          </w:p>
        </w:tc>
        <w:tc>
          <w:tcPr>
            <w:tcW w:type="dxa" w:w="1080"/>
          </w:tcPr>
          <w:p>
            <w:r>
              <w:t>Upload prévisionnel charges (charge-prev)</w:t>
            </w:r>
          </w:p>
        </w:tc>
        <w:tc>
          <w:tcPr>
            <w:tcW w:type="dxa" w:w="1080"/>
          </w:tcPr>
          <w:p>
            <w:r>
              <w:t>—</w:t>
            </w:r>
          </w:p>
        </w:tc>
        <w:tc>
          <w:tcPr>
            <w:tcW w:type="dxa" w:w="1080"/>
          </w:tcPr>
          <w:p>
            <w:r>
              <w:t>Importer charges_budget, cost_budget, salaires_budget</w:t>
            </w:r>
          </w:p>
        </w:tc>
        <w:tc>
          <w:tcPr>
            <w:tcW w:type="dxa" w:w="1080"/>
          </w:tcPr>
          <w:p>
            <w:r>
              <w:t>3 jeux de données enregistrés. Message de synthèse affiché</w:t>
            </w:r>
          </w:p>
        </w:tc>
        <w:tc>
          <w:tcPr>
            <w:tcW w:type="dxa" w:w="1080"/>
          </w:tcPr>
          <w:p>
            <w:r>
              <w:t>☐ OK  ☐ NOK  ☐ N/A</w:t>
            </w:r>
          </w:p>
        </w:tc>
        <w:tc>
          <w:tcPr>
            <w:tcW w:type="dxa" w:w="1080"/>
          </w:tcPr>
          <w:p>
            <w:r/>
          </w:p>
        </w:tc>
      </w:tr>
      <w:tr>
        <w:tc>
          <w:tcPr>
            <w:tcW w:type="dxa" w:w="1080"/>
          </w:tcPr>
          <w:p>
            <w:r>
              <w:t>UPL-05</w:t>
            </w:r>
          </w:p>
        </w:tc>
        <w:tc>
          <w:tcPr>
            <w:tcW w:type="dxa" w:w="1080"/>
          </w:tcPr>
          <w:p>
            <w:r>
              <w:t>Upload Admin</w:t>
            </w:r>
          </w:p>
        </w:tc>
        <w:tc>
          <w:tcPr>
            <w:tcW w:type="dxa" w:w="1080"/>
          </w:tcPr>
          <w:p>
            <w:r>
              <w:t>Téléchargement modèles Excel</w:t>
            </w:r>
          </w:p>
        </w:tc>
        <w:tc>
          <w:tcPr>
            <w:tcW w:type="dxa" w:w="1080"/>
          </w:tcPr>
          <w:p>
            <w:r>
              <w:t>—</w:t>
            </w:r>
          </w:p>
        </w:tc>
        <w:tc>
          <w:tcPr>
            <w:tcW w:type="dxa" w:w="1080"/>
          </w:tcPr>
          <w:p>
            <w:r>
              <w:t>Cliquer « Télécharger modèle » pour revenus et charges</w:t>
            </w:r>
          </w:p>
        </w:tc>
        <w:tc>
          <w:tcPr>
            <w:tcW w:type="dxa" w:w="1080"/>
          </w:tcPr>
          <w:p>
            <w:r>
              <w:t>Fichiers .xlsx modèles téléchargés avec colonnes attendues</w:t>
            </w:r>
          </w:p>
        </w:tc>
        <w:tc>
          <w:tcPr>
            <w:tcW w:type="dxa" w:w="1080"/>
          </w:tcPr>
          <w:p>
            <w:r>
              <w:t>☐ OK  ☐ NOK  ☐ N/A</w:t>
            </w:r>
          </w:p>
        </w:tc>
        <w:tc>
          <w:tcPr>
            <w:tcW w:type="dxa" w:w="1080"/>
          </w:tcPr>
          <w:p>
            <w:r/>
          </w:p>
        </w:tc>
      </w:tr>
      <w:tr>
        <w:tc>
          <w:tcPr>
            <w:tcW w:type="dxa" w:w="1080"/>
          </w:tcPr>
          <w:p>
            <w:r>
              <w:t>UPL-06</w:t>
            </w:r>
          </w:p>
        </w:tc>
        <w:tc>
          <w:tcPr>
            <w:tcW w:type="dxa" w:w="1080"/>
          </w:tcPr>
          <w:p>
            <w:r>
              <w:t>Upload Admin</w:t>
            </w:r>
          </w:p>
        </w:tc>
        <w:tc>
          <w:tcPr>
            <w:tcW w:type="dxa" w:w="1080"/>
          </w:tcPr>
          <w:p>
            <w:r>
              <w:t>Rejet fichier invalide</w:t>
            </w:r>
          </w:p>
        </w:tc>
        <w:tc>
          <w:tcPr>
            <w:tcW w:type="dxa" w:w="1080"/>
          </w:tcPr>
          <w:p>
            <w:r>
              <w:t>—</w:t>
            </w:r>
          </w:p>
        </w:tc>
        <w:tc>
          <w:tcPr>
            <w:tcW w:type="dxa" w:w="1080"/>
          </w:tcPr>
          <w:p>
            <w:r>
              <w:t>Uploader un fichier .txt ou Excel avec colonnes manquantes</w:t>
            </w:r>
          </w:p>
        </w:tc>
        <w:tc>
          <w:tcPr>
            <w:tcW w:type="dxa" w:w="1080"/>
          </w:tcPr>
          <w:p>
            <w:r>
              <w:t>Message d'erreur explicite. Aucune donnée partielle en base</w:t>
            </w:r>
          </w:p>
        </w:tc>
        <w:tc>
          <w:tcPr>
            <w:tcW w:type="dxa" w:w="1080"/>
          </w:tcPr>
          <w:p>
            <w:r>
              <w:t>☐ OK  ☐ NOK  ☐ N/A</w:t>
            </w:r>
          </w:p>
        </w:tc>
        <w:tc>
          <w:tcPr>
            <w:tcW w:type="dxa" w:w="1080"/>
          </w:tcPr>
          <w:p>
            <w:r/>
          </w:p>
        </w:tc>
      </w:tr>
      <w:tr>
        <w:tc>
          <w:tcPr>
            <w:tcW w:type="dxa" w:w="1080"/>
          </w:tcPr>
          <w:p>
            <w:r>
              <w:t>UPL-07</w:t>
            </w:r>
          </w:p>
        </w:tc>
        <w:tc>
          <w:tcPr>
            <w:tcW w:type="dxa" w:w="1080"/>
          </w:tcPr>
          <w:p>
            <w:r>
              <w:t>Upload Odoo</w:t>
            </w:r>
          </w:p>
        </w:tc>
        <w:tc>
          <w:tcPr>
            <w:tcW w:type="dxa" w:w="1080"/>
          </w:tcPr>
          <w:p>
            <w:r>
              <w:t>Upload mapping Odoo</w:t>
            </w:r>
          </w:p>
        </w:tc>
        <w:tc>
          <w:tcPr>
            <w:tcW w:type="dxa" w:w="1080"/>
          </w:tcPr>
          <w:p>
            <w:r>
              <w:t>—</w:t>
            </w:r>
          </w:p>
        </w:tc>
        <w:tc>
          <w:tcPr>
            <w:tcW w:type="dxa" w:w="1080"/>
          </w:tcPr>
          <w:p>
            <w:r>
              <w:t>Import Odoo → Mapping → charger fichier mapping</w:t>
            </w:r>
          </w:p>
        </w:tc>
        <w:tc>
          <w:tcPr>
            <w:tcW w:type="dxa" w:w="1080"/>
          </w:tcPr>
          <w:p>
            <w:r>
              <w:t>Règles enregistrées. Statut mapping visible</w:t>
            </w:r>
          </w:p>
        </w:tc>
        <w:tc>
          <w:tcPr>
            <w:tcW w:type="dxa" w:w="1080"/>
          </w:tcPr>
          <w:p>
            <w:r>
              <w:t>☐ OK  ☐ NOK  ☐ N/A</w:t>
            </w:r>
          </w:p>
        </w:tc>
        <w:tc>
          <w:tcPr>
            <w:tcW w:type="dxa" w:w="1080"/>
          </w:tcPr>
          <w:p>
            <w:r/>
          </w:p>
        </w:tc>
      </w:tr>
      <w:tr>
        <w:tc>
          <w:tcPr>
            <w:tcW w:type="dxa" w:w="1080"/>
          </w:tcPr>
          <w:p>
            <w:r>
              <w:t>UPL-08</w:t>
            </w:r>
          </w:p>
        </w:tc>
        <w:tc>
          <w:tcPr>
            <w:tcW w:type="dxa" w:w="1080"/>
          </w:tcPr>
          <w:p>
            <w:r>
              <w:t>Upload Odoo</w:t>
            </w:r>
          </w:p>
        </w:tc>
        <w:tc>
          <w:tcPr>
            <w:tcW w:type="dxa" w:w="1080"/>
          </w:tcPr>
          <w:p>
            <w:r>
              <w:t>Upload charges Odoo</w:t>
            </w:r>
          </w:p>
        </w:tc>
        <w:tc>
          <w:tcPr>
            <w:tcW w:type="dxa" w:w="1080"/>
          </w:tcPr>
          <w:p>
            <w:r>
              <w:t>—</w:t>
            </w:r>
          </w:p>
        </w:tc>
        <w:tc>
          <w:tcPr>
            <w:tcW w:type="dxa" w:w="1080"/>
          </w:tcPr>
          <w:p>
            <w:r>
              <w:t>Importer export charges Odoo (.xlsx)</w:t>
            </w:r>
          </w:p>
        </w:tc>
        <w:tc>
          <w:tcPr>
            <w:tcW w:type="dxa" w:w="1080"/>
          </w:tcPr>
          <w:p>
            <w:r>
              <w:t>Charges mappées et enregistrées. Taux de correspondance affiché</w:t>
            </w:r>
          </w:p>
        </w:tc>
        <w:tc>
          <w:tcPr>
            <w:tcW w:type="dxa" w:w="1080"/>
          </w:tcPr>
          <w:p>
            <w:r>
              <w:t>☐ OK  ☐ NOK  ☐ N/A</w:t>
            </w:r>
          </w:p>
        </w:tc>
        <w:tc>
          <w:tcPr>
            <w:tcW w:type="dxa" w:w="1080"/>
          </w:tcPr>
          <w:p>
            <w:r/>
          </w:p>
        </w:tc>
      </w:tr>
      <w:tr>
        <w:tc>
          <w:tcPr>
            <w:tcW w:type="dxa" w:w="1080"/>
          </w:tcPr>
          <w:p>
            <w:r>
              <w:t>UPL-09</w:t>
            </w:r>
          </w:p>
        </w:tc>
        <w:tc>
          <w:tcPr>
            <w:tcW w:type="dxa" w:w="1080"/>
          </w:tcPr>
          <w:p>
            <w:r>
              <w:t>Entités</w:t>
            </w:r>
          </w:p>
        </w:tc>
        <w:tc>
          <w:tcPr>
            <w:tcW w:type="dxa" w:w="1080"/>
          </w:tcPr>
          <w:p>
            <w:r>
              <w:t>Upload référentiel entités</w:t>
            </w:r>
          </w:p>
        </w:tc>
        <w:tc>
          <w:tcPr>
            <w:tcW w:type="dxa" w:w="1080"/>
          </w:tcPr>
          <w:p>
            <w:r>
              <w:t>—</w:t>
            </w:r>
          </w:p>
        </w:tc>
        <w:tc>
          <w:tcPr>
            <w:tcW w:type="dxa" w:w="1080"/>
          </w:tcPr>
          <w:p>
            <w:r>
              <w:t>Module Entités → importer fichier entités</w:t>
            </w:r>
          </w:p>
        </w:tc>
        <w:tc>
          <w:tcPr>
            <w:tcW w:type="dxa" w:w="1080"/>
          </w:tcPr>
          <w:p>
            <w:r>
              <w:t>Liste entités mise à jour. Filtres hub/pays alimentés</w:t>
            </w:r>
          </w:p>
        </w:tc>
        <w:tc>
          <w:tcPr>
            <w:tcW w:type="dxa" w:w="1080"/>
          </w:tcPr>
          <w:p>
            <w:r>
              <w:t>☐ OK  ☐ NOK  ☐ N/A</w:t>
            </w:r>
          </w:p>
        </w:tc>
        <w:tc>
          <w:tcPr>
            <w:tcW w:type="dxa" w:w="1080"/>
          </w:tcPr>
          <w:p>
            <w:r/>
          </w:p>
        </w:tc>
      </w:tr>
      <w:tr>
        <w:tc>
          <w:tcPr>
            <w:tcW w:type="dxa" w:w="1080"/>
          </w:tcPr>
          <w:p>
            <w:r>
              <w:t>UPL-10</w:t>
            </w:r>
          </w:p>
        </w:tc>
        <w:tc>
          <w:tcPr>
            <w:tcW w:type="dxa" w:w="1080"/>
          </w:tcPr>
          <w:p>
            <w:r>
              <w:t>Entités</w:t>
            </w:r>
          </w:p>
        </w:tc>
        <w:tc>
          <w:tcPr>
            <w:tcW w:type="dxa" w:w="1080"/>
          </w:tcPr>
          <w:p>
            <w:r>
              <w:t>Téléchargement template entités</w:t>
            </w:r>
          </w:p>
        </w:tc>
        <w:tc>
          <w:tcPr>
            <w:tcW w:type="dxa" w:w="1080"/>
          </w:tcPr>
          <w:p>
            <w:r>
              <w:t>—</w:t>
            </w:r>
          </w:p>
        </w:tc>
        <w:tc>
          <w:tcPr>
            <w:tcW w:type="dxa" w:w="1080"/>
          </w:tcPr>
          <w:p>
            <w:r>
              <w:t>Télécharger le modèle entités</w:t>
            </w:r>
          </w:p>
        </w:tc>
        <w:tc>
          <w:tcPr>
            <w:tcW w:type="dxa" w:w="1080"/>
          </w:tcPr>
          <w:p>
            <w:r>
              <w:t>Fichier Excel avec colonnes code_entite, pays, hub, etc.</w:t>
            </w:r>
          </w:p>
        </w:tc>
        <w:tc>
          <w:tcPr>
            <w:tcW w:type="dxa" w:w="1080"/>
          </w:tcPr>
          <w:p>
            <w:r>
              <w:t>☐ OK  ☐ NOK  ☐ N/A</w:t>
            </w:r>
          </w:p>
        </w:tc>
        <w:tc>
          <w:tcPr>
            <w:tcW w:type="dxa" w:w="1080"/>
          </w:tcPr>
          <w:p>
            <w:r/>
          </w:p>
        </w:tc>
      </w:tr>
      <w:tr>
        <w:tc>
          <w:tcPr>
            <w:tcW w:type="dxa" w:w="1080"/>
          </w:tcPr>
          <w:p>
            <w:r>
              <w:t>UPL-11</w:t>
            </w:r>
          </w:p>
        </w:tc>
        <w:tc>
          <w:tcPr>
            <w:tcW w:type="dxa" w:w="1080"/>
          </w:tcPr>
          <w:p>
            <w:r>
              <w:t>FX</w:t>
            </w:r>
          </w:p>
        </w:tc>
        <w:tc>
          <w:tcPr>
            <w:tcW w:type="dxa" w:w="1080"/>
          </w:tcPr>
          <w:p>
            <w:r>
              <w:t>Upload taux de change mensuels</w:t>
            </w:r>
          </w:p>
        </w:tc>
        <w:tc>
          <w:tcPr>
            <w:tcW w:type="dxa" w:w="1080"/>
          </w:tcPr>
          <w:p>
            <w:r>
              <w:t>—</w:t>
            </w:r>
          </w:p>
        </w:tc>
        <w:tc>
          <w:tcPr>
            <w:tcW w:type="dxa" w:w="1080"/>
          </w:tcPr>
          <w:p>
            <w:r>
              <w:t>Module Taux de change → importer fichier FX</w:t>
            </w:r>
          </w:p>
        </w:tc>
        <w:tc>
          <w:tcPr>
            <w:tcW w:type="dxa" w:w="1080"/>
          </w:tcPr>
          <w:p>
            <w:r>
              <w:t>Taux enregistrés par pays/mois. Conversion devise fonctionnelle dans rapports</w:t>
            </w:r>
          </w:p>
        </w:tc>
        <w:tc>
          <w:tcPr>
            <w:tcW w:type="dxa" w:w="1080"/>
          </w:tcPr>
          <w:p>
            <w:r>
              <w:t>☐ OK  ☐ NOK  ☐ N/A</w:t>
            </w:r>
          </w:p>
        </w:tc>
        <w:tc>
          <w:tcPr>
            <w:tcW w:type="dxa" w:w="1080"/>
          </w:tcPr>
          <w:p>
            <w:r/>
          </w:p>
        </w:tc>
      </w:tr>
      <w:tr>
        <w:tc>
          <w:tcPr>
            <w:tcW w:type="dxa" w:w="1080"/>
          </w:tcPr>
          <w:p>
            <w:r>
              <w:t>UPL-12</w:t>
            </w:r>
          </w:p>
        </w:tc>
        <w:tc>
          <w:tcPr>
            <w:tcW w:type="dxa" w:w="1080"/>
          </w:tcPr>
          <w:p>
            <w:r>
              <w:t>FX</w:t>
            </w:r>
          </w:p>
        </w:tc>
        <w:tc>
          <w:tcPr>
            <w:tcW w:type="dxa" w:w="1080"/>
          </w:tcPr>
          <w:p>
            <w:r>
              <w:t>Modification manuelle d'un taux</w:t>
            </w:r>
          </w:p>
        </w:tc>
        <w:tc>
          <w:tcPr>
            <w:tcW w:type="dxa" w:w="1080"/>
          </w:tcPr>
          <w:p>
            <w:r>
              <w:t>Rôle admin</w:t>
            </w:r>
          </w:p>
        </w:tc>
        <w:tc>
          <w:tcPr>
            <w:tcW w:type="dxa" w:w="1080"/>
          </w:tcPr>
          <w:p>
            <w:r>
              <w:t>Modifier un taux pour un pays/mois donné</w:t>
            </w:r>
          </w:p>
        </w:tc>
        <w:tc>
          <w:tcPr>
            <w:tcW w:type="dxa" w:w="1080"/>
          </w:tcPr>
          <w:p>
            <w:r>
              <w:t>Taux mis à jour. Rapports recalculés avec nouveau taux</w:t>
            </w:r>
          </w:p>
        </w:tc>
        <w:tc>
          <w:tcPr>
            <w:tcW w:type="dxa" w:w="1080"/>
          </w:tcPr>
          <w:p>
            <w:r>
              <w:t>☐ OK  ☐ NOK  ☐ N/A</w:t>
            </w:r>
          </w:p>
        </w:tc>
        <w:tc>
          <w:tcPr>
            <w:tcW w:type="dxa" w:w="1080"/>
          </w:tcPr>
          <w:p>
            <w:r/>
          </w:p>
        </w:tc>
      </w:tr>
      <w:tr>
        <w:tc>
          <w:tcPr>
            <w:tcW w:type="dxa" w:w="1080"/>
          </w:tcPr>
          <w:p>
            <w:r>
              <w:t>UPL-13</w:t>
            </w:r>
          </w:p>
        </w:tc>
        <w:tc>
          <w:tcPr>
            <w:tcW w:type="dxa" w:w="1080"/>
          </w:tcPr>
          <w:p>
            <w:r>
              <w:t>Historique</w:t>
            </w:r>
          </w:p>
        </w:tc>
        <w:tc>
          <w:tcPr>
            <w:tcW w:type="dxa" w:w="1080"/>
          </w:tcPr>
          <w:p>
            <w:r>
              <w:t>Historique des uploads</w:t>
            </w:r>
          </w:p>
        </w:tc>
        <w:tc>
          <w:tcPr>
            <w:tcW w:type="dxa" w:w="1080"/>
          </w:tcPr>
          <w:p>
            <w:r>
              <w:t>—</w:t>
            </w:r>
          </w:p>
        </w:tc>
        <w:tc>
          <w:tcPr>
            <w:tcW w:type="dxa" w:w="1080"/>
          </w:tcPr>
          <w:p>
            <w:r>
              <w:t>Consulter l'historique des imports</w:t>
            </w:r>
          </w:p>
        </w:tc>
        <w:tc>
          <w:tcPr>
            <w:tcW w:type="dxa" w:w="1080"/>
          </w:tcPr>
          <w:p>
            <w:r>
              <w:t>Liste des uploads avec date, fichier, statut, utilisateur</w:t>
            </w:r>
          </w:p>
        </w:tc>
        <w:tc>
          <w:tcPr>
            <w:tcW w:type="dxa" w:w="1080"/>
          </w:tcPr>
          <w:p>
            <w:r>
              <w:t>☐ OK  ☐ NOK  ☐ N/A</w:t>
            </w:r>
          </w:p>
        </w:tc>
        <w:tc>
          <w:tcPr>
            <w:tcW w:type="dxa" w:w="1080"/>
          </w:tcPr>
          <w:p>
            <w:r/>
          </w:p>
        </w:tc>
      </w:tr>
    </w:tbl>
    <w:p/>
    <w:p>
      <w:pPr>
        <w:pStyle w:val="Heading1"/>
      </w:pPr>
      <w:r>
        <w:t>7. Module Newsletter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NL-01</w:t>
            </w:r>
          </w:p>
        </w:tc>
        <w:tc>
          <w:tcPr>
            <w:tcW w:type="dxa" w:w="1080"/>
          </w:tcPr>
          <w:p>
            <w:r>
              <w:t>Newsletter</w:t>
            </w:r>
          </w:p>
        </w:tc>
        <w:tc>
          <w:tcPr>
            <w:tcW w:type="dxa" w:w="1080"/>
          </w:tcPr>
          <w:p>
            <w:r>
              <w:t>Affichage éditeur newsletter</w:t>
            </w:r>
          </w:p>
        </w:tc>
        <w:tc>
          <w:tcPr>
            <w:tcW w:type="dxa" w:w="1080"/>
          </w:tcPr>
          <w:p>
            <w:r>
              <w:t>Droit edit ou view sur consolidation</w:t>
            </w:r>
          </w:p>
        </w:tc>
        <w:tc>
          <w:tcPr>
            <w:tcW w:type="dxa" w:w="1080"/>
          </w:tcPr>
          <w:p>
            <w:r>
              <w:t>Ouvrir module Newsletter</w:t>
            </w:r>
          </w:p>
        </w:tc>
        <w:tc>
          <w:tcPr>
            <w:tcW w:type="dxa" w:w="1080"/>
          </w:tcPr>
          <w:p>
            <w:r>
              <w:t>Éditeur affiché avec contenu du mois. Barre d'outils visible</w:t>
            </w:r>
          </w:p>
        </w:tc>
        <w:tc>
          <w:tcPr>
            <w:tcW w:type="dxa" w:w="1080"/>
          </w:tcPr>
          <w:p>
            <w:r>
              <w:t>☐ OK  ☐ NOK  ☐ N/A</w:t>
            </w:r>
          </w:p>
        </w:tc>
        <w:tc>
          <w:tcPr>
            <w:tcW w:type="dxa" w:w="1080"/>
          </w:tcPr>
          <w:p>
            <w:r/>
          </w:p>
        </w:tc>
      </w:tr>
      <w:tr>
        <w:tc>
          <w:tcPr>
            <w:tcW w:type="dxa" w:w="1080"/>
          </w:tcPr>
          <w:p>
            <w:r>
              <w:t>NL-02</w:t>
            </w:r>
          </w:p>
        </w:tc>
        <w:tc>
          <w:tcPr>
            <w:tcW w:type="dxa" w:w="1080"/>
          </w:tcPr>
          <w:p>
            <w:r>
              <w:t>Newsletter</w:t>
            </w:r>
          </w:p>
        </w:tc>
        <w:tc>
          <w:tcPr>
            <w:tcW w:type="dxa" w:w="1080"/>
          </w:tcPr>
          <w:p>
            <w:r>
              <w:t>Édition et sauvegarde</w:t>
            </w:r>
          </w:p>
        </w:tc>
        <w:tc>
          <w:tcPr>
            <w:tcW w:type="dxa" w:w="1080"/>
          </w:tcPr>
          <w:p>
            <w:r>
              <w:t>Droit edit</w:t>
            </w:r>
          </w:p>
        </w:tc>
        <w:tc>
          <w:tcPr>
            <w:tcW w:type="dxa" w:w="1080"/>
          </w:tcPr>
          <w:p>
            <w:r>
              <w:t>Modifier le texte, enregistrer</w:t>
            </w:r>
          </w:p>
        </w:tc>
        <w:tc>
          <w:tcPr>
            <w:tcW w:type="dxa" w:w="1080"/>
          </w:tcPr>
          <w:p>
            <w:r>
              <w:t>Modifications persistées après rechargement</w:t>
            </w:r>
          </w:p>
        </w:tc>
        <w:tc>
          <w:tcPr>
            <w:tcW w:type="dxa" w:w="1080"/>
          </w:tcPr>
          <w:p>
            <w:r>
              <w:t>☐ OK  ☐ NOK  ☐ N/A</w:t>
            </w:r>
          </w:p>
        </w:tc>
        <w:tc>
          <w:tcPr>
            <w:tcW w:type="dxa" w:w="1080"/>
          </w:tcPr>
          <w:p>
            <w:r/>
          </w:p>
        </w:tc>
      </w:tr>
      <w:tr>
        <w:tc>
          <w:tcPr>
            <w:tcW w:type="dxa" w:w="1080"/>
          </w:tcPr>
          <w:p>
            <w:r>
              <w:t>NL-03</w:t>
            </w:r>
          </w:p>
        </w:tc>
        <w:tc>
          <w:tcPr>
            <w:tcW w:type="dxa" w:w="1080"/>
          </w:tcPr>
          <w:p>
            <w:r>
              <w:t>Newsletter</w:t>
            </w:r>
          </w:p>
        </w:tc>
        <w:tc>
          <w:tcPr>
            <w:tcW w:type="dxa" w:w="1080"/>
          </w:tcPr>
          <w:p>
            <w:r>
              <w:t>Impression / export PDF</w:t>
            </w:r>
          </w:p>
        </w:tc>
        <w:tc>
          <w:tcPr>
            <w:tcW w:type="dxa" w:w="1080"/>
          </w:tcPr>
          <w:p>
            <w:r>
              <w:t>—</w:t>
            </w:r>
          </w:p>
        </w:tc>
        <w:tc>
          <w:tcPr>
            <w:tcW w:type="dxa" w:w="1080"/>
          </w:tcPr>
          <w:p>
            <w:r>
              <w:t>Utiliser la fonction d'impression navigateur</w:t>
            </w:r>
          </w:p>
        </w:tc>
        <w:tc>
          <w:tcPr>
            <w:tcW w:type="dxa" w:w="1080"/>
          </w:tcPr>
          <w:p>
            <w:r>
              <w:t>Mise en page adaptée à l'impression (barre latérale masquée)</w:t>
            </w:r>
          </w:p>
        </w:tc>
        <w:tc>
          <w:tcPr>
            <w:tcW w:type="dxa" w:w="1080"/>
          </w:tcPr>
          <w:p>
            <w:r>
              <w:t>☐ OK  ☐ NOK  ☐ N/A</w:t>
            </w:r>
          </w:p>
        </w:tc>
        <w:tc>
          <w:tcPr>
            <w:tcW w:type="dxa" w:w="1080"/>
          </w:tcPr>
          <w:p>
            <w:r/>
          </w:p>
        </w:tc>
      </w:tr>
    </w:tbl>
    <w:p/>
    <w:p>
      <w:pPr>
        <w:pStyle w:val="Heading1"/>
      </w:pPr>
      <w:r>
        <w:t>8. Administration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ADM-01</w:t>
            </w:r>
          </w:p>
        </w:tc>
        <w:tc>
          <w:tcPr>
            <w:tcW w:type="dxa" w:w="1080"/>
          </w:tcPr>
          <w:p>
            <w:r>
              <w:t>Utilisateurs</w:t>
            </w:r>
          </w:p>
        </w:tc>
        <w:tc>
          <w:tcPr>
            <w:tcW w:type="dxa" w:w="1080"/>
          </w:tcPr>
          <w:p>
            <w:r>
              <w:t>Liste des utilisateurs</w:t>
            </w:r>
          </w:p>
        </w:tc>
        <w:tc>
          <w:tcPr>
            <w:tcW w:type="dxa" w:w="1080"/>
          </w:tcPr>
          <w:p>
            <w:r>
              <w:t>Rôle admin ou superadmin</w:t>
            </w:r>
          </w:p>
        </w:tc>
        <w:tc>
          <w:tcPr>
            <w:tcW w:type="dxa" w:w="1080"/>
          </w:tcPr>
          <w:p>
            <w:r>
              <w:t>Ouvrir Utilisateurs</w:t>
            </w:r>
          </w:p>
        </w:tc>
        <w:tc>
          <w:tcPr>
            <w:tcW w:type="dxa" w:w="1080"/>
          </w:tcPr>
          <w:p>
            <w:r>
              <w:t>Tableau avec email, nom, rôle, entité, statut actif, dernière connexion</w:t>
            </w:r>
          </w:p>
        </w:tc>
        <w:tc>
          <w:tcPr>
            <w:tcW w:type="dxa" w:w="1080"/>
          </w:tcPr>
          <w:p>
            <w:r>
              <w:t>☐ OK  ☐ NOK  ☐ N/A</w:t>
            </w:r>
          </w:p>
        </w:tc>
        <w:tc>
          <w:tcPr>
            <w:tcW w:type="dxa" w:w="1080"/>
          </w:tcPr>
          <w:p>
            <w:r/>
          </w:p>
        </w:tc>
      </w:tr>
      <w:tr>
        <w:tc>
          <w:tcPr>
            <w:tcW w:type="dxa" w:w="1080"/>
          </w:tcPr>
          <w:p>
            <w:r>
              <w:t>ADM-02</w:t>
            </w:r>
          </w:p>
        </w:tc>
        <w:tc>
          <w:tcPr>
            <w:tcW w:type="dxa" w:w="1080"/>
          </w:tcPr>
          <w:p>
            <w:r>
              <w:t>Utilisateurs</w:t>
            </w:r>
          </w:p>
        </w:tc>
        <w:tc>
          <w:tcPr>
            <w:tcW w:type="dxa" w:w="1080"/>
          </w:tcPr>
          <w:p>
            <w:r>
              <w:t>Création utilisateur</w:t>
            </w:r>
          </w:p>
        </w:tc>
        <w:tc>
          <w:tcPr>
            <w:tcW w:type="dxa" w:w="1080"/>
          </w:tcPr>
          <w:p>
            <w:r>
              <w:t>—</w:t>
            </w:r>
          </w:p>
        </w:tc>
        <w:tc>
          <w:tcPr>
            <w:tcW w:type="dxa" w:w="1080"/>
          </w:tcPr>
          <w:p>
            <w:r>
              <w:t>Créer un utilisateur avec email, rôle raf, entité, mot de passe</w:t>
            </w:r>
          </w:p>
        </w:tc>
        <w:tc>
          <w:tcPr>
            <w:tcW w:type="dxa" w:w="1080"/>
          </w:tcPr>
          <w:p>
            <w:r>
              <w:t>Utilisateur créé. Email de bienvenue envoyé si Azure configuré. Événement ADMIN dans application.log</w:t>
            </w:r>
          </w:p>
        </w:tc>
        <w:tc>
          <w:tcPr>
            <w:tcW w:type="dxa" w:w="1080"/>
          </w:tcPr>
          <w:p>
            <w:r>
              <w:t>☐ OK  ☐ NOK  ☐ N/A</w:t>
            </w:r>
          </w:p>
        </w:tc>
        <w:tc>
          <w:tcPr>
            <w:tcW w:type="dxa" w:w="1080"/>
          </w:tcPr>
          <w:p>
            <w:r/>
          </w:p>
        </w:tc>
      </w:tr>
      <w:tr>
        <w:tc>
          <w:tcPr>
            <w:tcW w:type="dxa" w:w="1080"/>
          </w:tcPr>
          <w:p>
            <w:r>
              <w:t>ADM-03</w:t>
            </w:r>
          </w:p>
        </w:tc>
        <w:tc>
          <w:tcPr>
            <w:tcW w:type="dxa" w:w="1080"/>
          </w:tcPr>
          <w:p>
            <w:r>
              <w:t>Utilisateurs</w:t>
            </w:r>
          </w:p>
        </w:tc>
        <w:tc>
          <w:tcPr>
            <w:tcW w:type="dxa" w:w="1080"/>
          </w:tcPr>
          <w:p>
            <w:r>
              <w:t>Modification utilisateur</w:t>
            </w:r>
          </w:p>
        </w:tc>
        <w:tc>
          <w:tcPr>
            <w:tcW w:type="dxa" w:w="1080"/>
          </w:tcPr>
          <w:p>
            <w:r>
              <w:t>—</w:t>
            </w:r>
          </w:p>
        </w:tc>
        <w:tc>
          <w:tcPr>
            <w:tcW w:type="dxa" w:w="1080"/>
          </w:tcPr>
          <w:p>
            <w:r>
              <w:t>Changer le rôle ou l'entité d'un utilisateur</w:t>
            </w:r>
          </w:p>
        </w:tc>
        <w:tc>
          <w:tcPr>
            <w:tcW w:type="dxa" w:w="1080"/>
          </w:tcPr>
          <w:p>
            <w:r>
              <w:t>Modification enregistrée. Nouvelles permissions effectives à la prochaine connexion</w:t>
            </w:r>
          </w:p>
        </w:tc>
        <w:tc>
          <w:tcPr>
            <w:tcW w:type="dxa" w:w="1080"/>
          </w:tcPr>
          <w:p>
            <w:r>
              <w:t>☐ OK  ☐ NOK  ☐ N/A</w:t>
            </w:r>
          </w:p>
        </w:tc>
        <w:tc>
          <w:tcPr>
            <w:tcW w:type="dxa" w:w="1080"/>
          </w:tcPr>
          <w:p>
            <w:r/>
          </w:p>
        </w:tc>
      </w:tr>
      <w:tr>
        <w:tc>
          <w:tcPr>
            <w:tcW w:type="dxa" w:w="1080"/>
          </w:tcPr>
          <w:p>
            <w:r>
              <w:t>ADM-04</w:t>
            </w:r>
          </w:p>
        </w:tc>
        <w:tc>
          <w:tcPr>
            <w:tcW w:type="dxa" w:w="1080"/>
          </w:tcPr>
          <w:p>
            <w:r>
              <w:t>Utilisateurs</w:t>
            </w:r>
          </w:p>
        </w:tc>
        <w:tc>
          <w:tcPr>
            <w:tcW w:type="dxa" w:w="1080"/>
          </w:tcPr>
          <w:p>
            <w:r>
              <w:t>Désactivation utilisateur</w:t>
            </w:r>
          </w:p>
        </w:tc>
        <w:tc>
          <w:tcPr>
            <w:tcW w:type="dxa" w:w="1080"/>
          </w:tcPr>
          <w:p>
            <w:r>
              <w:t>—</w:t>
            </w:r>
          </w:p>
        </w:tc>
        <w:tc>
          <w:tcPr>
            <w:tcW w:type="dxa" w:w="1080"/>
          </w:tcPr>
          <w:p>
            <w:r>
              <w:t>Désactiver un compte (active=0)</w:t>
            </w:r>
          </w:p>
        </w:tc>
        <w:tc>
          <w:tcPr>
            <w:tcW w:type="dxa" w:w="1080"/>
          </w:tcPr>
          <w:p>
            <w:r>
              <w:t>Utilisateur ne peut plus se connecter (401)</w:t>
            </w:r>
          </w:p>
        </w:tc>
        <w:tc>
          <w:tcPr>
            <w:tcW w:type="dxa" w:w="1080"/>
          </w:tcPr>
          <w:p>
            <w:r>
              <w:t>☐ OK  ☐ NOK  ☐ N/A</w:t>
            </w:r>
          </w:p>
        </w:tc>
        <w:tc>
          <w:tcPr>
            <w:tcW w:type="dxa" w:w="1080"/>
          </w:tcPr>
          <w:p>
            <w:r/>
          </w:p>
        </w:tc>
      </w:tr>
      <w:tr>
        <w:tc>
          <w:tcPr>
            <w:tcW w:type="dxa" w:w="1080"/>
          </w:tcPr>
          <w:p>
            <w:r>
              <w:t>ADM-05</w:t>
            </w:r>
          </w:p>
        </w:tc>
        <w:tc>
          <w:tcPr>
            <w:tcW w:type="dxa" w:w="1080"/>
          </w:tcPr>
          <w:p>
            <w:r>
              <w:t>Utilisateurs</w:t>
            </w:r>
          </w:p>
        </w:tc>
        <w:tc>
          <w:tcPr>
            <w:tcW w:type="dxa" w:w="1080"/>
          </w:tcPr>
          <w:p>
            <w:r>
              <w:t>Suppression utilisateur</w:t>
            </w:r>
          </w:p>
        </w:tc>
        <w:tc>
          <w:tcPr>
            <w:tcW w:type="dxa" w:w="1080"/>
          </w:tcPr>
          <w:p>
            <w:r>
              <w:t>Rôle superadmin uniquement</w:t>
            </w:r>
          </w:p>
        </w:tc>
        <w:tc>
          <w:tcPr>
            <w:tcW w:type="dxa" w:w="1080"/>
          </w:tcPr>
          <w:p>
            <w:r>
              <w:t>Supprimer un utilisateur de test</w:t>
            </w:r>
          </w:p>
        </w:tc>
        <w:tc>
          <w:tcPr>
            <w:tcW w:type="dxa" w:w="1080"/>
          </w:tcPr>
          <w:p>
            <w:r>
              <w:t>Utilisateur supprimé. Événement ADMIN dans application.log</w:t>
            </w:r>
          </w:p>
        </w:tc>
        <w:tc>
          <w:tcPr>
            <w:tcW w:type="dxa" w:w="1080"/>
          </w:tcPr>
          <w:p>
            <w:r>
              <w:t>☐ OK  ☐ NOK  ☐ N/A</w:t>
            </w:r>
          </w:p>
        </w:tc>
        <w:tc>
          <w:tcPr>
            <w:tcW w:type="dxa" w:w="1080"/>
          </w:tcPr>
          <w:p>
            <w:r/>
          </w:p>
        </w:tc>
      </w:tr>
      <w:tr>
        <w:tc>
          <w:tcPr>
            <w:tcW w:type="dxa" w:w="1080"/>
          </w:tcPr>
          <w:p>
            <w:r>
              <w:t>ADM-06</w:t>
            </w:r>
          </w:p>
        </w:tc>
        <w:tc>
          <w:tcPr>
            <w:tcW w:type="dxa" w:w="1080"/>
          </w:tcPr>
          <w:p>
            <w:r>
              <w:t>Utilisateurs</w:t>
            </w:r>
          </w:p>
        </w:tc>
        <w:tc>
          <w:tcPr>
            <w:tcW w:type="dxa" w:w="1080"/>
          </w:tcPr>
          <w:p>
            <w:r>
              <w:t>Interdiction auto-suppression</w:t>
            </w:r>
          </w:p>
        </w:tc>
        <w:tc>
          <w:tcPr>
            <w:tcW w:type="dxa" w:w="1080"/>
          </w:tcPr>
          <w:p>
            <w:r>
              <w:t>—</w:t>
            </w:r>
          </w:p>
        </w:tc>
        <w:tc>
          <w:tcPr>
            <w:tcW w:type="dxa" w:w="1080"/>
          </w:tcPr>
          <w:p>
            <w:r>
              <w:t>Tenter de supprimer ou désactiver son propre compte</w:t>
            </w:r>
          </w:p>
        </w:tc>
        <w:tc>
          <w:tcPr>
            <w:tcW w:type="dxa" w:w="1080"/>
          </w:tcPr>
          <w:p>
            <w:r>
              <w:t>Action refusée avec message d'erreur</w:t>
            </w:r>
          </w:p>
        </w:tc>
        <w:tc>
          <w:tcPr>
            <w:tcW w:type="dxa" w:w="1080"/>
          </w:tcPr>
          <w:p>
            <w:r>
              <w:t>☐ OK  ☐ NOK  ☐ N/A</w:t>
            </w:r>
          </w:p>
        </w:tc>
        <w:tc>
          <w:tcPr>
            <w:tcW w:type="dxa" w:w="1080"/>
          </w:tcPr>
          <w:p>
            <w:r/>
          </w:p>
        </w:tc>
      </w:tr>
      <w:tr>
        <w:tc>
          <w:tcPr>
            <w:tcW w:type="dxa" w:w="1080"/>
          </w:tcPr>
          <w:p>
            <w:r>
              <w:t>ADM-07</w:t>
            </w:r>
          </w:p>
        </w:tc>
        <w:tc>
          <w:tcPr>
            <w:tcW w:type="dxa" w:w="1080"/>
          </w:tcPr>
          <w:p>
            <w:r>
              <w:t>Rôles</w:t>
            </w:r>
          </w:p>
        </w:tc>
        <w:tc>
          <w:tcPr>
            <w:tcW w:type="dxa" w:w="1080"/>
          </w:tcPr>
          <w:p>
            <w:r>
              <w:t>Consultation matrice des permissions</w:t>
            </w:r>
          </w:p>
        </w:tc>
        <w:tc>
          <w:tcPr>
            <w:tcW w:type="dxa" w:w="1080"/>
          </w:tcPr>
          <w:p>
            <w:r>
              <w:t>—</w:t>
            </w:r>
          </w:p>
        </w:tc>
        <w:tc>
          <w:tcPr>
            <w:tcW w:type="dxa" w:w="1080"/>
          </w:tcPr>
          <w:p>
            <w:r>
              <w:t>Ouvrir Rôles &amp; droits</w:t>
            </w:r>
          </w:p>
        </w:tc>
        <w:tc>
          <w:tcPr>
            <w:tcW w:type="dxa" w:w="1080"/>
          </w:tcPr>
          <w:p>
            <w:r>
              <w:t>Matrice modules × rôles avec niveaux view/edit/none</w:t>
            </w:r>
          </w:p>
        </w:tc>
        <w:tc>
          <w:tcPr>
            <w:tcW w:type="dxa" w:w="1080"/>
          </w:tcPr>
          <w:p>
            <w:r>
              <w:t>☐ OK  ☐ NOK  ☐ N/A</w:t>
            </w:r>
          </w:p>
        </w:tc>
        <w:tc>
          <w:tcPr>
            <w:tcW w:type="dxa" w:w="1080"/>
          </w:tcPr>
          <w:p>
            <w:r/>
          </w:p>
        </w:tc>
      </w:tr>
      <w:tr>
        <w:tc>
          <w:tcPr>
            <w:tcW w:type="dxa" w:w="1080"/>
          </w:tcPr>
          <w:p>
            <w:r>
              <w:t>ADM-08</w:t>
            </w:r>
          </w:p>
        </w:tc>
        <w:tc>
          <w:tcPr>
            <w:tcW w:type="dxa" w:w="1080"/>
          </w:tcPr>
          <w:p>
            <w:r>
              <w:t>Rôles</w:t>
            </w:r>
          </w:p>
        </w:tc>
        <w:tc>
          <w:tcPr>
            <w:tcW w:type="dxa" w:w="1080"/>
          </w:tcPr>
          <w:p>
            <w:r>
              <w:t>Création rôle personnalisé</w:t>
            </w:r>
          </w:p>
        </w:tc>
        <w:tc>
          <w:tcPr>
            <w:tcW w:type="dxa" w:w="1080"/>
          </w:tcPr>
          <w:p>
            <w:r>
              <w:t>—</w:t>
            </w:r>
          </w:p>
        </w:tc>
        <w:tc>
          <w:tcPr>
            <w:tcW w:type="dxa" w:w="1080"/>
          </w:tcPr>
          <w:p>
            <w:r>
              <w:t>Créer un rôle « test_recette » avec permissions spécifiques</w:t>
            </w:r>
          </w:p>
        </w:tc>
        <w:tc>
          <w:tcPr>
            <w:tcW w:type="dxa" w:w="1080"/>
          </w:tcPr>
          <w:p>
            <w:r>
              <w:t>Rôle créé et assignable aux utilisateurs</w:t>
            </w:r>
          </w:p>
        </w:tc>
        <w:tc>
          <w:tcPr>
            <w:tcW w:type="dxa" w:w="1080"/>
          </w:tcPr>
          <w:p>
            <w:r>
              <w:t>☐ OK  ☐ NOK  ☐ N/A</w:t>
            </w:r>
          </w:p>
        </w:tc>
        <w:tc>
          <w:tcPr>
            <w:tcW w:type="dxa" w:w="1080"/>
          </w:tcPr>
          <w:p>
            <w:r/>
          </w:p>
        </w:tc>
      </w:tr>
      <w:tr>
        <w:tc>
          <w:tcPr>
            <w:tcW w:type="dxa" w:w="1080"/>
          </w:tcPr>
          <w:p>
            <w:r>
              <w:t>ADM-09</w:t>
            </w:r>
          </w:p>
        </w:tc>
        <w:tc>
          <w:tcPr>
            <w:tcW w:type="dxa" w:w="1080"/>
          </w:tcPr>
          <w:p>
            <w:r>
              <w:t>Rôles</w:t>
            </w:r>
          </w:p>
        </w:tc>
        <w:tc>
          <w:tcPr>
            <w:tcW w:type="dxa" w:w="1080"/>
          </w:tcPr>
          <w:p>
            <w:r>
              <w:t>Modification permissions d'un rôle</w:t>
            </w:r>
          </w:p>
        </w:tc>
        <w:tc>
          <w:tcPr>
            <w:tcW w:type="dxa" w:w="1080"/>
          </w:tcPr>
          <w:p>
            <w:r>
              <w:t>—</w:t>
            </w:r>
          </w:p>
        </w:tc>
        <w:tc>
          <w:tcPr>
            <w:tcW w:type="dxa" w:w="1080"/>
          </w:tcPr>
          <w:p>
            <w:r>
              <w:t>Passer un module de view à none pour un rôle</w:t>
            </w:r>
          </w:p>
        </w:tc>
        <w:tc>
          <w:tcPr>
            <w:tcW w:type="dxa" w:w="1080"/>
          </w:tcPr>
          <w:p>
            <w:r>
              <w:t>Module masqué pour les utilisateurs de ce rôle</w:t>
            </w:r>
          </w:p>
        </w:tc>
        <w:tc>
          <w:tcPr>
            <w:tcW w:type="dxa" w:w="1080"/>
          </w:tcPr>
          <w:p>
            <w:r>
              <w:t>☐ OK  ☐ NOK  ☐ N/A</w:t>
            </w:r>
          </w:p>
        </w:tc>
        <w:tc>
          <w:tcPr>
            <w:tcW w:type="dxa" w:w="1080"/>
          </w:tcPr>
          <w:p>
            <w:r/>
          </w:p>
        </w:tc>
      </w:tr>
      <w:tr>
        <w:tc>
          <w:tcPr>
            <w:tcW w:type="dxa" w:w="1080"/>
          </w:tcPr>
          <w:p>
            <w:r>
              <w:t>ADM-10</w:t>
            </w:r>
          </w:p>
        </w:tc>
        <w:tc>
          <w:tcPr>
            <w:tcW w:type="dxa" w:w="1080"/>
          </w:tcPr>
          <w:p>
            <w:r>
              <w:t>Rôles</w:t>
            </w:r>
          </w:p>
        </w:tc>
        <w:tc>
          <w:tcPr>
            <w:tcW w:type="dxa" w:w="1080"/>
          </w:tcPr>
          <w:p>
            <w:r>
              <w:t>Suppression rôle personnalisé</w:t>
            </w:r>
          </w:p>
        </w:tc>
        <w:tc>
          <w:tcPr>
            <w:tcW w:type="dxa" w:w="1080"/>
          </w:tcPr>
          <w:p>
            <w:r>
              <w:t>superadmin</w:t>
            </w:r>
          </w:p>
        </w:tc>
        <w:tc>
          <w:tcPr>
            <w:tcW w:type="dxa" w:w="1080"/>
          </w:tcPr>
          <w:p>
            <w:r>
              <w:t>Supprimer le rôle test_recette</w:t>
            </w:r>
          </w:p>
        </w:tc>
        <w:tc>
          <w:tcPr>
            <w:tcW w:type="dxa" w:w="1080"/>
          </w:tcPr>
          <w:p>
            <w:r>
              <w:t>Rôle supprimé. Rôles système (admin, raf, etc.) non supprimables</w:t>
            </w:r>
          </w:p>
        </w:tc>
        <w:tc>
          <w:tcPr>
            <w:tcW w:type="dxa" w:w="1080"/>
          </w:tcPr>
          <w:p>
            <w:r>
              <w:t>☐ OK  ☐ NOK  ☐ N/A</w:t>
            </w:r>
          </w:p>
        </w:tc>
        <w:tc>
          <w:tcPr>
            <w:tcW w:type="dxa" w:w="1080"/>
          </w:tcPr>
          <w:p>
            <w:r/>
          </w:p>
        </w:tc>
      </w:tr>
      <w:tr>
        <w:tc>
          <w:tcPr>
            <w:tcW w:type="dxa" w:w="1080"/>
          </w:tcPr>
          <w:p>
            <w:r>
              <w:t>ADM-11</w:t>
            </w:r>
          </w:p>
        </w:tc>
        <w:tc>
          <w:tcPr>
            <w:tcW w:type="dxa" w:w="1080"/>
          </w:tcPr>
          <w:p>
            <w:r>
              <w:t>Journal</w:t>
            </w:r>
          </w:p>
        </w:tc>
        <w:tc>
          <w:tcPr>
            <w:tcW w:type="dxa" w:w="1080"/>
          </w:tcPr>
          <w:p>
            <w:r>
              <w:t>Consultation journal d'audit</w:t>
            </w:r>
          </w:p>
        </w:tc>
        <w:tc>
          <w:tcPr>
            <w:tcW w:type="dxa" w:w="1080"/>
          </w:tcPr>
          <w:p>
            <w:r>
              <w:t>—</w:t>
            </w:r>
          </w:p>
        </w:tc>
        <w:tc>
          <w:tcPr>
            <w:tcW w:type="dxa" w:w="1080"/>
          </w:tcPr>
          <w:p>
            <w:r>
              <w:t>Ouvrir Journal des activités (admin)</w:t>
            </w:r>
          </w:p>
        </w:tc>
        <w:tc>
          <w:tcPr>
            <w:tcW w:type="dxa" w:w="1080"/>
          </w:tcPr>
          <w:p>
            <w:r>
              <w:t>Liste des actions : uploads, utilisateur, date, statut</w:t>
            </w:r>
          </w:p>
        </w:tc>
        <w:tc>
          <w:tcPr>
            <w:tcW w:type="dxa" w:w="1080"/>
          </w:tcPr>
          <w:p>
            <w:r>
              <w:t>☐ OK  ☐ NOK  ☐ N/A</w:t>
            </w:r>
          </w:p>
        </w:tc>
        <w:tc>
          <w:tcPr>
            <w:tcW w:type="dxa" w:w="1080"/>
          </w:tcPr>
          <w:p>
            <w:r/>
          </w:p>
        </w:tc>
      </w:tr>
      <w:tr>
        <w:tc>
          <w:tcPr>
            <w:tcW w:type="dxa" w:w="1080"/>
          </w:tcPr>
          <w:p>
            <w:r>
              <w:t>ADM-12</w:t>
            </w:r>
          </w:p>
        </w:tc>
        <w:tc>
          <w:tcPr>
            <w:tcW w:type="dxa" w:w="1080"/>
          </w:tcPr>
          <w:p>
            <w:r>
              <w:t>Journal</w:t>
            </w:r>
          </w:p>
        </w:tc>
        <w:tc>
          <w:tcPr>
            <w:tcW w:type="dxa" w:w="1080"/>
          </w:tcPr>
          <w:p>
            <w:r>
              <w:t>Traçabilité après upload</w:t>
            </w:r>
          </w:p>
        </w:tc>
        <w:tc>
          <w:tcPr>
            <w:tcW w:type="dxa" w:w="1080"/>
          </w:tcPr>
          <w:p>
            <w:r>
              <w:t>—</w:t>
            </w:r>
          </w:p>
        </w:tc>
        <w:tc>
          <w:tcPr>
            <w:tcW w:type="dxa" w:w="1080"/>
          </w:tcPr>
          <w:p>
            <w:r>
              <w:t>Effectuer un upload puis consulter le journal</w:t>
            </w:r>
          </w:p>
        </w:tc>
        <w:tc>
          <w:tcPr>
            <w:tcW w:type="dxa" w:w="1080"/>
          </w:tcPr>
          <w:p>
            <w:r>
              <w:t>Action d'upload présente avec nom utilisateur, fichier, statut</w:t>
            </w:r>
          </w:p>
        </w:tc>
        <w:tc>
          <w:tcPr>
            <w:tcW w:type="dxa" w:w="1080"/>
          </w:tcPr>
          <w:p>
            <w:r>
              <w:t>☐ OK  ☐ NOK  ☐ N/A</w:t>
            </w:r>
          </w:p>
        </w:tc>
        <w:tc>
          <w:tcPr>
            <w:tcW w:type="dxa" w:w="1080"/>
          </w:tcPr>
          <w:p>
            <w:r/>
          </w:p>
        </w:tc>
      </w:tr>
      <w:tr>
        <w:tc>
          <w:tcPr>
            <w:tcW w:type="dxa" w:w="1080"/>
          </w:tcPr>
          <w:p>
            <w:r>
              <w:t>ADM-13</w:t>
            </w:r>
          </w:p>
        </w:tc>
        <w:tc>
          <w:tcPr>
            <w:tcW w:type="dxa" w:w="1080"/>
          </w:tcPr>
          <w:p>
            <w:r>
              <w:t>Email</w:t>
            </w:r>
          </w:p>
        </w:tc>
        <w:tc>
          <w:tcPr>
            <w:tcW w:type="dxa" w:w="1080"/>
          </w:tcPr>
          <w:p>
            <w:r>
              <w:t>Diagnostic envoi email</w:t>
            </w:r>
          </w:p>
        </w:tc>
        <w:tc>
          <w:tcPr>
            <w:tcW w:type="dxa" w:w="1080"/>
          </w:tcPr>
          <w:p>
            <w:r>
              <w:t>—</w:t>
            </w:r>
          </w:p>
        </w:tc>
        <w:tc>
          <w:tcPr>
            <w:tcW w:type="dxa" w:w="1080"/>
          </w:tcPr>
          <w:p>
            <w:r>
              <w:t>GET /api/admin/mail/status (admin)</w:t>
            </w:r>
          </w:p>
        </w:tc>
        <w:tc>
          <w:tcPr>
            <w:tcW w:type="dxa" w:w="1080"/>
          </w:tcPr>
          <w:p>
            <w:r>
              <w:t>Statut configuration Azure Mail (ok ou erreur explicite)</w:t>
            </w:r>
          </w:p>
        </w:tc>
        <w:tc>
          <w:tcPr>
            <w:tcW w:type="dxa" w:w="1080"/>
          </w:tcPr>
          <w:p>
            <w:r>
              <w:t>☐ OK  ☐ NOK  ☐ N/A</w:t>
            </w:r>
          </w:p>
        </w:tc>
        <w:tc>
          <w:tcPr>
            <w:tcW w:type="dxa" w:w="1080"/>
          </w:tcPr>
          <w:p>
            <w:r/>
          </w:p>
        </w:tc>
      </w:tr>
    </w:tbl>
    <w:p/>
    <w:p>
      <w:pPr>
        <w:pStyle w:val="Heading1"/>
      </w:pPr>
      <w:r>
        <w:t>9. Fonctionnalités transverses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TRX-01</w:t>
            </w:r>
          </w:p>
        </w:tc>
        <w:tc>
          <w:tcPr>
            <w:tcW w:type="dxa" w:w="1080"/>
          </w:tcPr>
          <w:p>
            <w:r>
              <w:t>Commentaires</w:t>
            </w:r>
          </w:p>
        </w:tc>
        <w:tc>
          <w:tcPr>
            <w:tcW w:type="dxa" w:w="1080"/>
          </w:tcPr>
          <w:p>
            <w:r>
              <w:t>Ajout commentaire analytique</w:t>
            </w:r>
          </w:p>
        </w:tc>
        <w:tc>
          <w:tcPr>
            <w:tcW w:type="dxa" w:w="1080"/>
          </w:tcPr>
          <w:p>
            <w:r>
              <w:t>—</w:t>
            </w:r>
          </w:p>
        </w:tc>
        <w:tc>
          <w:tcPr>
            <w:tcW w:type="dxa" w:w="1080"/>
          </w:tcPr>
          <w:p>
            <w:r>
              <w:t>Ajouter un commentaire sur une section P&amp;L pour une entité/période</w:t>
            </w:r>
          </w:p>
        </w:tc>
        <w:tc>
          <w:tcPr>
            <w:tcW w:type="dxa" w:w="1080"/>
          </w:tcPr>
          <w:p>
            <w:r>
              <w:t>Commentaire enregistré et visible au rechargement</w:t>
            </w:r>
          </w:p>
        </w:tc>
        <w:tc>
          <w:tcPr>
            <w:tcW w:type="dxa" w:w="1080"/>
          </w:tcPr>
          <w:p>
            <w:r>
              <w:t>☐ OK  ☐ NOK  ☐ N/A</w:t>
            </w:r>
          </w:p>
        </w:tc>
        <w:tc>
          <w:tcPr>
            <w:tcW w:type="dxa" w:w="1080"/>
          </w:tcPr>
          <w:p>
            <w:r/>
          </w:p>
        </w:tc>
      </w:tr>
      <w:tr>
        <w:tc>
          <w:tcPr>
            <w:tcW w:type="dxa" w:w="1080"/>
          </w:tcPr>
          <w:p>
            <w:r>
              <w:t>TRX-02</w:t>
            </w:r>
          </w:p>
        </w:tc>
        <w:tc>
          <w:tcPr>
            <w:tcW w:type="dxa" w:w="1080"/>
          </w:tcPr>
          <w:p>
            <w:r>
              <w:t>Mapping</w:t>
            </w:r>
          </w:p>
        </w:tc>
        <w:tc>
          <w:tcPr>
            <w:tcW w:type="dxa" w:w="1080"/>
          </w:tcPr>
          <w:p>
            <w:r>
              <w:t>Upload règles de mapping</w:t>
            </w:r>
          </w:p>
        </w:tc>
        <w:tc>
          <w:tcPr>
            <w:tcW w:type="dxa" w:w="1080"/>
          </w:tcPr>
          <w:p>
            <w:r>
              <w:t>—</w:t>
            </w:r>
          </w:p>
        </w:tc>
        <w:tc>
          <w:tcPr>
            <w:tcW w:type="dxa" w:w="1080"/>
          </w:tcPr>
          <w:p>
            <w:r>
              <w:t>Importer fichier règles mapping comptable</w:t>
            </w:r>
          </w:p>
        </w:tc>
        <w:tc>
          <w:tcPr>
            <w:tcW w:type="dxa" w:w="1080"/>
          </w:tcPr>
          <w:p>
            <w:r>
              <w:t>Règles chargées. Application lors du prochain import Odoo</w:t>
            </w:r>
          </w:p>
        </w:tc>
        <w:tc>
          <w:tcPr>
            <w:tcW w:type="dxa" w:w="1080"/>
          </w:tcPr>
          <w:p>
            <w:r>
              <w:t>☐ OK  ☐ NOK  ☐ N/A</w:t>
            </w:r>
          </w:p>
        </w:tc>
        <w:tc>
          <w:tcPr>
            <w:tcW w:type="dxa" w:w="1080"/>
          </w:tcPr>
          <w:p>
            <w:r/>
          </w:p>
        </w:tc>
      </w:tr>
      <w:tr>
        <w:tc>
          <w:tcPr>
            <w:tcW w:type="dxa" w:w="1080"/>
          </w:tcPr>
          <w:p>
            <w:r>
              <w:t>TRX-03</w:t>
            </w:r>
          </w:p>
        </w:tc>
        <w:tc>
          <w:tcPr>
            <w:tcW w:type="dxa" w:w="1080"/>
          </w:tcPr>
          <w:p>
            <w:r>
              <w:t>Résolution entité</w:t>
            </w:r>
          </w:p>
        </w:tc>
        <w:tc>
          <w:tcPr>
            <w:tcW w:type="dxa" w:w="1080"/>
          </w:tcPr>
          <w:p>
            <w:r>
              <w:t>Upload avec code entité Excel</w:t>
            </w:r>
          </w:p>
        </w:tc>
        <w:tc>
          <w:tcPr>
            <w:tcW w:type="dxa" w:w="1080"/>
          </w:tcPr>
          <w:p>
            <w:r>
              <w:t>—</w:t>
            </w:r>
          </w:p>
        </w:tc>
        <w:tc>
          <w:tcPr>
            <w:tcW w:type="dxa" w:w="1080"/>
          </w:tcPr>
          <w:p>
            <w:r>
              <w:t>Importer un fichier dont la colonne Entité contient un code (ex. TFSSN) plutôt qu'un nom</w:t>
            </w:r>
          </w:p>
        </w:tc>
        <w:tc>
          <w:tcPr>
            <w:tcW w:type="dxa" w:w="1080"/>
          </w:tcPr>
          <w:p>
            <w:r>
              <w:t>Résolution automatique du code vers l'entité correcte</w:t>
            </w:r>
          </w:p>
        </w:tc>
        <w:tc>
          <w:tcPr>
            <w:tcW w:type="dxa" w:w="1080"/>
          </w:tcPr>
          <w:p>
            <w:r>
              <w:t>☐ OK  ☐ NOK  ☐ N/A</w:t>
            </w:r>
          </w:p>
        </w:tc>
        <w:tc>
          <w:tcPr>
            <w:tcW w:type="dxa" w:w="1080"/>
          </w:tcPr>
          <w:p>
            <w:r/>
          </w:p>
        </w:tc>
      </w:tr>
      <w:tr>
        <w:tc>
          <w:tcPr>
            <w:tcW w:type="dxa" w:w="1080"/>
          </w:tcPr>
          <w:p>
            <w:r>
              <w:t>TRX-04</w:t>
            </w:r>
          </w:p>
        </w:tc>
        <w:tc>
          <w:tcPr>
            <w:tcW w:type="dxa" w:w="1080"/>
          </w:tcPr>
          <w:p>
            <w:r>
              <w:t>Devise</w:t>
            </w:r>
          </w:p>
        </w:tc>
        <w:tc>
          <w:tcPr>
            <w:tcW w:type="dxa" w:w="1080"/>
          </w:tcPr>
          <w:p>
            <w:r>
              <w:t>Conversion XOF / EUR</w:t>
            </w:r>
          </w:p>
        </w:tc>
        <w:tc>
          <w:tcPr>
            <w:tcW w:type="dxa" w:w="1080"/>
          </w:tcPr>
          <w:p>
            <w:r>
              <w:t>—</w:t>
            </w:r>
          </w:p>
        </w:tc>
        <w:tc>
          <w:tcPr>
            <w:tcW w:type="dxa" w:w="1080"/>
          </w:tcPr>
          <w:p>
            <w:r>
              <w:t>Basculer la devise XOF puis EUR dans les filtres</w:t>
            </w:r>
          </w:p>
        </w:tc>
        <w:tc>
          <w:tcPr>
            <w:tcW w:type="dxa" w:w="1080"/>
          </w:tcPr>
          <w:p>
            <w:r>
              <w:t>Montants recalculés selon les taux FX configurés</w:t>
            </w:r>
          </w:p>
        </w:tc>
        <w:tc>
          <w:tcPr>
            <w:tcW w:type="dxa" w:w="1080"/>
          </w:tcPr>
          <w:p>
            <w:r>
              <w:t>☐ OK  ☐ NOK  ☐ N/A</w:t>
            </w:r>
          </w:p>
        </w:tc>
        <w:tc>
          <w:tcPr>
            <w:tcW w:type="dxa" w:w="1080"/>
          </w:tcPr>
          <w:p>
            <w:r/>
          </w:p>
        </w:tc>
      </w:tr>
    </w:tbl>
    <w:p/>
    <w:p>
      <w:pPr>
        <w:pStyle w:val="Heading1"/>
      </w:pPr>
      <w:r>
        <w:t>10. Journaux et traçabilité</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LOG-01</w:t>
            </w:r>
          </w:p>
        </w:tc>
        <w:tc>
          <w:tcPr>
            <w:tcW w:type="dxa" w:w="1080"/>
          </w:tcPr>
          <w:p>
            <w:r>
              <w:t>application.log</w:t>
            </w:r>
          </w:p>
        </w:tc>
        <w:tc>
          <w:tcPr>
            <w:tcW w:type="dxa" w:w="1080"/>
          </w:tcPr>
          <w:p>
            <w:r>
              <w:t>Événement de connexion journalisé</w:t>
            </w:r>
          </w:p>
        </w:tc>
        <w:tc>
          <w:tcPr>
            <w:tcW w:type="dxa" w:w="1080"/>
          </w:tcPr>
          <w:p>
            <w:r>
              <w:t>—</w:t>
            </w:r>
          </w:p>
        </w:tc>
        <w:tc>
          <w:tcPr>
            <w:tcW w:type="dxa" w:w="1080"/>
          </w:tcPr>
          <w:p>
            <w:r>
              <w:t>Se connecter puis lire deploy/logs/application.log</w:t>
            </w:r>
          </w:p>
        </w:tc>
        <w:tc>
          <w:tcPr>
            <w:tcW w:type="dxa" w:w="1080"/>
          </w:tcPr>
          <w:p>
            <w:r>
              <w:t>Ligne AUTH | Connexion reussie avec user et IP</w:t>
            </w:r>
          </w:p>
        </w:tc>
        <w:tc>
          <w:tcPr>
            <w:tcW w:type="dxa" w:w="1080"/>
          </w:tcPr>
          <w:p>
            <w:r>
              <w:t>☐ OK  ☐ NOK  ☐ N/A</w:t>
            </w:r>
          </w:p>
        </w:tc>
        <w:tc>
          <w:tcPr>
            <w:tcW w:type="dxa" w:w="1080"/>
          </w:tcPr>
          <w:p>
            <w:r/>
          </w:p>
        </w:tc>
      </w:tr>
      <w:tr>
        <w:tc>
          <w:tcPr>
            <w:tcW w:type="dxa" w:w="1080"/>
          </w:tcPr>
          <w:p>
            <w:r>
              <w:t>LOG-02</w:t>
            </w:r>
          </w:p>
        </w:tc>
        <w:tc>
          <w:tcPr>
            <w:tcW w:type="dxa" w:w="1080"/>
          </w:tcPr>
          <w:p>
            <w:r>
              <w:t>application.log</w:t>
            </w:r>
          </w:p>
        </w:tc>
        <w:tc>
          <w:tcPr>
            <w:tcW w:type="dxa" w:w="1080"/>
          </w:tcPr>
          <w:p>
            <w:r>
              <w:t>Événement d'upload journalisé</w:t>
            </w:r>
          </w:p>
        </w:tc>
        <w:tc>
          <w:tcPr>
            <w:tcW w:type="dxa" w:w="1080"/>
          </w:tcPr>
          <w:p>
            <w:r>
              <w:t>—</w:t>
            </w:r>
          </w:p>
        </w:tc>
        <w:tc>
          <w:tcPr>
            <w:tcW w:type="dxa" w:w="1080"/>
          </w:tcPr>
          <w:p>
            <w:r>
              <w:t>Effectuer un upload puis consulter application.log</w:t>
            </w:r>
          </w:p>
        </w:tc>
        <w:tc>
          <w:tcPr>
            <w:tcW w:type="dxa" w:w="1080"/>
          </w:tcPr>
          <w:p>
            <w:r>
              <w:t>Ligne AUDIT avec action, utilisateur, fichier</w:t>
            </w:r>
          </w:p>
        </w:tc>
        <w:tc>
          <w:tcPr>
            <w:tcW w:type="dxa" w:w="1080"/>
          </w:tcPr>
          <w:p>
            <w:r>
              <w:t>☐ OK  ☐ NOK  ☐ N/A</w:t>
            </w:r>
          </w:p>
        </w:tc>
        <w:tc>
          <w:tcPr>
            <w:tcW w:type="dxa" w:w="1080"/>
          </w:tcPr>
          <w:p>
            <w:r/>
          </w:p>
        </w:tc>
      </w:tr>
      <w:tr>
        <w:tc>
          <w:tcPr>
            <w:tcW w:type="dxa" w:w="1080"/>
          </w:tcPr>
          <w:p>
            <w:r>
              <w:t>LOG-03</w:t>
            </w:r>
          </w:p>
        </w:tc>
        <w:tc>
          <w:tcPr>
            <w:tcW w:type="dxa" w:w="1080"/>
          </w:tcPr>
          <w:p>
            <w:r>
              <w:t>application.log</w:t>
            </w:r>
          </w:p>
        </w:tc>
        <w:tc>
          <w:tcPr>
            <w:tcW w:type="dxa" w:w="1080"/>
          </w:tcPr>
          <w:p>
            <w:r>
              <w:t>Événement déploiement journalisé</w:t>
            </w:r>
          </w:p>
        </w:tc>
        <w:tc>
          <w:tcPr>
            <w:tcW w:type="dxa" w:w="1080"/>
          </w:tcPr>
          <w:p>
            <w:r>
              <w:t>—</w:t>
            </w:r>
          </w:p>
        </w:tc>
        <w:tc>
          <w:tcPr>
            <w:tcW w:type="dxa" w:w="1080"/>
          </w:tcPr>
          <w:p>
            <w:r>
              <w:t>Relancer start.ps1</w:t>
            </w:r>
          </w:p>
        </w:tc>
        <w:tc>
          <w:tcPr>
            <w:tcW w:type="dxa" w:w="1080"/>
          </w:tcPr>
          <w:p>
            <w:r>
              <w:t>Lignes DEPLOY | Demarrage et DEPLOY | Backend demarre</w:t>
            </w:r>
          </w:p>
        </w:tc>
        <w:tc>
          <w:tcPr>
            <w:tcW w:type="dxa" w:w="1080"/>
          </w:tcPr>
          <w:p>
            <w:r>
              <w:t>☐ OK  ☐ NOK  ☐ N/A</w:t>
            </w:r>
          </w:p>
        </w:tc>
        <w:tc>
          <w:tcPr>
            <w:tcW w:type="dxa" w:w="1080"/>
          </w:tcPr>
          <w:p>
            <w:r/>
          </w:p>
        </w:tc>
      </w:tr>
      <w:tr>
        <w:tc>
          <w:tcPr>
            <w:tcW w:type="dxa" w:w="1080"/>
          </w:tcPr>
          <w:p>
            <w:r>
              <w:t>LOG-04</w:t>
            </w:r>
          </w:p>
        </w:tc>
        <w:tc>
          <w:tcPr>
            <w:tcW w:type="dxa" w:w="1080"/>
          </w:tcPr>
          <w:p>
            <w:r>
              <w:t>backend.log</w:t>
            </w:r>
          </w:p>
        </w:tc>
        <w:tc>
          <w:tcPr>
            <w:tcW w:type="dxa" w:w="1080"/>
          </w:tcPr>
          <w:p>
            <w:r>
              <w:t>Logs techniques backend</w:t>
            </w:r>
          </w:p>
        </w:tc>
        <w:tc>
          <w:tcPr>
            <w:tcW w:type="dxa" w:w="1080"/>
          </w:tcPr>
          <w:p>
            <w:r>
              <w:t>—</w:t>
            </w:r>
          </w:p>
        </w:tc>
        <w:tc>
          <w:tcPr>
            <w:tcW w:type="dxa" w:w="1080"/>
          </w:tcPr>
          <w:p>
            <w:r>
              <w:t>Consulter deploy/logs/backend.log après utilisation</w:t>
            </w:r>
          </w:p>
        </w:tc>
        <w:tc>
          <w:tcPr>
            <w:tcW w:type="dxa" w:w="1080"/>
          </w:tcPr>
          <w:p>
            <w:r>
              <w:t>Requêtes HTTP et erreurs éventuelles tracées</w:t>
            </w:r>
          </w:p>
        </w:tc>
        <w:tc>
          <w:tcPr>
            <w:tcW w:type="dxa" w:w="1080"/>
          </w:tcPr>
          <w:p>
            <w:r>
              <w:t>☐ OK  ☐ NOK  ☐ N/A</w:t>
            </w:r>
          </w:p>
        </w:tc>
        <w:tc>
          <w:tcPr>
            <w:tcW w:type="dxa" w:w="1080"/>
          </w:tcPr>
          <w:p>
            <w:r/>
          </w:p>
        </w:tc>
      </w:tr>
    </w:tbl>
    <w:p/>
    <w:p>
      <w:pPr>
        <w:pStyle w:val="Heading1"/>
      </w:pPr>
      <w:r>
        <w:t>11. Tests de non-régression sécurité</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w:t>
            </w:r>
          </w:p>
        </w:tc>
        <w:tc>
          <w:tcPr>
            <w:tcW w:type="dxa" w:w="1080"/>
          </w:tcPr>
          <w:p>
            <w:r>
              <w:rPr>
                <w:b/>
              </w:rPr>
              <w:t>Module</w:t>
            </w:r>
          </w:p>
        </w:tc>
        <w:tc>
          <w:tcPr>
            <w:tcW w:type="dxa" w:w="1080"/>
          </w:tcPr>
          <w:p>
            <w:r>
              <w:rPr>
                <w:b/>
              </w:rPr>
              <w:t>Scénario</w:t>
            </w:r>
          </w:p>
        </w:tc>
        <w:tc>
          <w:tcPr>
            <w:tcW w:type="dxa" w:w="1080"/>
          </w:tcPr>
          <w:p>
            <w:r>
              <w:rPr>
                <w:b/>
              </w:rPr>
              <w:t>Prérequis</w:t>
            </w:r>
          </w:p>
        </w:tc>
        <w:tc>
          <w:tcPr>
            <w:tcW w:type="dxa" w:w="1080"/>
          </w:tcPr>
          <w:p>
            <w:r>
              <w:rPr>
                <w:b/>
              </w:rPr>
              <w:t>Procédure</w:t>
            </w:r>
          </w:p>
        </w:tc>
        <w:tc>
          <w:tcPr>
            <w:tcW w:type="dxa" w:w="1080"/>
          </w:tcPr>
          <w:p>
            <w:r>
              <w:rPr>
                <w:b/>
              </w:rPr>
              <w:t>Résultat attendu</w:t>
            </w:r>
          </w:p>
        </w:tc>
        <w:tc>
          <w:tcPr>
            <w:tcW w:type="dxa" w:w="1080"/>
          </w:tcPr>
          <w:p>
            <w:r>
              <w:rPr>
                <w:b/>
              </w:rPr>
              <w:t>Statut</w:t>
            </w:r>
          </w:p>
        </w:tc>
        <w:tc>
          <w:tcPr>
            <w:tcW w:type="dxa" w:w="1080"/>
          </w:tcPr>
          <w:p>
            <w:r>
              <w:rPr>
                <w:b/>
              </w:rPr>
              <w:t>Remarques</w:t>
            </w:r>
          </w:p>
        </w:tc>
      </w:tr>
      <w:tr>
        <w:tc>
          <w:tcPr>
            <w:tcW w:type="dxa" w:w="1080"/>
          </w:tcPr>
          <w:p>
            <w:r>
              <w:t>SEC-01</w:t>
            </w:r>
          </w:p>
        </w:tc>
        <w:tc>
          <w:tcPr>
            <w:tcW w:type="dxa" w:w="1080"/>
          </w:tcPr>
          <w:p>
            <w:r>
              <w:t>CORS</w:t>
            </w:r>
          </w:p>
        </w:tc>
        <w:tc>
          <w:tcPr>
            <w:tcW w:type="dxa" w:w="1080"/>
          </w:tcPr>
          <w:p>
            <w:r>
              <w:t>Origine non autorisée bloquée</w:t>
            </w:r>
          </w:p>
        </w:tc>
        <w:tc>
          <w:tcPr>
            <w:tcW w:type="dxa" w:w="1080"/>
          </w:tcPr>
          <w:p>
            <w:r>
              <w:t>—</w:t>
            </w:r>
          </w:p>
        </w:tc>
        <w:tc>
          <w:tcPr>
            <w:tcW w:type="dxa" w:w="1080"/>
          </w:tcPr>
          <w:p>
            <w:r>
              <w:t>Appeler l'API depuis une origine non listée dans ALLOWED_ORIGINS</w:t>
            </w:r>
          </w:p>
        </w:tc>
        <w:tc>
          <w:tcPr>
            <w:tcW w:type="dxa" w:w="1080"/>
          </w:tcPr>
          <w:p>
            <w:r>
              <w:t>Requête CORS rejetée par le navigateur</w:t>
            </w:r>
          </w:p>
        </w:tc>
        <w:tc>
          <w:tcPr>
            <w:tcW w:type="dxa" w:w="1080"/>
          </w:tcPr>
          <w:p>
            <w:r>
              <w:t>☐ OK  ☐ NOK  ☐ N/A</w:t>
            </w:r>
          </w:p>
        </w:tc>
        <w:tc>
          <w:tcPr>
            <w:tcW w:type="dxa" w:w="1080"/>
          </w:tcPr>
          <w:p>
            <w:r/>
          </w:p>
        </w:tc>
      </w:tr>
      <w:tr>
        <w:tc>
          <w:tcPr>
            <w:tcW w:type="dxa" w:w="1080"/>
          </w:tcPr>
          <w:p>
            <w:r>
              <w:t>SEC-02</w:t>
            </w:r>
          </w:p>
        </w:tc>
        <w:tc>
          <w:tcPr>
            <w:tcW w:type="dxa" w:w="1080"/>
          </w:tcPr>
          <w:p>
            <w:r>
              <w:t>JWT</w:t>
            </w:r>
          </w:p>
        </w:tc>
        <w:tc>
          <w:tcPr>
            <w:tcW w:type="dxa" w:w="1080"/>
          </w:tcPr>
          <w:p>
            <w:r>
              <w:t>Token expiré ou modifié</w:t>
            </w:r>
          </w:p>
        </w:tc>
        <w:tc>
          <w:tcPr>
            <w:tcW w:type="dxa" w:w="1080"/>
          </w:tcPr>
          <w:p>
            <w:r>
              <w:t>—</w:t>
            </w:r>
          </w:p>
        </w:tc>
        <w:tc>
          <w:tcPr>
            <w:tcW w:type="dxa" w:w="1080"/>
          </w:tcPr>
          <w:p>
            <w:r>
              <w:t>Modifier le token en sessionStorage ou attendre expiration</w:t>
            </w:r>
          </w:p>
        </w:tc>
        <w:tc>
          <w:tcPr>
            <w:tcW w:type="dxa" w:w="1080"/>
          </w:tcPr>
          <w:p>
            <w:r>
              <w:t>HTTP 401. Redirection vers login</w:t>
            </w:r>
          </w:p>
        </w:tc>
        <w:tc>
          <w:tcPr>
            <w:tcW w:type="dxa" w:w="1080"/>
          </w:tcPr>
          <w:p>
            <w:r>
              <w:t>☐ OK  ☐ NOK  ☐ N/A</w:t>
            </w:r>
          </w:p>
        </w:tc>
        <w:tc>
          <w:tcPr>
            <w:tcW w:type="dxa" w:w="1080"/>
          </w:tcPr>
          <w:p>
            <w:r/>
          </w:p>
        </w:tc>
      </w:tr>
      <w:tr>
        <w:tc>
          <w:tcPr>
            <w:tcW w:type="dxa" w:w="1080"/>
          </w:tcPr>
          <w:p>
            <w:r>
              <w:t>SEC-03</w:t>
            </w:r>
          </w:p>
        </w:tc>
        <w:tc>
          <w:tcPr>
            <w:tcW w:type="dxa" w:w="1080"/>
          </w:tcPr>
          <w:p>
            <w:r>
              <w:t>JWT</w:t>
            </w:r>
          </w:p>
        </w:tc>
        <w:tc>
          <w:tcPr>
            <w:tcW w:type="dxa" w:w="1080"/>
          </w:tcPr>
          <w:p>
            <w:r>
              <w:t>Utilisateur désactivé après émission token</w:t>
            </w:r>
          </w:p>
        </w:tc>
        <w:tc>
          <w:tcPr>
            <w:tcW w:type="dxa" w:w="1080"/>
          </w:tcPr>
          <w:p>
            <w:r>
              <w:t>—</w:t>
            </w:r>
          </w:p>
        </w:tc>
        <w:tc>
          <w:tcPr>
            <w:tcW w:type="dxa" w:w="1080"/>
          </w:tcPr>
          <w:p>
            <w:r>
              <w:t>Désactiver un utilisateur connecté, puis rafraîchir</w:t>
            </w:r>
          </w:p>
        </w:tc>
        <w:tc>
          <w:tcPr>
            <w:tcW w:type="dxa" w:w="1080"/>
          </w:tcPr>
          <w:p>
            <w:r>
              <w:t>Session invalidée (revalidation BDD)</w:t>
            </w:r>
          </w:p>
        </w:tc>
        <w:tc>
          <w:tcPr>
            <w:tcW w:type="dxa" w:w="1080"/>
          </w:tcPr>
          <w:p>
            <w:r>
              <w:t>☐ OK  ☐ NOK  ☐ N/A</w:t>
            </w:r>
          </w:p>
        </w:tc>
        <w:tc>
          <w:tcPr>
            <w:tcW w:type="dxa" w:w="1080"/>
          </w:tcPr>
          <w:p>
            <w:r/>
          </w:p>
        </w:tc>
      </w:tr>
      <w:tr>
        <w:tc>
          <w:tcPr>
            <w:tcW w:type="dxa" w:w="1080"/>
          </w:tcPr>
          <w:p>
            <w:r>
              <w:t>SEC-04</w:t>
            </w:r>
          </w:p>
        </w:tc>
        <w:tc>
          <w:tcPr>
            <w:tcW w:type="dxa" w:w="1080"/>
          </w:tcPr>
          <w:p>
            <w:r>
              <w:t>Headers</w:t>
            </w:r>
          </w:p>
        </w:tc>
        <w:tc>
          <w:tcPr>
            <w:tcW w:type="dxa" w:w="1080"/>
          </w:tcPr>
          <w:p>
            <w:r>
              <w:t>En-têtes de sécurité HTTP</w:t>
            </w:r>
          </w:p>
        </w:tc>
        <w:tc>
          <w:tcPr>
            <w:tcW w:type="dxa" w:w="1080"/>
          </w:tcPr>
          <w:p>
            <w:r>
              <w:t>—</w:t>
            </w:r>
          </w:p>
        </w:tc>
        <w:tc>
          <w:tcPr>
            <w:tcW w:type="dxa" w:w="1080"/>
          </w:tcPr>
          <w:p>
            <w:r>
              <w:t>Inspecter les headers de réponse (F12 → Network)</w:t>
            </w:r>
          </w:p>
        </w:tc>
        <w:tc>
          <w:tcPr>
            <w:tcW w:type="dxa" w:w="1080"/>
          </w:tcPr>
          <w:p>
            <w:r>
              <w:t>X-Content-Type-Options, X-Frame-Options, Referrer-Policy présents</w:t>
            </w:r>
          </w:p>
        </w:tc>
        <w:tc>
          <w:tcPr>
            <w:tcW w:type="dxa" w:w="1080"/>
          </w:tcPr>
          <w:p>
            <w:r>
              <w:t>☐ OK  ☐ NOK  ☐ N/A</w:t>
            </w:r>
          </w:p>
        </w:tc>
        <w:tc>
          <w:tcPr>
            <w:tcW w:type="dxa" w:w="1080"/>
          </w:tcPr>
          <w:p>
            <w:r/>
          </w:p>
        </w:tc>
      </w:tr>
      <w:tr>
        <w:tc>
          <w:tcPr>
            <w:tcW w:type="dxa" w:w="1080"/>
          </w:tcPr>
          <w:p>
            <w:r>
              <w:t>SEC-05</w:t>
            </w:r>
          </w:p>
        </w:tc>
        <w:tc>
          <w:tcPr>
            <w:tcW w:type="dxa" w:w="1080"/>
          </w:tcPr>
          <w:p>
            <w:r>
              <w:t>Rôles</w:t>
            </w:r>
          </w:p>
        </w:tc>
        <w:tc>
          <w:tcPr>
            <w:tcW w:type="dxa" w:w="1080"/>
          </w:tcPr>
          <w:p>
            <w:r>
              <w:t>Élévation de privilèges</w:t>
            </w:r>
          </w:p>
        </w:tc>
        <w:tc>
          <w:tcPr>
            <w:tcW w:type="dxa" w:w="1080"/>
          </w:tcPr>
          <w:p>
            <w:r>
              <w:t>—</w:t>
            </w:r>
          </w:p>
        </w:tc>
        <w:tc>
          <w:tcPr>
            <w:tcW w:type="dxa" w:w="1080"/>
          </w:tcPr>
          <w:p>
            <w:r>
              <w:t>Compte RAF : tenter POST /api/admin/users via API</w:t>
            </w:r>
          </w:p>
        </w:tc>
        <w:tc>
          <w:tcPr>
            <w:tcW w:type="dxa" w:w="1080"/>
          </w:tcPr>
          <w:p>
            <w:r>
              <w:t>HTTP 403 — accès refusé</w:t>
            </w:r>
          </w:p>
        </w:tc>
        <w:tc>
          <w:tcPr>
            <w:tcW w:type="dxa" w:w="1080"/>
          </w:tcPr>
          <w:p>
            <w:r>
              <w:t>☐ OK  ☐ NOK  ☐ N/A</w:t>
            </w:r>
          </w:p>
        </w:tc>
        <w:tc>
          <w:tcPr>
            <w:tcW w:type="dxa" w:w="1080"/>
          </w:tcPr>
          <w:p>
            <w:r/>
          </w:p>
        </w:tc>
      </w:tr>
    </w:tbl>
    <w:p/>
    <w:p>
      <w:pPr>
        <w:pStyle w:val="Heading1"/>
      </w:pPr>
      <w:r>
        <w:t>12. Synthèse de recette</w:t>
      </w:r>
    </w:p>
    <w:p>
      <w:r>
        <w:t>À compléter en fin de campagne de tests :</w:t>
      </w:r>
    </w:p>
    <w:tbl>
      <w:tblPr>
        <w:tblStyle w:val="TableGrid"/>
        <w:tblW w:type="auto" w:w="0"/>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Valeur</w:t>
            </w:r>
          </w:p>
        </w:tc>
      </w:tr>
      <w:tr>
        <w:tc>
          <w:tcPr>
            <w:tcW w:type="dxa" w:w="4320"/>
          </w:tcPr>
          <w:p>
            <w:r>
              <w:t>Date de début des tests</w:t>
            </w:r>
          </w:p>
        </w:tc>
        <w:tc>
          <w:tcPr>
            <w:tcW w:type="dxa" w:w="4320"/>
          </w:tcPr>
          <w:p>
            <w:r/>
          </w:p>
        </w:tc>
      </w:tr>
      <w:tr>
        <w:tc>
          <w:tcPr>
            <w:tcW w:type="dxa" w:w="4320"/>
          </w:tcPr>
          <w:p>
            <w:r>
              <w:t>Date de fin des tests</w:t>
            </w:r>
          </w:p>
        </w:tc>
        <w:tc>
          <w:tcPr>
            <w:tcW w:type="dxa" w:w="4320"/>
          </w:tcPr>
          <w:p>
            <w:r/>
          </w:p>
        </w:tc>
      </w:tr>
      <w:tr>
        <w:tc>
          <w:tcPr>
            <w:tcW w:type="dxa" w:w="4320"/>
          </w:tcPr>
          <w:p>
            <w:r>
              <w:t>Environnement testé</w:t>
            </w:r>
          </w:p>
        </w:tc>
        <w:tc>
          <w:tcPr>
            <w:tcW w:type="dxa" w:w="4320"/>
          </w:tcPr>
          <w:p>
            <w:r/>
          </w:p>
        </w:tc>
      </w:tr>
      <w:tr>
        <w:tc>
          <w:tcPr>
            <w:tcW w:type="dxa" w:w="4320"/>
          </w:tcPr>
          <w:p>
            <w:r>
              <w:t>Nombre de tests exécutés</w:t>
            </w:r>
          </w:p>
        </w:tc>
        <w:tc>
          <w:tcPr>
            <w:tcW w:type="dxa" w:w="4320"/>
          </w:tcPr>
          <w:p>
            <w:r/>
          </w:p>
        </w:tc>
      </w:tr>
      <w:tr>
        <w:tc>
          <w:tcPr>
            <w:tcW w:type="dxa" w:w="4320"/>
          </w:tcPr>
          <w:p>
            <w:r>
              <w:t>Tests OK</w:t>
            </w:r>
          </w:p>
        </w:tc>
        <w:tc>
          <w:tcPr>
            <w:tcW w:type="dxa" w:w="4320"/>
          </w:tcPr>
          <w:p>
            <w:r/>
          </w:p>
        </w:tc>
      </w:tr>
      <w:tr>
        <w:tc>
          <w:tcPr>
            <w:tcW w:type="dxa" w:w="4320"/>
          </w:tcPr>
          <w:p>
            <w:r>
              <w:t>Tests NOK</w:t>
            </w:r>
          </w:p>
        </w:tc>
        <w:tc>
          <w:tcPr>
            <w:tcW w:type="dxa" w:w="4320"/>
          </w:tcPr>
          <w:p>
            <w:r/>
          </w:p>
        </w:tc>
      </w:tr>
      <w:tr>
        <w:tc>
          <w:tcPr>
            <w:tcW w:type="dxa" w:w="4320"/>
          </w:tcPr>
          <w:p>
            <w:r>
              <w:t>Tests N/A</w:t>
            </w:r>
          </w:p>
        </w:tc>
        <w:tc>
          <w:tcPr>
            <w:tcW w:type="dxa" w:w="4320"/>
          </w:tcPr>
          <w:p>
            <w:r/>
          </w:p>
        </w:tc>
      </w:tr>
      <w:tr>
        <w:tc>
          <w:tcPr>
            <w:tcW w:type="dxa" w:w="4320"/>
          </w:tcPr>
          <w:p>
            <w:r>
              <w:t>Taux de réussite</w:t>
            </w:r>
          </w:p>
        </w:tc>
        <w:tc>
          <w:tcPr>
            <w:tcW w:type="dxa" w:w="4320"/>
          </w:tcPr>
          <w:p>
            <w:r/>
          </w:p>
        </w:tc>
      </w:tr>
      <w:tr>
        <w:tc>
          <w:tcPr>
            <w:tcW w:type="dxa" w:w="4320"/>
          </w:tcPr>
          <w:p>
            <w:r>
              <w:t>Bloquant(s) identifié(s)</w:t>
            </w:r>
          </w:p>
        </w:tc>
        <w:tc>
          <w:tcPr>
            <w:tcW w:type="dxa" w:w="4320"/>
          </w:tcPr>
          <w:p>
            <w:r/>
          </w:p>
        </w:tc>
      </w:tr>
      <w:tr>
        <w:tc>
          <w:tcPr>
            <w:tcW w:type="dxa" w:w="4320"/>
          </w:tcPr>
          <w:p>
            <w:r>
              <w:t>Décision</w:t>
            </w:r>
          </w:p>
        </w:tc>
        <w:tc>
          <w:tcPr>
            <w:tcW w:type="dxa" w:w="4320"/>
          </w:tcPr>
          <w:p>
            <w:r>
              <w:t>☐ Validé   ☐ Validé avec réserves   ☐ Refusé</w:t>
            </w:r>
          </w:p>
        </w:tc>
      </w:tr>
    </w:tbl>
    <w:p/>
    <w:p/>
    <w:p>
      <w:pPr>
        <w:pStyle w:val="Heading2"/>
      </w:pPr>
      <w:r>
        <w:t>12.1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Rôle</w:t>
            </w:r>
          </w:p>
        </w:tc>
        <w:tc>
          <w:tcPr>
            <w:tcW w:type="dxa" w:w="2160"/>
          </w:tcPr>
          <w:p>
            <w:r>
              <w:rPr>
                <w:b/>
              </w:rPr>
              <w:t>Nom</w:t>
            </w:r>
          </w:p>
        </w:tc>
        <w:tc>
          <w:tcPr>
            <w:tcW w:type="dxa" w:w="2160"/>
          </w:tcPr>
          <w:p>
            <w:r>
              <w:rPr>
                <w:b/>
              </w:rPr>
              <w:t>Date</w:t>
            </w:r>
          </w:p>
        </w:tc>
        <w:tc>
          <w:tcPr>
            <w:tcW w:type="dxa" w:w="2160"/>
          </w:tcPr>
          <w:p>
            <w:r>
              <w:rPr>
                <w:b/>
              </w:rPr>
              <w:t>Signature</w:t>
            </w:r>
          </w:p>
        </w:tc>
      </w:tr>
      <w:tr>
        <w:tc>
          <w:tcPr>
            <w:tcW w:type="dxa" w:w="2160"/>
          </w:tcPr>
          <w:p>
            <w:r>
              <w:t>Recetteur fonctionnel (métier)</w:t>
            </w:r>
          </w:p>
        </w:tc>
        <w:tc>
          <w:tcPr>
            <w:tcW w:type="dxa" w:w="2160"/>
          </w:tcPr>
          <w:p>
            <w:r/>
          </w:p>
        </w:tc>
        <w:tc>
          <w:tcPr>
            <w:tcW w:type="dxa" w:w="2160"/>
          </w:tcPr>
          <w:p>
            <w:r/>
          </w:p>
        </w:tc>
        <w:tc>
          <w:tcPr>
            <w:tcW w:type="dxa" w:w="2160"/>
          </w:tcPr>
          <w:p>
            <w:r/>
          </w:p>
        </w:tc>
      </w:tr>
      <w:tr>
        <w:tc>
          <w:tcPr>
            <w:tcW w:type="dxa" w:w="2160"/>
          </w:tcPr>
          <w:p>
            <w:r>
              <w:t>Recetteur technique (IT)</w:t>
            </w:r>
          </w:p>
        </w:tc>
        <w:tc>
          <w:tcPr>
            <w:tcW w:type="dxa" w:w="2160"/>
          </w:tcPr>
          <w:p>
            <w:r/>
          </w:p>
        </w:tc>
        <w:tc>
          <w:tcPr>
            <w:tcW w:type="dxa" w:w="2160"/>
          </w:tcPr>
          <w:p>
            <w:r/>
          </w:p>
        </w:tc>
        <w:tc>
          <w:tcPr>
            <w:tcW w:type="dxa" w:w="2160"/>
          </w:tcPr>
          <w:p>
            <w:r/>
          </w:p>
        </w:tc>
      </w:tr>
      <w:tr>
        <w:tc>
          <w:tcPr>
            <w:tcW w:type="dxa" w:w="2160"/>
          </w:tcPr>
          <w:p>
            <w:r>
              <w:t>Valideur / Sponsor</w:t>
            </w:r>
          </w:p>
        </w:tc>
        <w:tc>
          <w:tcPr>
            <w:tcW w:type="dxa" w:w="2160"/>
          </w:tcPr>
          <w:p>
            <w:r/>
          </w:p>
        </w:tc>
        <w:tc>
          <w:tcPr>
            <w:tcW w:type="dxa" w:w="2160"/>
          </w:tcPr>
          <w:p>
            <w:r/>
          </w:p>
        </w:tc>
        <w:tc>
          <w:tcPr>
            <w:tcW w:type="dxa" w:w="2160"/>
          </w:tcPr>
          <w:p>
            <w:r/>
          </w:p>
        </w:tc>
      </w:tr>
    </w:tbl>
    <w:p/>
    <w:p/>
    <w:p>
      <w:pPr>
        <w:pStyle w:val="Heading2"/>
      </w:pPr>
      <w:r>
        <w:t>12.2 Registre des anomalies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w:t>
            </w:r>
          </w:p>
        </w:tc>
        <w:tc>
          <w:tcPr>
            <w:tcW w:type="dxa" w:w="1440"/>
          </w:tcPr>
          <w:p>
            <w:r>
              <w:rPr>
                <w:b/>
              </w:rPr>
              <w:t>Test</w:t>
            </w:r>
          </w:p>
        </w:tc>
        <w:tc>
          <w:tcPr>
            <w:tcW w:type="dxa" w:w="1440"/>
          </w:tcPr>
          <w:p>
            <w:r>
              <w:rPr>
                <w:b/>
              </w:rPr>
              <w:t>Description anomalie</w:t>
            </w:r>
          </w:p>
        </w:tc>
        <w:tc>
          <w:tcPr>
            <w:tcW w:type="dxa" w:w="1440"/>
          </w:tcPr>
          <w:p>
            <w:r>
              <w:rPr>
                <w:b/>
              </w:rPr>
              <w:t>Gravité</w:t>
            </w:r>
          </w:p>
        </w:tc>
        <w:tc>
          <w:tcPr>
            <w:tcW w:type="dxa" w:w="1440"/>
          </w:tcPr>
          <w:p>
            <w:r>
              <w:rPr>
                <w:b/>
              </w:rPr>
              <w:t>Statut</w:t>
            </w:r>
          </w:p>
        </w:tc>
        <w:tc>
          <w:tcPr>
            <w:tcW w:type="dxa" w:w="1440"/>
          </w:tcPr>
          <w:p>
            <w:r>
              <w:rPr>
                <w:b/>
              </w:rPr>
              <w:t>Correctif</w:t>
            </w:r>
          </w:p>
        </w:tc>
      </w:tr>
      <w:tr>
        <w:tc>
          <w:tcPr>
            <w:tcW w:type="dxa" w:w="1440"/>
          </w:tcPr>
          <w:p>
            <w:r>
              <w:t>1</w:t>
            </w:r>
          </w:p>
        </w:tc>
        <w:tc>
          <w:tcPr>
            <w:tcW w:type="dxa" w:w="1440"/>
          </w:tcPr>
          <w:p>
            <w:r/>
          </w:p>
        </w:tc>
        <w:tc>
          <w:tcPr>
            <w:tcW w:type="dxa" w:w="1440"/>
          </w:tcPr>
          <w:p>
            <w:r/>
          </w:p>
        </w:tc>
        <w:tc>
          <w:tcPr>
            <w:tcW w:type="dxa" w:w="1440"/>
          </w:tcPr>
          <w:p>
            <w:r>
              <w:t>Bloquant / Majeur / Mineur</w:t>
            </w:r>
          </w:p>
        </w:tc>
        <w:tc>
          <w:tcPr>
            <w:tcW w:type="dxa" w:w="1440"/>
          </w:tcPr>
          <w:p>
            <w:r>
              <w:t>Ouvert / Corrigé / Clos</w:t>
            </w:r>
          </w:p>
        </w:tc>
        <w:tc>
          <w:tcPr>
            <w:tcW w:type="dxa" w:w="1440"/>
          </w:tcPr>
          <w:p>
            <w:r/>
          </w:p>
        </w:tc>
      </w:tr>
      <w:tr>
        <w:tc>
          <w:tcPr>
            <w:tcW w:type="dxa" w:w="1440"/>
          </w:tcPr>
          <w:p>
            <w: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jc w:val="center"/>
      </w:pPr>
      <w:r>
        <w:rPr>
          <w:color w:val="999999"/>
          <w:sz w:val="18"/>
        </w:rPr>
        <w:t>Document généré le 11/06/2026 — InTouch PnL App v2.0 — Cahier de Recette — Usage interne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