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3"/>
        <w:pBdr/>
        <w:spacing/>
        <w:rPr/>
      </w:pPr>
      <w:r>
        <w:rPr/>
        <w:t xml:space="preserve">88-440</w:t>
      </w:r>
      <w:r>
        <w:rPr/>
        <w:t xml:space="preserve"> </w:t>
      </w:r>
      <w:r>
        <w:rPr/>
        <w:t xml:space="preserve">TRAFFIC IMPACT STUDIES</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88-440-01</w:t>
      </w:r>
      <w:r>
        <w:rPr/>
        <w:t xml:space="preserve"> </w:t>
      </w:r>
      <w:r>
        <w:rPr/>
        <w:t xml:space="preserve">PURPOSE</w:t>
      </w:r>
    </w:p>
    <w:p>
      <w:pPr>
        <w:pStyle w:val="Block1"/>
        <w:pBdr/>
        <w:spacing/>
        <w:rPr/>
      </w:pPr>
      <w:r>
        <w:rPr>
          <w:rStyle w:val="Block1"/>
        </w:rPr>
        <w:t xml:space="preserve">The regulations of this article are intended to help ensure that the traffic and transportation impacts of proposed developments are identified, evaluated, and mitigated as necessary. The purpose of a transportation impact study is to assess the effects that development will have on traffic conditions, transit users, pedestrians, bicyclists, and neighborhood livability. </w:t>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88-440-02</w:t>
      </w:r>
      <w:r>
        <w:rPr/>
        <w:t xml:space="preserve"> </w:t>
      </w:r>
      <w:r>
        <w:rPr/>
        <w:t xml:space="preserve">WHEN REQUIRED</w:t>
      </w:r>
    </w:p>
    <w:p>
      <w:pPr>
        <w:pStyle w:val="Block2"/>
        <w:pBdr/>
        <w:spacing/>
        <w:rPr/>
      </w:pPr>
      <w:r>
        <w:rPr>
          <w:b/>
        </w:rPr>
        <w:t xml:space="preserve">88-440-02-A.</w:t>
      </w:r>
      <w:r>
        <w:rPr>
          <w:rStyle w:val="Block2"/>
        </w:rPr>
        <w:t xml:space="preserve"> A traffic impact study is required at the time of application for approval of any special use permit, preliminary subdivision plat, or other similar site-specific development plan if: </w:t>
      </w:r>
    </w:p>
    <w:p>
      <w:pPr>
        <w:pStyle w:val="List3"/>
        <w:pBdr/>
        <w:spacing/>
        <w:rPr/>
      </w:pPr>
      <w:r>
        <w:rPr/>
        <w:t xml:space="preserve">1.</w:t>
      </w:r>
      <w:r>
        <w:rPr/>
        <w:tab/>
        <w:t xml:space="preserve"/>
      </w:r>
      <w:r>
        <w:rPr/>
        <w:t xml:space="preserve">the proposed development, or phases of development, or contiguous tracts under the same ownership, would accommodate or could be expected to generate 100 or more added vehicle trips to or from the site during the peak traffic hour (based on the proposed development or the adjacent roads and intersections); or </w:t>
      </w:r>
    </w:p>
    <w:p>
      <w:pPr>
        <w:pStyle w:val="List3"/>
        <w:pBdr/>
        <w:spacing/>
        <w:rPr/>
      </w:pPr>
      <w:r>
        <w:rPr/>
        <w:t xml:space="preserve">2.</w:t>
      </w:r>
      <w:r>
        <w:rPr/>
        <w:tab/>
        <w:t xml:space="preserve"/>
      </w:r>
      <w:r>
        <w:rPr/>
        <w:t xml:space="preserve">the proposed development, or phases of development, or contiguous tracts under the same ownership, would accommodate or could be expected to generate 1,000 or more added vehicle trips to or from the site during a 24-hour period (based on the proposed development or the adjacent roads and intersections). </w:t>
      </w:r>
    </w:p>
    <w:p>
      <w:pPr>
        <w:pStyle w:val="Block2"/>
        <w:pBdr/>
        <w:spacing/>
        <w:rPr/>
      </w:pPr>
      <w:r>
        <w:rPr>
          <w:b/>
        </w:rPr>
        <w:t xml:space="preserve">88-440-02-B.</w:t>
      </w:r>
      <w:r>
        <w:rPr>
          <w:rStyle w:val="Block2"/>
        </w:rPr>
        <w:t xml:space="preserve"> In calculating the number of added vehicle trips expected to be generated, trip generation rates must be obtained from the most recent editions of Trip Generation and Trip Generation Handbook, published by the Institute of Transportation Engineers (ITE). Only "new" vehicle trips will be counted; no pass-by or internal trip capture will be used in calculating "added vehicle trips." </w:t>
      </w:r>
    </w:p>
    <w:p>
      <w:pPr>
        <w:pStyle w:val="Block2"/>
        <w:pBdr/>
        <w:spacing/>
        <w:rPr/>
      </w:pPr>
      <w:r>
        <w:rPr>
          <w:b/>
        </w:rPr>
        <w:t xml:space="preserve">88-440-02-C.</w:t>
      </w:r>
      <w:r>
        <w:rPr>
          <w:rStyle w:val="Block2"/>
        </w:rPr>
        <w:t xml:space="preserve"> The city planning and development director may waive the requirement for a traffic impact study, in whole or in part, when the applicant shows that the proposed development's impact on adjacent roads intersections, pedestrian, bicycle and transit facilities will be minimal and insignificant, or will be no greater than those projected by a traffic impact study prepared and submitted within the past 2 years for the same site under the same or similar background conditions. The city planning and development director must document the reasons for any waiver. </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88-440-03</w:t>
      </w:r>
      <w:r>
        <w:rPr/>
        <w:t xml:space="preserve"> </w:t>
      </w:r>
      <w:r>
        <w:rPr/>
        <w:t xml:space="preserve">LEVEL OF SERVICE STANDARDS</w:t>
      </w:r>
    </w:p>
    <w:p>
      <w:pPr>
        <w:pStyle w:val="Block2"/>
        <w:pBdr/>
        <w:spacing/>
        <w:rPr/>
      </w:pPr>
      <w:r>
        <w:rPr>
          <w:b/>
        </w:rPr>
        <w:t xml:space="preserve">88-440-03-A.</w:t>
      </w:r>
      <w:r>
        <w:rPr>
          <w:rStyle w:val="Block2"/>
        </w:rPr>
        <w:t xml:space="preserve"> The traffic impact study must demonstrate that the proposed development would not cause build-out-year, peak-hour levels of service on any arterial or collector road or intersection within the study area to fall below Level of Service (LOS) "D," as defined by the latest edition of the highway capacity manual, or, where the existing level of service is already LOS "E" that the proposed development would not cause the LOS to fall to the next lower letter grade. </w:t>
      </w:r>
    </w:p>
    <w:p>
      <w:pPr>
        <w:pStyle w:val="Block2"/>
        <w:pBdr/>
        <w:spacing/>
        <w:rPr/>
      </w:pPr>
      <w:r>
        <w:rPr>
          <w:b/>
        </w:rPr>
        <w:t xml:space="preserve">88-440-03-B.</w:t>
      </w:r>
      <w:r>
        <w:rPr>
          <w:rStyle w:val="Block2"/>
        </w:rPr>
        <w:t xml:space="preserve"> If the road segment or intersection is already LOS "F," the traffic impact study must demonstrate that the proposed development, with any proposed improvements, would not cause build-out year peak-hour operation to degrade more than 5% of the total delay on any intersection approach. </w:t>
      </w:r>
    </w:p>
    <w:p>
      <w:pPr>
        <w:pStyle w:val="Block2"/>
        <w:pBdr/>
        <w:spacing/>
        <w:rPr/>
      </w:pPr>
      <w:r>
        <w:rPr>
          <w:b/>
        </w:rPr>
        <w:t xml:space="preserve">88-440-03-C.</w:t>
      </w:r>
      <w:r>
        <w:rPr>
          <w:rStyle w:val="Block2"/>
        </w:rPr>
        <w:t xml:space="preserve"> To the extent that application proposes specific access points, the study must also demonstrate that the proposed development would avoid unsafe conditions on adjacent roads. </w:t>
      </w:r>
    </w:p>
    <w:p>
      <w:pPr>
        <w:pStyle w:val="Block2"/>
        <w:pBdr/>
        <w:spacing/>
        <w:rPr/>
      </w:pPr>
      <w:r>
        <w:rPr>
          <w:b/>
        </w:rPr>
        <w:t xml:space="preserve">88-440-03-D.</w:t>
      </w:r>
      <w:r>
        <w:rPr>
          <w:rStyle w:val="Block2"/>
        </w:rPr>
        <w:t xml:space="preserve"> The traffic impact study must include an assessment of the proposed development's impacts on pedestrian level of service as established in the Kansas City Walkability Plan. This assessment must be in the form of a pedestrian impact study, which must be prepared in accordance with the methodology contained in "Appendix C" of the Walkability Plan. The pedestrian impact study must demonstrate that the proposed development meets the minimum level of service standards by measurement and area type. </w:t>
      </w:r>
    </w:p>
    <w:p>
      <w:pPr>
        <w:pStyle w:val="Block2"/>
        <w:pBdr/>
        <w:spacing/>
        <w:rPr/>
      </w:pPr>
      <w:r>
        <w:rPr>
          <w:b/>
        </w:rPr>
        <w:t xml:space="preserve">88-440-03-E.</w:t>
      </w:r>
      <w:r>
        <w:rPr>
          <w:rStyle w:val="Block2"/>
        </w:rPr>
        <w:t xml:space="preserve"> The traffic impact study must also address on-street parking impacts; the availability of transit service and facilities and connections to transit; impacts on immediate and adjacent neighborhoods; and the convenience and safety effects on all modes of transportation. </w:t>
      </w:r>
    </w:p>
    <w:p>
      <w:pPr>
        <w:pStyle w:val="Block2"/>
        <w:pBdr/>
        <w:spacing/>
        <w:rPr/>
      </w:pPr>
      <w:r>
        <w:rPr>
          <w:b/>
        </w:rPr>
        <w:t xml:space="preserve">88-440-03-F.</w:t>
      </w:r>
      <w:r>
        <w:rPr>
          <w:rStyle w:val="Block2"/>
        </w:rPr>
        <w:t xml:space="preserve"> Failure to meet these standards may serve as a basis for denying the application, or for conditioning approval of the application or application on provision of improvements or other mitigation measures needed to correct deficiencies due to the proposed development's impacts. </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88-440-04</w:t>
      </w:r>
      <w:r>
        <w:rPr/>
        <w:t xml:space="preserve"> </w:t>
      </w:r>
      <w:r>
        <w:rPr/>
        <w:t xml:space="preserve">STUDY AREA</w:t>
      </w:r>
    </w:p>
    <w:p>
      <w:pPr>
        <w:pStyle w:val="Block1"/>
        <w:pBdr/>
        <w:spacing/>
        <w:rPr/>
      </w:pPr>
      <w:r>
        <w:rPr>
          <w:rStyle w:val="Block1"/>
        </w:rPr>
        <w:t xml:space="preserve">The traffic impact study must address the proposed development's traffic impacts on at least: </w:t>
      </w:r>
    </w:p>
    <w:p>
      <w:pPr>
        <w:pStyle w:val="Block2"/>
        <w:pBdr/>
        <w:spacing/>
        <w:rPr/>
      </w:pPr>
      <w:r>
        <w:rPr>
          <w:b/>
        </w:rPr>
        <w:t xml:space="preserve">88-440-04-A.</w:t>
      </w:r>
      <w:r>
        <w:rPr>
          <w:rStyle w:val="Block2"/>
        </w:rPr>
        <w:t xml:space="preserve"> Roads, sidewalks, bicycle routes, transit facilities and intersections within the development site, as designated by planning and development department staff; </w:t>
      </w:r>
    </w:p>
    <w:p>
      <w:pPr>
        <w:pStyle w:val="Block2"/>
        <w:pBdr/>
        <w:spacing/>
        <w:rPr/>
      </w:pPr>
      <w:r>
        <w:rPr>
          <w:b/>
        </w:rPr>
        <w:t xml:space="preserve">88-440-04-B.</w:t>
      </w:r>
      <w:r>
        <w:rPr>
          <w:rStyle w:val="Block2"/>
        </w:rPr>
        <w:t xml:space="preserve"> road segments, sidewalks, bicycle routes, transit facilities and intersections abutting the development site as designated by planning and development department staff; and </w:t>
      </w:r>
    </w:p>
    <w:p>
      <w:pPr>
        <w:pStyle w:val="Block2"/>
        <w:pBdr/>
        <w:spacing/>
        <w:rPr/>
      </w:pPr>
      <w:r>
        <w:rPr>
          <w:b/>
        </w:rPr>
        <w:t xml:space="preserve">88-440-04-C.</w:t>
      </w:r>
      <w:r>
        <w:rPr>
          <w:rStyle w:val="Block2"/>
        </w:rPr>
        <w:t xml:space="preserve"> off-site road segments and intersections where traffic from the proposed development is expected to account for at least 10% of the road's or intersection approach leg's average daily traffic </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88-440-05</w:t>
      </w:r>
      <w:r>
        <w:rPr/>
        <w:t xml:space="preserve"> </w:t>
      </w:r>
      <w:r>
        <w:rPr/>
        <w:t xml:space="preserve">QUALIFICATIONS</w:t>
      </w:r>
    </w:p>
    <w:p>
      <w:pPr>
        <w:pStyle w:val="Block1"/>
        <w:pBdr/>
        <w:spacing/>
        <w:rPr/>
      </w:pPr>
      <w:r>
        <w:rPr>
          <w:rStyle w:val="Block1"/>
        </w:rPr>
        <w:t xml:space="preserve">Traffic impact studies must be prepared by a licensed professional engineer. </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88-440-06</w:t>
      </w:r>
      <w:r>
        <w:rPr/>
        <w:t xml:space="preserve"> </w:t>
      </w:r>
      <w:r>
        <w:rPr/>
        <w:t xml:space="preserve">STUDY CONTENTS</w:t>
      </w:r>
    </w:p>
    <w:p>
      <w:pPr>
        <w:pStyle w:val="Block1"/>
        <w:pBdr/>
        <w:spacing/>
        <w:rPr/>
      </w:pPr>
      <w:r>
        <w:rPr>
          <w:rStyle w:val="Block1"/>
        </w:rPr>
        <w:t xml:space="preserve">Traffic impact studies must include charts, graphics, and narrative presenting at least the following information: </w:t>
      </w:r>
    </w:p>
    <w:p>
      <w:pPr>
        <w:pStyle w:val="Block2"/>
        <w:pBdr/>
        <w:spacing/>
        <w:rPr/>
      </w:pPr>
      <w:r>
        <w:rPr>
          <w:b/>
        </w:rPr>
        <w:t xml:space="preserve">88-440-06-A.</w:t>
      </w:r>
      <w:r>
        <w:rPr>
          <w:rStyle w:val="Block2"/>
        </w:rPr>
        <w:t xml:space="preserve"> a description of existing land uses and development intensities in the study area, the location and characteristics of roads, sidewalks, bicycle routes, transit facilities and intersections in the study area, and the existing traffic volumes and conditions (including levels of service) of those facilities; </w:t>
      </w:r>
    </w:p>
    <w:p>
      <w:pPr>
        <w:pStyle w:val="Block2"/>
        <w:pBdr/>
        <w:spacing/>
        <w:rPr/>
      </w:pPr>
      <w:r>
        <w:rPr>
          <w:b/>
        </w:rPr>
        <w:t xml:space="preserve">88-440-06-B.</w:t>
      </w:r>
      <w:r>
        <w:rPr>
          <w:rStyle w:val="Block2"/>
        </w:rPr>
        <w:t xml:space="preserve"> a description of the location and traffic-related characteristics (land use, intensity, expected date of full build-out and occupancy, vehicular access points, pedestrian connections, bicycle routes and transit facilities and characteristics, etc.) of the proposed development and other developments in the study area that are under construction, approved, or pending approval, as well as roadway and other transportation facilities and improvements in the study area that are under construction, programmed, or planned; </w:t>
      </w:r>
    </w:p>
    <w:p>
      <w:pPr>
        <w:pStyle w:val="Block2"/>
        <w:pBdr/>
        <w:spacing/>
        <w:rPr/>
      </w:pPr>
      <w:r>
        <w:rPr>
          <w:b/>
        </w:rPr>
        <w:t xml:space="preserve">88-440-06-C.</w:t>
      </w:r>
      <w:r>
        <w:rPr>
          <w:rStyle w:val="Block2"/>
        </w:rPr>
        <w:t xml:space="preserve"> projections of future background traffic (existing vehicular, pedestrian, bicycle and transit volumes forecasted to build-out year levels based on agreed upon traffic growth rate) plus traffic generated by other development in the study area that is under construction, approved, or pending approval, future site traffic and total future traffic (the sum of future background traffic and future site traffic); </w:t>
      </w:r>
    </w:p>
    <w:p>
      <w:pPr>
        <w:pStyle w:val="Block2"/>
        <w:pBdr/>
        <w:spacing/>
        <w:rPr/>
      </w:pPr>
      <w:r>
        <w:rPr>
          <w:b/>
        </w:rPr>
        <w:t xml:space="preserve">88-440-06-D.</w:t>
      </w:r>
      <w:r>
        <w:rPr>
          <w:rStyle w:val="Block2"/>
        </w:rPr>
        <w:t xml:space="preserve"> future background and site traffic projections must be made for the peak hours (as identified by planning and development department staff) of the adjacent road segments and intersections and for the development's expected full build-out and occupancy date, and must include trip generation, trip distribution (using pre-approved distribution by planning and development department staff), and traffic assignment estimates; </w:t>
      </w:r>
    </w:p>
    <w:p>
      <w:pPr>
        <w:pStyle w:val="Block2"/>
        <w:pBdr/>
        <w:spacing/>
        <w:rPr/>
      </w:pPr>
      <w:r>
        <w:rPr>
          <w:b/>
        </w:rPr>
        <w:t xml:space="preserve">88-440-06-E.</w:t>
      </w:r>
      <w:r>
        <w:rPr>
          <w:rStyle w:val="Block2"/>
        </w:rPr>
        <w:t xml:space="preserve"> studies of the proposed development's incremental impacts on: </w:t>
      </w:r>
    </w:p>
    <w:p>
      <w:pPr>
        <w:pStyle w:val="List3"/>
        <w:pBdr/>
        <w:spacing/>
        <w:rPr/>
      </w:pPr>
      <w:r>
        <w:rPr/>
        <w:t xml:space="preserve">1.</w:t>
      </w:r>
      <w:r>
        <w:rPr/>
        <w:tab/>
        <w:t xml:space="preserve"/>
      </w:r>
      <w:r>
        <w:rPr/>
        <w:t xml:space="preserve">road capacity during peak hours at all site access points and at road segments and intersections in the study area (including determination of the level of service for the road segments and intersections, queuing vs. existing/proposed storage); </w:t>
      </w:r>
    </w:p>
    <w:p>
      <w:pPr>
        <w:pStyle w:val="List3"/>
        <w:pBdr/>
        <w:spacing/>
        <w:rPr/>
      </w:pPr>
      <w:r>
        <w:rPr/>
        <w:t xml:space="preserve">2.</w:t>
      </w:r>
      <w:r>
        <w:rPr/>
        <w:tab/>
        <w:t xml:space="preserve"/>
      </w:r>
      <w:r>
        <w:rPr/>
        <w:t xml:space="preserve">the need for signalization of intersections in the study area; </w:t>
      </w:r>
    </w:p>
    <w:p>
      <w:pPr>
        <w:pStyle w:val="List3"/>
        <w:pBdr/>
        <w:spacing/>
        <w:rPr/>
      </w:pPr>
      <w:r>
        <w:rPr/>
        <w:t xml:space="preserve">3.</w:t>
      </w:r>
      <w:r>
        <w:rPr/>
        <w:tab/>
        <w:t xml:space="preserve"/>
      </w:r>
      <w:r>
        <w:rPr/>
        <w:t xml:space="preserve">pedestrian, bicycle and transit-user safety and convenience; and </w:t>
      </w:r>
    </w:p>
    <w:p>
      <w:pPr>
        <w:pStyle w:val="List3"/>
        <w:pBdr/>
        <w:spacing/>
        <w:rPr/>
      </w:pPr>
      <w:r>
        <w:rPr/>
        <w:t xml:space="preserve">4.</w:t>
      </w:r>
      <w:r>
        <w:rPr/>
        <w:tab/>
        <w:t xml:space="preserve"/>
      </w:r>
      <w:r>
        <w:rPr/>
        <w:t xml:space="preserve">existing or potential high accident areas (as referenced in the adopted transportation plan or determined by planning and development department staff); </w:t>
      </w:r>
    </w:p>
    <w:p>
      <w:pPr>
        <w:pStyle w:val="Block2"/>
        <w:pBdr/>
        <w:spacing/>
        <w:rPr/>
      </w:pPr>
      <w:r>
        <w:rPr>
          <w:b/>
        </w:rPr>
        <w:t xml:space="preserve">88-440-06-F.</w:t>
      </w:r>
      <w:r>
        <w:rPr>
          <w:rStyle w:val="Block2"/>
        </w:rPr>
        <w:t xml:space="preserve"> a qualitative study/review of sight distance at access points, when required by planning and development department staff; </w:t>
      </w:r>
    </w:p>
    <w:p>
      <w:pPr>
        <w:pStyle w:val="Block2"/>
        <w:pBdr/>
        <w:spacing/>
        <w:rPr/>
      </w:pPr>
      <w:r>
        <w:rPr>
          <w:b/>
        </w:rPr>
        <w:t xml:space="preserve">88-440-06-G.</w:t>
      </w:r>
      <w:r>
        <w:rPr>
          <w:rStyle w:val="Block2"/>
        </w:rPr>
        <w:t xml:space="preserve"> a description of the location, nature, and extent of site access and transportation improvements and other measures recommended to mitigate any failure to meet traffic operation standards due to the proposed development's traffic impacts, including the expected effectiveness of each mitigation measure in addressing deficiencies, the feasibility of implementing the measures, suggested allocation of responsibility for funding and implementing the measures, the measures' relationship to planned public transportation improvements, and a suggested time schedule for the implementation of the measures; </w:t>
      </w:r>
    </w:p>
    <w:p>
      <w:pPr>
        <w:pStyle w:val="Block2"/>
        <w:pBdr/>
        <w:spacing/>
        <w:rPr/>
      </w:pPr>
      <w:r>
        <w:rPr>
          <w:b/>
        </w:rPr>
        <w:t xml:space="preserve">88-440-06-H.</w:t>
      </w:r>
      <w:r>
        <w:rPr>
          <w:rStyle w:val="Block2"/>
        </w:rPr>
        <w:t xml:space="preserve"> résumés of the preparers of the study, demonstrating specific education, training, and professional experience in traffic-related studies and, if the study involves roadway or traffic signal design, traffic engineering; and </w:t>
      </w:r>
    </w:p>
    <w:p>
      <w:pPr>
        <w:pStyle w:val="Block2"/>
        <w:pBdr/>
        <w:spacing/>
        <w:rPr/>
      </w:pPr>
      <w:r>
        <w:rPr>
          <w:b/>
        </w:rPr>
        <w:t xml:space="preserve">88-440-06-I.</w:t>
      </w:r>
      <w:r>
        <w:rPr>
          <w:rStyle w:val="Block2"/>
        </w:rPr>
        <w:t xml:space="preserve"> identification of all assumptions and data sources used in its projections, studies, and recommendations. </w:t>
      </w:r>
    </w:p>
    <w:p>
      <w:pPr>
        <w:pBdr/>
        <w:spacing w:before="0" w:after="0"/>
        <w:rPr/>
      </w:pPr>
    </w:p>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2022-08-18 13:52:05 [EST]</w:t>
    </w:r>
  </w:p>
  <w:p>
    <w:pPr>
      <w:pStyle w:val="FooterLeft"/>
      <w:pBdr/>
      <w:spacing/>
      <w:rPr/>
    </w:pPr>
    <w:r>
      <w:rPr/>
      <w:t xml:space="preserve">(Supp. No. 29,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2022-08-18 13:52:05 [EST]</w:t>
    </w:r>
  </w:p>
  <w:p>
    <w:pPr>
      <w:pStyle w:val="FooterLeft"/>
      <w:pBdr/>
      <w:spacing/>
      <w:rPr/>
    </w:pPr>
    <w:r>
      <w:rPr/>
      <w:t xml:space="preserve">(Supp. No. 29,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2022-08-18 13:52:05 [EST]</w:t>
    </w:r>
  </w:p>
  <w:p>
    <w:pPr>
      <w:pStyle w:val="FooterLeft"/>
      <w:pBdr/>
      <w:spacing/>
      <w:rPr/>
    </w:pPr>
    <w:r>
      <w:rPr/>
      <w:t xml:space="preserve">(Supp. No. 29,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Kansas City, Missouri, Zoning and Development Code</w:t>
    </w:r>
    <w:r>
      <w:rPr/>
      <w:tab/>
      <w:t xml:space="preserve"/>
    </w:r>
    <w:r>
      <w:rPr>
        <w:rFonts w:ascii="Consolas" w:hAnsi="Consolas" w:eastAsia="Consolas" w:cs="Consolas"/>
        <w:sz w:val="12"/>
      </w:rPr>
      <w:t xml:space="preserve">   Created: 2022-08-18 13:52:05 [EST]</w:t>
    </w:r>
  </w:p>
  <w:p>
    <w:pPr>
      <w:pStyle w:val="FooterLeft"/>
      <w:pBdr/>
      <w:spacing/>
      <w:rPr/>
    </w:pPr>
    <w:r>
      <w:rPr/>
      <w:t xml:space="preserve">(Supp. No. 29,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2022-08-18 13:52:05 [EST]</w:t>
    </w:r>
  </w:p>
  <w:p>
    <w:pPr>
      <w:pStyle w:val="FooterLeft"/>
      <w:pBdr/>
      <w:spacing/>
      <w:rPr/>
    </w:pPr>
    <w:r>
      <w:rPr/>
      <w:t xml:space="preserve">(Supp. No. 29,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2022-08-18 13:52:05 [EST]</w:t>
    </w:r>
  </w:p>
  <w:p>
    <w:pPr>
      <w:pStyle w:val="FooterLeft"/>
      <w:pBdr/>
      <w:spacing/>
      <w:rPr/>
    </w:pPr>
    <w:r>
      <w:rPr/>
      <w:t xml:space="preserve">(Supp. No. 29,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2022-08-18 13:52:05 [EST]</w:t>
    </w:r>
  </w:p>
  <w:p>
    <w:pPr>
      <w:pStyle w:val="FooterLeft"/>
      <w:pBdr/>
      <w:spacing/>
      <w:rPr/>
    </w:pPr>
    <w:r>
      <w:rPr/>
      <w:t xml:space="preserve">(Supp. No. 29, Update 1)</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 ZONING AND DEVELOPMENT CODE CITY OF KANSAS CITY, MISSOURI</w:t>
    </w:r>
    <w:r>
      <w:rPr/>
      <w:br/>
    </w:r>
    <w:r>
      <w:rPr/>
      <w:t xml:space="preserve">88-440 TRAFFIC IMPACT STUDIES</w:t>
    </w:r>
    <w:r>
      <w:rPr/>
      <w:br/>
    </w: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5ECCB32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2343BCC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67F15F0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3B8D034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20E5EB9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7E20573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4B0E27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Block1" w:customStyle="1">
    <w:name w:val="Block 1"/>
    <w:basedOn w:val="Normal"/>
    <w:uiPriority w:val="3"/>
    <w:qFormat/>
    <w:pPr>
      <w:pBdr/>
      <w:spacing/>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544df3d2-581d-4163-962f-6814bb6517f3" w:customStyle="1">
    <w:name w:val="Normal Table_544df3d2-581d-4163-962f-6814bb6517f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544df3d2-581d-4163-962f-6814bb6517f3"/>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60d6b295-df91-436e-ada4-1401a4b47188" w:customStyle="1">
    <w:name w:val="Normal Table_60d6b295-df91-436e-ada4-1401a4b4718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60d6b295-df91-436e-ada4-1401a4b4718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d5c9b912-6b03-4470-b1a9-38b31ec101ce" w:customStyle="1">
    <w:name w:val="Normal Table_d5c9b912-6b03-4470-b1a9-38b31ec101c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2215bb8-dfa2-4cdd-b92f-c52fd8bf6853" w:customStyle="1">
    <w:name w:val="Table 1_82215bb8-dfa2-4cdd-b92f-c52fd8bf6853"/>
    <w:basedOn w:val="NormalTable_d5c9b912-6b03-4470-b1a9-38b31ec101c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82215bb8-dfa2-4cdd-b92f-c52fd8bf6853"/>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aa498e3-eb40-4718-85f3-4c207254c824" w:customStyle="1">
    <w:name w:val="Normal Table_9aa498e3-eb40-4718-85f3-4c207254c82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df9e91d3-d819-44af-b5b6-f1aec35ba7ab" w:customStyle="1">
    <w:name w:val="Table 1_df9e91d3-d819-44af-b5b6-f1aec35ba7ab"/>
    <w:basedOn w:val="NormalTable_9aa498e3-eb40-4718-85f3-4c207254c82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8b1fa19e-f50d-41a7-8168-33719961458c" w:customStyle="1">
    <w:name w:val="Table 2_8b1fa19e-f50d-41a7-8168-33719961458c"/>
    <w:basedOn w:val="Table1_df9e91d3-d819-44af-b5b6-f1aec35ba7a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8b1fa19e-f50d-41a7-8168-33719961458c"/>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1c3c644-e8a6-44a5-a148-ea75f6a0412f" w:customStyle="1">
    <w:name w:val="Normal Table_f1c3c644-e8a6-44a5-a148-ea75f6a0412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ee2ff3d-f1ca-4eb8-b183-dd16edc0b8ae" w:customStyle="1">
    <w:name w:val="Table 1_6ee2ff3d-f1ca-4eb8-b183-dd16edc0b8ae"/>
    <w:basedOn w:val="NormalTable_f1c3c644-e8a6-44a5-a148-ea75f6a0412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6d52c1a1-c71d-4354-9726-768e5266870a" w:customStyle="1">
    <w:name w:val="Table 2_6d52c1a1-c71d-4354-9726-768e5266870a"/>
    <w:basedOn w:val="Table1_6ee2ff3d-f1ca-4eb8-b183-dd16edc0b8a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802f0bab-4277-48d7-9bc5-31d0f72a95fa" w:customStyle="1">
    <w:name w:val="Table 3_802f0bab-4277-48d7-9bc5-31d0f72a95fa"/>
    <w:basedOn w:val="Table2_6d52c1a1-c71d-4354-9726-768e5266870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802f0bab-4277-48d7-9bc5-31d0f72a95fa"/>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95eab74-a92e-48fd-970a-7af544f502f9" w:customStyle="1">
    <w:name w:val="Normal Table_995eab74-a92e-48fd-970a-7af544f502f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d9df53c-3a71-4b00-9ce5-4cc3f9473311" w:customStyle="1">
    <w:name w:val="Table 1_9d9df53c-3a71-4b00-9ce5-4cc3f9473311"/>
    <w:basedOn w:val="NormalTable_995eab74-a92e-48fd-970a-7af544f502f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75c0b94a-7099-4afa-895c-71c8814d7527" w:customStyle="1">
    <w:name w:val="Table 2_75c0b94a-7099-4afa-895c-71c8814d7527"/>
    <w:basedOn w:val="Table1_9d9df53c-3a71-4b00-9ce5-4cc3f9473311"/>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104211dd-3fd8-4531-972c-98d209e474b5" w:customStyle="1">
    <w:name w:val="Table 3_104211dd-3fd8-4531-972c-98d209e474b5"/>
    <w:basedOn w:val="Table2_75c0b94a-7099-4afa-895c-71c8814d7527"/>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bd72bd7a-0b0b-4b89-bbaf-5a48636fcfb8" w:customStyle="1">
    <w:name w:val="Table 4_bd72bd7a-0b0b-4b89-bbaf-5a48636fcfb8"/>
    <w:basedOn w:val="Table3_104211dd-3fd8-4531-972c-98d209e474b5"/>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bd72bd7a-0b0b-4b89-bbaf-5a48636fcfb8"/>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bdd7f453-3105-48d2-aa9c-61a0e051f6bf" w:customStyle="1">
    <w:name w:val="Normal Table_bdd7f453-3105-48d2-aa9c-61a0e051f6b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be260e6-4164-4aa4-bcda-0c1dbb6683eb" w:customStyle="1">
    <w:name w:val="Table 1_abe260e6-4164-4aa4-bcda-0c1dbb6683eb"/>
    <w:basedOn w:val="NormalTable_bdd7f453-3105-48d2-aa9c-61a0e051f6b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dcdb5719-536a-49d9-806e-1db4a6fc8f5e" w:customStyle="1">
    <w:name w:val="Table 2_dcdb5719-536a-49d9-806e-1db4a6fc8f5e"/>
    <w:basedOn w:val="Table1_abe260e6-4164-4aa4-bcda-0c1dbb6683e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d5b83a8-0262-435c-b145-6acda0df7745" w:customStyle="1">
    <w:name w:val="Table 3_7d5b83a8-0262-435c-b145-6acda0df7745"/>
    <w:basedOn w:val="Table2_dcdb5719-536a-49d9-806e-1db4a6fc8f5e"/>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5e01f782-df54-43a2-8030-89adfb165ef4" w:customStyle="1">
    <w:name w:val="Table 4_5e01f782-df54-43a2-8030-89adfb165ef4"/>
    <w:basedOn w:val="Table3_7d5b83a8-0262-435c-b145-6acda0df7745"/>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13af8a8c-a1bb-43eb-b7bb-c274b30facea" w:customStyle="1">
    <w:name w:val="Table 5_13af8a8c-a1bb-43eb-b7bb-c274b30facea"/>
    <w:basedOn w:val="Table4_5e01f782-df54-43a2-8030-89adfb165ef4"/>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13af8a8c-a1bb-43eb-b7bb-c274b30facea"/>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309b23c1-0aaf-48c4-b59e-9c4d520548b1" w:customStyle="1">
    <w:name w:val="Normal Table_309b23c1-0aaf-48c4-b59e-9c4d520548b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3e29efa-42b5-475a-bc59-2ffea8969228" w:customStyle="1">
    <w:name w:val="Table 1_63e29efa-42b5-475a-bc59-2ffea8969228"/>
    <w:basedOn w:val="NormalTable_309b23c1-0aaf-48c4-b59e-9c4d520548b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45a354dd-e4ae-4e4e-96ed-2ba2179bcbc4" w:customStyle="1">
    <w:name w:val="Table 2_45a354dd-e4ae-4e4e-96ed-2ba2179bcbc4"/>
    <w:basedOn w:val="Table1_63e29efa-42b5-475a-bc59-2ffea8969228"/>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c68e55ce-ae2a-47cb-94f2-34a05aec706c" w:customStyle="1">
    <w:name w:val="Table 3_c68e55ce-ae2a-47cb-94f2-34a05aec706c"/>
    <w:basedOn w:val="Table2_45a354dd-e4ae-4e4e-96ed-2ba2179bcbc4"/>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f9ec5679-f6d2-4694-a3a6-c8edc3872171" w:customStyle="1">
    <w:name w:val="Table 4_f9ec5679-f6d2-4694-a3a6-c8edc3872171"/>
    <w:basedOn w:val="Table3_c68e55ce-ae2a-47cb-94f2-34a05aec706c"/>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ddafd875-7ef4-4f88-b5d8-f3fc1ee3992e" w:customStyle="1">
    <w:name w:val="Table 5_ddafd875-7ef4-4f88-b5d8-f3fc1ee3992e"/>
    <w:basedOn w:val="Table4_f9ec5679-f6d2-4694-a3a6-c8edc3872171"/>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29985fd6-883d-4399-98a8-03c54627fe0f" w:customStyle="1">
    <w:name w:val="Table 6_29985fd6-883d-4399-98a8-03c54627fe0f"/>
    <w:basedOn w:val="Table5_ddafd875-7ef4-4f88-b5d8-f3fc1ee3992e"/>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29985fd6-883d-4399-98a8-03c54627fe0f"/>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bfd2626-1d77-48a3-968d-2121fdc8499a" w:customStyle="1">
    <w:name w:val="Normal Table_ebfd2626-1d77-48a3-968d-2121fdc8499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297087b-0daa-4cd3-88fe-5923242cfc21" w:customStyle="1">
    <w:name w:val="Table 1_8297087b-0daa-4cd3-88fe-5923242cfc21"/>
    <w:basedOn w:val="NormalTable_ebfd2626-1d77-48a3-968d-2121fdc8499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e6817527-d392-44f7-91f7-44880913266f" w:customStyle="1">
    <w:name w:val="Table 2_e6817527-d392-44f7-91f7-44880913266f"/>
    <w:basedOn w:val="Table1_8297087b-0daa-4cd3-88fe-5923242cfc21"/>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3bff5267-4f31-48e8-a0fb-e9b722fae20b" w:customStyle="1">
    <w:name w:val="Table 3_3bff5267-4f31-48e8-a0fb-e9b722fae20b"/>
    <w:basedOn w:val="Table2_e6817527-d392-44f7-91f7-44880913266f"/>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7b47a20f-00c1-4883-ab88-bbd8edd1064c" w:customStyle="1">
    <w:name w:val="Table 4_7b47a20f-00c1-4883-ab88-bbd8edd1064c"/>
    <w:basedOn w:val="Table3_3bff5267-4f31-48e8-a0fb-e9b722fae20b"/>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473ef291-c690-4f68-a5df-a797b33815de" w:customStyle="1">
    <w:name w:val="Table 5_473ef291-c690-4f68-a5df-a797b33815de"/>
    <w:basedOn w:val="Table4_7b47a20f-00c1-4883-ab88-bbd8edd1064c"/>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3a32e280-abd4-4c36-963c-3428d11f470b" w:customStyle="1">
    <w:name w:val="Table 6_3a32e280-abd4-4c36-963c-3428d11f470b"/>
    <w:basedOn w:val="Table5_473ef291-c690-4f68-a5df-a797b33815de"/>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6388e9ef-0111-46dc-85fa-0b8555a8580b" w:customStyle="1">
    <w:name w:val="Table 7_6388e9ef-0111-46dc-85fa-0b8555a8580b"/>
    <w:basedOn w:val="Table6_3a32e280-abd4-4c36-963c-3428d11f470b"/>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6388e9ef-0111-46dc-85fa-0b8555a8580b"/>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a6a12e84-abbb-4716-8c59-f53c20729acf" w:customStyle="1">
    <w:name w:val="Normal Table_a6a12e84-abbb-4716-8c59-f53c20729ac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fa0dcdac-cf8b-4761-a497-4d69067bd645" w:customStyle="1">
    <w:name w:val="Table 1_fa0dcdac-cf8b-4761-a497-4d69067bd645"/>
    <w:basedOn w:val="NormalTable_a6a12e84-abbb-4716-8c59-f53c20729ac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c3b2b23a-b0fb-4de3-a524-b6cf0f77cf7a" w:customStyle="1">
    <w:name w:val="Table 2_c3b2b23a-b0fb-4de3-a524-b6cf0f77cf7a"/>
    <w:basedOn w:val="Table1_fa0dcdac-cf8b-4761-a497-4d69067bd645"/>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6a61d18e-e257-4564-a6b8-1a6066efcf1c" w:customStyle="1">
    <w:name w:val="Table 3_6a61d18e-e257-4564-a6b8-1a6066efcf1c"/>
    <w:basedOn w:val="Table2_c3b2b23a-b0fb-4de3-a524-b6cf0f77cf7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a6a0217d-0a94-4bf1-a7e2-10fee87172c5" w:customStyle="1">
    <w:name w:val="Table 4_a6a0217d-0a94-4bf1-a7e2-10fee87172c5"/>
    <w:basedOn w:val="Table3_6a61d18e-e257-4564-a6b8-1a6066efcf1c"/>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bc69f0b8-c405-4805-8e66-b6c9ac932248" w:customStyle="1">
    <w:name w:val="Table 5_bc69f0b8-c405-4805-8e66-b6c9ac932248"/>
    <w:basedOn w:val="Table4_a6a0217d-0a94-4bf1-a7e2-10fee87172c5"/>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2543026d-9fde-402e-b8e8-8fc83f26f970" w:customStyle="1">
    <w:name w:val="Table 6_2543026d-9fde-402e-b8e8-8fc83f26f970"/>
    <w:basedOn w:val="Table5_bc69f0b8-c405-4805-8e66-b6c9ac932248"/>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822d4e0d-e8d8-40ea-a20f-c3b2586afd34" w:customStyle="1">
    <w:name w:val="Table 7_822d4e0d-e8d8-40ea-a20f-c3b2586afd34"/>
    <w:basedOn w:val="Table6_2543026d-9fde-402e-b8e8-8fc83f26f970"/>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adfd07b3-b81a-47d3-9050-d0e393255a8f" w:customStyle="1">
    <w:name w:val="Table 8_adfd07b3-b81a-47d3-9050-d0e393255a8f"/>
    <w:basedOn w:val="Table7_822d4e0d-e8d8-40ea-a20f-c3b2586afd34"/>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adfd07b3-b81a-47d3-9050-d0e393255a8f"/>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1f800152-538f-457e-82de-d06edd8983e5" w:customStyle="1">
    <w:name w:val="Normal Table_1f800152-538f-457e-82de-d06edd8983e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1f800152-538f-457e-82de-d06edd8983e5"/>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49f62409-1957-4b48-aab3-5584314dad3b" w:customStyle="1">
    <w:name w:val="Normal Table_49f62409-1957-4b48-aab3-5584314dad3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c9c808f0-33a1-47d1-9aa7-1da994bb87e6" w:customStyle="1">
    <w:name w:val="Table NoRule 1_c9c808f0-33a1-47d1-9aa7-1da994bb87e6"/>
    <w:basedOn w:val="NormalTable_49f62409-1957-4b48-aab3-5584314dad3b"/>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c9c808f0-33a1-47d1-9aa7-1da994bb87e6"/>
    <w:uiPriority w:val="99"/>
    <w:pPr>
      <w:pBdr/>
      <w:spacing/>
    </w:pPr>
    <w:rPr/>
    <w:tblPr>
      <w:tblInd w:w="475" w:type="dxa"/>
      <w:tblBorders/>
      <w:tblCellMar/>
    </w:tblPr>
    <w:trPr/>
    <w:tcPr>
      <w:tcBorders/>
      <w:shd w:val="clear" w:color="auto" w:fill="auto"/>
      <w:tcMar/>
      <w:vAlign w:val="top"/>
    </w:tcPr>
  </w:style>
  <w:style w:type="table" w:styleId="NormalTable_e69f5bb2-7ab3-45ab-93b0-f3df070b8e0f" w:customStyle="1">
    <w:name w:val="Normal Table_e69f5bb2-7ab3-45ab-93b0-f3df070b8e0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50c3960e-b38f-4adf-a7d6-b810d613ff4f" w:customStyle="1">
    <w:name w:val="Table NoRule 1_50c3960e-b38f-4adf-a7d6-b810d613ff4f"/>
    <w:basedOn w:val="NormalTable_e69f5bb2-7ab3-45ab-93b0-f3df070b8e0f"/>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9e23de6d-0627-4a96-802e-6b98f5b89357" w:customStyle="1">
    <w:name w:val="Table NoRule 2_9e23de6d-0627-4a96-802e-6b98f5b89357"/>
    <w:basedOn w:val="TableNoRule1_50c3960e-b38f-4adf-a7d6-b810d613ff4f"/>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9e23de6d-0627-4a96-802e-6b98f5b89357"/>
    <w:uiPriority w:val="99"/>
    <w:pPr>
      <w:pBdr/>
      <w:spacing/>
    </w:pPr>
    <w:rPr/>
    <w:tblPr>
      <w:tblInd w:w="950" w:type="dxa"/>
      <w:tblBorders/>
      <w:tblCellMar/>
    </w:tblPr>
    <w:trPr/>
    <w:tcPr>
      <w:tcBorders/>
      <w:shd w:val="clear" w:color="auto" w:fill="auto"/>
      <w:tcMar/>
      <w:vAlign w:val="top"/>
    </w:tcPr>
  </w:style>
  <w:style w:type="table" w:styleId="NormalTable_e953f66c-f9e4-4577-aad0-75d65eb6b82e" w:customStyle="1">
    <w:name w:val="Normal Table_e953f66c-f9e4-4577-aad0-75d65eb6b82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b78848b5-a8c5-4e20-9417-875eb6effd29" w:customStyle="1">
    <w:name w:val="Table NoRule 1_b78848b5-a8c5-4e20-9417-875eb6effd29"/>
    <w:basedOn w:val="NormalTable_e953f66c-f9e4-4577-aad0-75d65eb6b82e"/>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931f21bf-a15b-46b1-9457-d3e74abccd79" w:customStyle="1">
    <w:name w:val="Table NoRule 2_931f21bf-a15b-46b1-9457-d3e74abccd79"/>
    <w:basedOn w:val="TableNoRule1_b78848b5-a8c5-4e20-9417-875eb6effd29"/>
    <w:uiPriority w:val="99"/>
    <w:pPr>
      <w:pBdr/>
      <w:spacing/>
    </w:pPr>
    <w:rPr/>
    <w:tblPr>
      <w:tblInd w:w="475" w:type="dxa"/>
      <w:tblBorders/>
      <w:tblCellMar/>
    </w:tblPr>
    <w:trPr/>
    <w:tcPr>
      <w:tcBorders/>
      <w:shd w:val="clear" w:color="auto" w:fill="auto"/>
      <w:tcMar/>
      <w:vAlign w:val="top"/>
    </w:tcPr>
  </w:style>
  <w:style w:type="table" w:styleId="TableNoRule3_de315f34-179b-4c26-8ee3-1e4a59109422" w:customStyle="1">
    <w:name w:val="Table NoRule 3_de315f34-179b-4c26-8ee3-1e4a59109422"/>
    <w:basedOn w:val="TableNoRule2_931f21bf-a15b-46b1-9457-d3e74abccd79"/>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de315f34-179b-4c26-8ee3-1e4a59109422"/>
    <w:uiPriority w:val="99"/>
    <w:pPr>
      <w:pBdr/>
      <w:spacing/>
    </w:pPr>
    <w:rPr/>
    <w:tblPr>
      <w:tblInd w:w="1440" w:type="dxa"/>
      <w:tblBorders/>
      <w:tblCellMar/>
    </w:tblPr>
    <w:trPr/>
    <w:tcPr>
      <w:tcBorders/>
      <w:shd w:val="clear" w:color="auto" w:fill="auto"/>
      <w:tcMar/>
      <w:vAlign w:val="top"/>
    </w:tcPr>
  </w:style>
  <w:style w:type="table" w:styleId="NormalTable_8ada7d9c-b7f0-4b4b-9e39-5c4fbc951dd4" w:customStyle="1">
    <w:name w:val="Normal Table_8ada7d9c-b7f0-4b4b-9e39-5c4fbc951dd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6a1c94e8-5712-4eeb-99d1-f4cfd970ed90" w:customStyle="1">
    <w:name w:val="Table NoRule 1_6a1c94e8-5712-4eeb-99d1-f4cfd970ed90"/>
    <w:basedOn w:val="NormalTable_8ada7d9c-b7f0-4b4b-9e39-5c4fbc951dd4"/>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88a925b5-42f7-4246-b534-1adbb9c09385" w:customStyle="1">
    <w:name w:val="Table NoRule 2_88a925b5-42f7-4246-b534-1adbb9c09385"/>
    <w:basedOn w:val="TableNoRule1_6a1c94e8-5712-4eeb-99d1-f4cfd970ed90"/>
    <w:uiPriority w:val="99"/>
    <w:pPr>
      <w:pBdr/>
      <w:spacing/>
    </w:pPr>
    <w:rPr/>
    <w:tblPr>
      <w:tblInd w:w="475" w:type="dxa"/>
      <w:tblBorders/>
      <w:tblCellMar/>
    </w:tblPr>
    <w:trPr/>
    <w:tcPr>
      <w:tcBorders/>
      <w:shd w:val="clear" w:color="auto" w:fill="auto"/>
      <w:tcMar/>
      <w:vAlign w:val="top"/>
    </w:tcPr>
  </w:style>
  <w:style w:type="table" w:styleId="TableNoRule3_b2a5b5cf-d6cc-4cc6-92ab-569136fb06d7" w:customStyle="1">
    <w:name w:val="Table NoRule 3_b2a5b5cf-d6cc-4cc6-92ab-569136fb06d7"/>
    <w:basedOn w:val="TableNoRule2_88a925b5-42f7-4246-b534-1adbb9c09385"/>
    <w:uiPriority w:val="99"/>
    <w:pPr>
      <w:pBdr/>
      <w:spacing/>
    </w:pPr>
    <w:rPr/>
    <w:tblPr>
      <w:tblInd w:w="950" w:type="dxa"/>
      <w:tblBorders/>
      <w:tblCellMar/>
    </w:tblPr>
    <w:trPr/>
    <w:tcPr>
      <w:tcBorders/>
      <w:shd w:val="clear" w:color="auto" w:fill="auto"/>
      <w:tcMar/>
      <w:vAlign w:val="top"/>
    </w:tcPr>
  </w:style>
  <w:style w:type="table" w:styleId="TableNoRule4_b7b73eba-c99c-4634-b3d2-2aeead48eae3" w:customStyle="1">
    <w:name w:val="Table NoRule 4_b7b73eba-c99c-4634-b3d2-2aeead48eae3"/>
    <w:basedOn w:val="TableNoRule3_b2a5b5cf-d6cc-4cc6-92ab-569136fb06d7"/>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b7b73eba-c99c-4634-b3d2-2aeead48eae3"/>
    <w:uiPriority w:val="99"/>
    <w:pPr>
      <w:pBdr/>
      <w:spacing/>
    </w:pPr>
    <w:rPr/>
    <w:tblPr>
      <w:tblInd w:w="1915" w:type="dxa"/>
      <w:tblBorders/>
      <w:tblCellMar/>
    </w:tblPr>
    <w:trPr/>
    <w:tcPr>
      <w:tcBorders/>
      <w:shd w:val="clear" w:color="auto" w:fill="auto"/>
      <w:tcMar/>
      <w:vAlign w:val="top"/>
    </w:tcPr>
  </w:style>
  <w:style w:type="table" w:styleId="NormalTable_96ebafbf-0cf6-4778-a752-e3f137355e72" w:customStyle="1">
    <w:name w:val="Normal Table_96ebafbf-0cf6-4778-a752-e3f137355e7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1374f81c-5198-4785-833b-afd4c964ba03" w:customStyle="1">
    <w:name w:val="Table NoRule 1_1374f81c-5198-4785-833b-afd4c964ba03"/>
    <w:basedOn w:val="NormalTable_96ebafbf-0cf6-4778-a752-e3f137355e72"/>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62d472b9-856b-4aa9-a1a8-ad3870d574b5" w:customStyle="1">
    <w:name w:val="Table NoRule 2_62d472b9-856b-4aa9-a1a8-ad3870d574b5"/>
    <w:basedOn w:val="TableNoRule1_1374f81c-5198-4785-833b-afd4c964ba03"/>
    <w:uiPriority w:val="99"/>
    <w:pPr>
      <w:pBdr/>
      <w:spacing/>
    </w:pPr>
    <w:rPr/>
    <w:tblPr>
      <w:tblInd w:w="475" w:type="dxa"/>
      <w:tblBorders/>
      <w:tblCellMar/>
    </w:tblPr>
    <w:trPr/>
    <w:tcPr>
      <w:tcBorders/>
      <w:shd w:val="clear" w:color="auto" w:fill="auto"/>
      <w:tcMar/>
      <w:vAlign w:val="top"/>
    </w:tcPr>
  </w:style>
  <w:style w:type="table" w:styleId="TableNoRule3_d9ab0c3b-47e3-45d5-9d7c-4ce1c5d3adeb" w:customStyle="1">
    <w:name w:val="Table NoRule 3_d9ab0c3b-47e3-45d5-9d7c-4ce1c5d3adeb"/>
    <w:basedOn w:val="TableNoRule2_62d472b9-856b-4aa9-a1a8-ad3870d574b5"/>
    <w:uiPriority w:val="99"/>
    <w:pPr>
      <w:pBdr/>
      <w:spacing/>
    </w:pPr>
    <w:rPr/>
    <w:tblPr>
      <w:tblInd w:w="950" w:type="dxa"/>
      <w:tblBorders/>
      <w:tblCellMar/>
    </w:tblPr>
    <w:trPr/>
    <w:tcPr>
      <w:tcBorders/>
      <w:shd w:val="clear" w:color="auto" w:fill="auto"/>
      <w:tcMar/>
      <w:vAlign w:val="top"/>
    </w:tcPr>
  </w:style>
  <w:style w:type="table" w:styleId="TableNoRule4_b13bd59f-1aa1-41a0-b1fe-54f95ff92949" w:customStyle="1">
    <w:name w:val="Table NoRule 4_b13bd59f-1aa1-41a0-b1fe-54f95ff92949"/>
    <w:basedOn w:val="TableNoRule3_d9ab0c3b-47e3-45d5-9d7c-4ce1c5d3adeb"/>
    <w:uiPriority w:val="99"/>
    <w:pPr>
      <w:pBdr/>
      <w:spacing/>
    </w:pPr>
    <w:rPr/>
    <w:tblPr>
      <w:tblInd w:w="1440" w:type="dxa"/>
      <w:tblBorders/>
      <w:tblCellMar/>
    </w:tblPr>
    <w:trPr/>
    <w:tcPr>
      <w:tcBorders/>
      <w:shd w:val="clear" w:color="auto" w:fill="auto"/>
      <w:tcMar/>
      <w:vAlign w:val="top"/>
    </w:tcPr>
  </w:style>
  <w:style w:type="table" w:styleId="TableNoRule5_c25ccbc3-cc37-45ae-831b-e74267d0dc43" w:customStyle="1">
    <w:name w:val="Table NoRule 5_c25ccbc3-cc37-45ae-831b-e74267d0dc43"/>
    <w:basedOn w:val="TableNoRule4_b13bd59f-1aa1-41a0-b1fe-54f95ff92949"/>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c25ccbc3-cc37-45ae-831b-e74267d0dc43"/>
    <w:uiPriority w:val="99"/>
    <w:pPr>
      <w:pBdr/>
      <w:spacing/>
    </w:pPr>
    <w:rPr/>
    <w:tblPr>
      <w:tblInd w:w="2390" w:type="dxa"/>
      <w:tblBorders/>
      <w:tblCellMar/>
    </w:tblPr>
    <w:trPr/>
    <w:tcPr>
      <w:tcBorders/>
      <w:shd w:val="clear" w:color="auto" w:fill="auto"/>
      <w:tcMar/>
      <w:vAlign w:val="top"/>
    </w:tcPr>
  </w:style>
  <w:style w:type="table" w:styleId="NormalTable_515141aa-89b9-4a46-ab8c-ba305420e573" w:customStyle="1">
    <w:name w:val="Normal Table_515141aa-89b9-4a46-ab8c-ba305420e57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b7925743-9678-413a-8a99-aaa029c90ded" w:customStyle="1">
    <w:name w:val="Table NoRule 1_b7925743-9678-413a-8a99-aaa029c90ded"/>
    <w:basedOn w:val="NormalTable_515141aa-89b9-4a46-ab8c-ba305420e573"/>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9114e1fc-cf53-4934-87bd-936cf16dae13" w:customStyle="1">
    <w:name w:val="Table NoRule 2_9114e1fc-cf53-4934-87bd-936cf16dae13"/>
    <w:basedOn w:val="TableNoRule1_b7925743-9678-413a-8a99-aaa029c90ded"/>
    <w:uiPriority w:val="99"/>
    <w:pPr>
      <w:pBdr/>
      <w:spacing/>
    </w:pPr>
    <w:rPr/>
    <w:tblPr>
      <w:tblInd w:w="475" w:type="dxa"/>
      <w:tblBorders/>
      <w:tblCellMar/>
    </w:tblPr>
    <w:trPr/>
    <w:tcPr>
      <w:tcBorders/>
      <w:shd w:val="clear" w:color="auto" w:fill="auto"/>
      <w:tcMar/>
      <w:vAlign w:val="top"/>
    </w:tcPr>
  </w:style>
  <w:style w:type="table" w:styleId="TableNoRule3_a0d8ac0c-1656-419e-b737-a7ef9c57773e" w:customStyle="1">
    <w:name w:val="Table NoRule 3_a0d8ac0c-1656-419e-b737-a7ef9c57773e"/>
    <w:basedOn w:val="TableNoRule2_9114e1fc-cf53-4934-87bd-936cf16dae13"/>
    <w:uiPriority w:val="99"/>
    <w:pPr>
      <w:pBdr/>
      <w:spacing/>
    </w:pPr>
    <w:rPr/>
    <w:tblPr>
      <w:tblInd w:w="950" w:type="dxa"/>
      <w:tblBorders/>
      <w:tblCellMar/>
    </w:tblPr>
    <w:trPr/>
    <w:tcPr>
      <w:tcBorders/>
      <w:shd w:val="clear" w:color="auto" w:fill="auto"/>
      <w:tcMar/>
      <w:vAlign w:val="top"/>
    </w:tcPr>
  </w:style>
  <w:style w:type="table" w:styleId="TableNoRule4_493d436d-9943-4d45-94e1-f350b9cfd715" w:customStyle="1">
    <w:name w:val="Table NoRule 4_493d436d-9943-4d45-94e1-f350b9cfd715"/>
    <w:basedOn w:val="TableNoRule3_a0d8ac0c-1656-419e-b737-a7ef9c57773e"/>
    <w:uiPriority w:val="99"/>
    <w:pPr>
      <w:pBdr/>
      <w:spacing/>
    </w:pPr>
    <w:rPr/>
    <w:tblPr>
      <w:tblInd w:w="1440" w:type="dxa"/>
      <w:tblBorders/>
      <w:tblCellMar/>
    </w:tblPr>
    <w:trPr/>
    <w:tcPr>
      <w:tcBorders/>
      <w:shd w:val="clear" w:color="auto" w:fill="auto"/>
      <w:tcMar/>
      <w:vAlign w:val="top"/>
    </w:tcPr>
  </w:style>
  <w:style w:type="table" w:styleId="TableNoRule5_75a79afd-a977-41c3-8f84-4fb88727d37a" w:customStyle="1">
    <w:name w:val="Table NoRule 5_75a79afd-a977-41c3-8f84-4fb88727d37a"/>
    <w:basedOn w:val="TableNoRule4_493d436d-9943-4d45-94e1-f350b9cfd715"/>
    <w:uiPriority w:val="99"/>
    <w:pPr>
      <w:pBdr/>
      <w:spacing/>
    </w:pPr>
    <w:rPr/>
    <w:tblPr>
      <w:tblInd w:w="1915" w:type="dxa"/>
      <w:tblBorders/>
      <w:tblCellMar/>
    </w:tblPr>
    <w:trPr/>
    <w:tcPr>
      <w:tcBorders/>
      <w:shd w:val="clear" w:color="auto" w:fill="auto"/>
      <w:tcMar/>
      <w:vAlign w:val="top"/>
    </w:tcPr>
  </w:style>
  <w:style w:type="table" w:styleId="TableNoRule6_b8c122d2-bbfd-4733-a448-77bacfc69a21" w:customStyle="1">
    <w:name w:val="Table NoRule 6_b8c122d2-bbfd-4733-a448-77bacfc69a21"/>
    <w:basedOn w:val="TableNoRule5_75a79afd-a977-41c3-8f84-4fb88727d37a"/>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b8c122d2-bbfd-4733-a448-77bacfc69a21"/>
    <w:uiPriority w:val="99"/>
    <w:pPr>
      <w:pBdr/>
      <w:spacing/>
    </w:pPr>
    <w:rPr/>
    <w:tblPr>
      <w:tblInd w:w="2880" w:type="dxa"/>
      <w:tblBorders/>
      <w:tblCellMar/>
    </w:tblPr>
    <w:trPr/>
    <w:tcPr>
      <w:tcBorders/>
      <w:shd w:val="clear" w:color="auto" w:fill="auto"/>
      <w:tcMar/>
      <w:vAlign w:val="top"/>
    </w:tcPr>
  </w:style>
  <w:style w:type="table" w:styleId="NormalTable_9d61008e-9798-4817-be85-d9c5af14dfd6" w:customStyle="1">
    <w:name w:val="Normal Table_9d61008e-9798-4817-be85-d9c5af14dfd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33984880-5842-4e4e-902f-d2584736bfef" w:customStyle="1">
    <w:name w:val="Table NoRule 1_33984880-5842-4e4e-902f-d2584736bfef"/>
    <w:basedOn w:val="NormalTable_9d61008e-9798-4817-be85-d9c5af14dfd6"/>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42c2cfe9-d7ef-4267-b20c-fb7c1257fb4a" w:customStyle="1">
    <w:name w:val="Table NoRule 2_42c2cfe9-d7ef-4267-b20c-fb7c1257fb4a"/>
    <w:basedOn w:val="TableNoRule1_33984880-5842-4e4e-902f-d2584736bfef"/>
    <w:uiPriority w:val="99"/>
    <w:pPr>
      <w:pBdr/>
      <w:spacing/>
    </w:pPr>
    <w:rPr/>
    <w:tblPr>
      <w:tblInd w:w="475" w:type="dxa"/>
      <w:tblBorders/>
      <w:tblCellMar/>
    </w:tblPr>
    <w:trPr/>
    <w:tcPr>
      <w:tcBorders/>
      <w:shd w:val="clear" w:color="auto" w:fill="auto"/>
      <w:tcMar/>
      <w:vAlign w:val="top"/>
    </w:tcPr>
  </w:style>
  <w:style w:type="table" w:styleId="TableNoRule3_4ea17ae3-b881-4b7d-9bf1-1d063ff6e3f7" w:customStyle="1">
    <w:name w:val="Table NoRule 3_4ea17ae3-b881-4b7d-9bf1-1d063ff6e3f7"/>
    <w:basedOn w:val="TableNoRule2_42c2cfe9-d7ef-4267-b20c-fb7c1257fb4a"/>
    <w:uiPriority w:val="99"/>
    <w:pPr>
      <w:pBdr/>
      <w:spacing/>
    </w:pPr>
    <w:rPr/>
    <w:tblPr>
      <w:tblInd w:w="950" w:type="dxa"/>
      <w:tblBorders/>
      <w:tblCellMar/>
    </w:tblPr>
    <w:trPr/>
    <w:tcPr>
      <w:tcBorders/>
      <w:shd w:val="clear" w:color="auto" w:fill="auto"/>
      <w:tcMar/>
      <w:vAlign w:val="top"/>
    </w:tcPr>
  </w:style>
  <w:style w:type="table" w:styleId="TableNoRule4_9fa224e6-6226-401a-b2a4-339d8bf50e35" w:customStyle="1">
    <w:name w:val="Table NoRule 4_9fa224e6-6226-401a-b2a4-339d8bf50e35"/>
    <w:basedOn w:val="TableNoRule3_4ea17ae3-b881-4b7d-9bf1-1d063ff6e3f7"/>
    <w:uiPriority w:val="99"/>
    <w:pPr>
      <w:pBdr/>
      <w:spacing/>
    </w:pPr>
    <w:rPr/>
    <w:tblPr>
      <w:tblInd w:w="1440" w:type="dxa"/>
      <w:tblBorders/>
      <w:tblCellMar/>
    </w:tblPr>
    <w:trPr/>
    <w:tcPr>
      <w:tcBorders/>
      <w:shd w:val="clear" w:color="auto" w:fill="auto"/>
      <w:tcMar/>
      <w:vAlign w:val="top"/>
    </w:tcPr>
  </w:style>
  <w:style w:type="table" w:styleId="TableNoRule5_9f1c9187-6924-42c4-9656-1ad01124d7d2" w:customStyle="1">
    <w:name w:val="Table NoRule 5_9f1c9187-6924-42c4-9656-1ad01124d7d2"/>
    <w:basedOn w:val="TableNoRule4_9fa224e6-6226-401a-b2a4-339d8bf50e35"/>
    <w:uiPriority w:val="99"/>
    <w:pPr>
      <w:pBdr/>
      <w:spacing/>
    </w:pPr>
    <w:rPr/>
    <w:tblPr>
      <w:tblInd w:w="1915" w:type="dxa"/>
      <w:tblBorders/>
      <w:tblCellMar/>
    </w:tblPr>
    <w:trPr/>
    <w:tcPr>
      <w:tcBorders/>
      <w:shd w:val="clear" w:color="auto" w:fill="auto"/>
      <w:tcMar/>
      <w:vAlign w:val="top"/>
    </w:tcPr>
  </w:style>
  <w:style w:type="table" w:styleId="TableNoRule6_76b8bce3-5445-4f0a-a1ef-8028c1950f0e" w:customStyle="1">
    <w:name w:val="Table NoRule 6_76b8bce3-5445-4f0a-a1ef-8028c1950f0e"/>
    <w:basedOn w:val="TableNoRule5_9f1c9187-6924-42c4-9656-1ad01124d7d2"/>
    <w:uiPriority w:val="99"/>
    <w:pPr>
      <w:pBdr/>
      <w:spacing/>
    </w:pPr>
    <w:rPr/>
    <w:tblPr>
      <w:tblInd w:w="2390" w:type="dxa"/>
      <w:tblBorders/>
      <w:tblCellMar/>
    </w:tblPr>
    <w:trPr/>
    <w:tcPr>
      <w:tcBorders/>
      <w:shd w:val="clear" w:color="auto" w:fill="auto"/>
      <w:tcMar/>
      <w:vAlign w:val="top"/>
    </w:tcPr>
  </w:style>
  <w:style w:type="table" w:styleId="TableNoRule7_32f4d86e-0488-4ca8-8f20-0efcede5ec99" w:customStyle="1">
    <w:name w:val="Table NoRule 7_32f4d86e-0488-4ca8-8f20-0efcede5ec99"/>
    <w:basedOn w:val="TableNoRule6_76b8bce3-5445-4f0a-a1ef-8028c1950f0e"/>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32f4d86e-0488-4ca8-8f20-0efcede5ec99"/>
    <w:uiPriority w:val="99"/>
    <w:pPr>
      <w:pBdr/>
      <w:spacing/>
    </w:pPr>
    <w:rPr/>
    <w:tblPr>
      <w:tblInd w:w="3355" w:type="dxa"/>
      <w:tblBorders/>
      <w:tblCellMar/>
    </w:tblPr>
    <w:trPr/>
    <w:tcPr>
      <w:tcBorders/>
      <w:shd w:val="clear" w:color="auto" w:fill="auto"/>
      <w:tcMar/>
      <w:vAlign w:val="top"/>
    </w:tcPr>
  </w:style>
  <w:style w:type="table" w:styleId="NormalTable_8f14c4ef-fcdc-4bf8-a0ca-5ec2025306d9" w:customStyle="1">
    <w:name w:val="Normal Table_8f14c4ef-fcdc-4bf8-a0ca-5ec2025306d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88b29dea-e986-4805-a2ba-1bc124b28430" w:customStyle="1">
    <w:name w:val="Table NoRule 1_88b29dea-e986-4805-a2ba-1bc124b28430"/>
    <w:basedOn w:val="NormalTable_8f14c4ef-fcdc-4bf8-a0ca-5ec2025306d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42ee8ef3-9e91-4c54-997c-282759eb274d" w:customStyle="1">
    <w:name w:val="Table NoRule 2_42ee8ef3-9e91-4c54-997c-282759eb274d"/>
    <w:basedOn w:val="TableNoRule1_88b29dea-e986-4805-a2ba-1bc124b28430"/>
    <w:uiPriority w:val="99"/>
    <w:pPr>
      <w:pBdr/>
      <w:spacing/>
    </w:pPr>
    <w:rPr/>
    <w:tblPr>
      <w:tblInd w:w="475" w:type="dxa"/>
      <w:tblBorders/>
      <w:tblCellMar/>
    </w:tblPr>
    <w:trPr/>
    <w:tcPr>
      <w:tcBorders/>
      <w:shd w:val="clear" w:color="auto" w:fill="auto"/>
      <w:tcMar/>
      <w:vAlign w:val="top"/>
    </w:tcPr>
  </w:style>
  <w:style w:type="table" w:styleId="TableNoRule3_716ba2df-5a01-4108-8036-4fda395b861c" w:customStyle="1">
    <w:name w:val="Table NoRule 3_716ba2df-5a01-4108-8036-4fda395b861c"/>
    <w:basedOn w:val="TableNoRule2_42ee8ef3-9e91-4c54-997c-282759eb274d"/>
    <w:uiPriority w:val="99"/>
    <w:pPr>
      <w:pBdr/>
      <w:spacing/>
    </w:pPr>
    <w:rPr/>
    <w:tblPr>
      <w:tblInd w:w="950" w:type="dxa"/>
      <w:tblBorders/>
      <w:tblCellMar/>
    </w:tblPr>
    <w:trPr/>
    <w:tcPr>
      <w:tcBorders/>
      <w:shd w:val="clear" w:color="auto" w:fill="auto"/>
      <w:tcMar/>
      <w:vAlign w:val="top"/>
    </w:tcPr>
  </w:style>
  <w:style w:type="table" w:styleId="TableNoRule4_91afc806-47af-4b62-938a-64bd1f8be2d0" w:customStyle="1">
    <w:name w:val="Table NoRule 4_91afc806-47af-4b62-938a-64bd1f8be2d0"/>
    <w:basedOn w:val="TableNoRule3_716ba2df-5a01-4108-8036-4fda395b861c"/>
    <w:uiPriority w:val="99"/>
    <w:pPr>
      <w:pBdr/>
      <w:spacing/>
    </w:pPr>
    <w:rPr/>
    <w:tblPr>
      <w:tblInd w:w="1440" w:type="dxa"/>
      <w:tblBorders/>
      <w:tblCellMar/>
    </w:tblPr>
    <w:trPr/>
    <w:tcPr>
      <w:tcBorders/>
      <w:shd w:val="clear" w:color="auto" w:fill="auto"/>
      <w:tcMar/>
      <w:vAlign w:val="top"/>
    </w:tcPr>
  </w:style>
  <w:style w:type="table" w:styleId="TableNoRule5_461a0d91-949b-4285-94ef-52dccbfb839c" w:customStyle="1">
    <w:name w:val="Table NoRule 5_461a0d91-949b-4285-94ef-52dccbfb839c"/>
    <w:basedOn w:val="TableNoRule4_91afc806-47af-4b62-938a-64bd1f8be2d0"/>
    <w:uiPriority w:val="99"/>
    <w:pPr>
      <w:pBdr/>
      <w:spacing/>
    </w:pPr>
    <w:rPr/>
    <w:tblPr>
      <w:tblInd w:w="1915" w:type="dxa"/>
      <w:tblBorders/>
      <w:tblCellMar/>
    </w:tblPr>
    <w:trPr/>
    <w:tcPr>
      <w:tcBorders/>
      <w:shd w:val="clear" w:color="auto" w:fill="auto"/>
      <w:tcMar/>
      <w:vAlign w:val="top"/>
    </w:tcPr>
  </w:style>
  <w:style w:type="table" w:styleId="TableNoRule6_cfd1fabf-3d88-445b-a320-40d9a4ab83b4" w:customStyle="1">
    <w:name w:val="Table NoRule 6_cfd1fabf-3d88-445b-a320-40d9a4ab83b4"/>
    <w:basedOn w:val="TableNoRule5_461a0d91-949b-4285-94ef-52dccbfb839c"/>
    <w:uiPriority w:val="99"/>
    <w:pPr>
      <w:pBdr/>
      <w:spacing/>
    </w:pPr>
    <w:rPr/>
    <w:tblPr>
      <w:tblInd w:w="2390" w:type="dxa"/>
      <w:tblBorders/>
      <w:tblCellMar/>
    </w:tblPr>
    <w:trPr/>
    <w:tcPr>
      <w:tcBorders/>
      <w:shd w:val="clear" w:color="auto" w:fill="auto"/>
      <w:tcMar/>
      <w:vAlign w:val="top"/>
    </w:tcPr>
  </w:style>
  <w:style w:type="table" w:styleId="TableNoRule7_2d041705-aaa6-4d18-8a19-d3b64b966fd0" w:customStyle="1">
    <w:name w:val="Table NoRule 7_2d041705-aaa6-4d18-8a19-d3b64b966fd0"/>
    <w:basedOn w:val="TableNoRule6_cfd1fabf-3d88-445b-a320-40d9a4ab83b4"/>
    <w:uiPriority w:val="99"/>
    <w:pPr>
      <w:pBdr/>
      <w:spacing/>
    </w:pPr>
    <w:rPr/>
    <w:tblPr>
      <w:tblInd w:w="2880" w:type="dxa"/>
      <w:tblBorders/>
      <w:tblCellMar/>
    </w:tblPr>
    <w:trPr/>
    <w:tcPr>
      <w:tcBorders/>
      <w:shd w:val="clear" w:color="auto" w:fill="auto"/>
      <w:tcMar/>
      <w:vAlign w:val="top"/>
    </w:tcPr>
  </w:style>
  <w:style w:type="table" w:styleId="TableNoRule8_01443e32-c9a4-4124-b21a-17527b8066ca" w:customStyle="1">
    <w:name w:val="Table NoRule 8_01443e32-c9a4-4124-b21a-17527b8066ca"/>
    <w:basedOn w:val="TableNoRule7_2d041705-aaa6-4d18-8a19-d3b64b966fd0"/>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01443e32-c9a4-4124-b21a-17527b8066ca"/>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s>
</file>

<file path=word/_rels/document.xml.rels>&#65279;<?xml version="1.0" encoding="utf-8" standalone="yes"?><Relationships xmlns="http://schemas.openxmlformats.org/package/2006/relationships"><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theme" Target="theme/theme1.xml" /><Relationship Id="rId18" Type="http://schemas.openxmlformats.org/officeDocument/2006/relationships/numbering" Target="numbering.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2022-08-23T16:24:24Z</dcterms:created>
  <dcterms:modified xsi:type="dcterms:W3CDTF">2022-08-23T16:24:24Z</dcterms:modified>
</cp:coreProperties>
</file>