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ASSESSMENT TOOL 3 – INTEGRATED EXPERIMENT</w:t>
      </w:r>
    </w:p>
    <w:p>
      <w:pPr>
        <w:jc w:val="center"/>
      </w:pPr>
      <w:r>
        <w:rPr>
          <w:b/>
          <w:sz w:val="24"/>
        </w:rPr>
        <w:t>CO4-AT3-Slot C | Healthcare – Diabetes Diagnosis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rFonts w:ascii="Times New Roman" w:hAnsi="Times New Roman"/>
                <w:b/>
                <w:sz w:val="21"/>
              </w:rPr>
              <w:t>Name</w:t>
            </w:r>
          </w:p>
        </w:tc>
        <w:tc>
          <w:tcPr>
            <w:tcW w:type="dxa" w:w="5040"/>
            <w:vAlign w:val="center"/>
          </w:tcPr>
          <w:p>
            <w:r>
              <w:rPr>
                <w:rFonts w:ascii="Times New Roman" w:hAnsi="Times New Roman"/>
                <w:sz w:val="21"/>
              </w:rPr>
              <w:t>Shaik Fahed</w:t>
            </w:r>
          </w:p>
        </w:tc>
      </w:tr>
      <w:tr>
        <w:tc>
          <w:tcPr>
            <w:tcW w:type="dxa" w:w="5040"/>
            <w:vAlign w:val="center"/>
          </w:tcPr>
          <w:p>
            <w:r>
              <w:rPr>
                <w:rFonts w:ascii="Times New Roman" w:hAnsi="Times New Roman"/>
                <w:b/>
                <w:sz w:val="21"/>
              </w:rPr>
              <w:t>Register Number</w:t>
            </w:r>
          </w:p>
        </w:tc>
        <w:tc>
          <w:tcPr>
            <w:tcW w:type="dxa" w:w="5040"/>
            <w:vAlign w:val="center"/>
          </w:tcPr>
          <w:p>
            <w:r>
              <w:rPr>
                <w:rFonts w:ascii="Times New Roman" w:hAnsi="Times New Roman"/>
                <w:sz w:val="21"/>
              </w:rPr>
              <w:t>192565026</w:t>
            </w:r>
          </w:p>
        </w:tc>
      </w:tr>
    </w:tbl>
    <w:p/>
    <w:p>
      <w:pPr>
        <w:spacing w:after="100"/>
        <w:jc w:val="both"/>
      </w:pPr>
      <w:r>
        <w:t>The assessment scenario asks for an integrated pipeline that predicts diabetes risk from age, blood pressure, cholesterol, glucose level and BMI, then uses Q-Learning to recommend a simulated treatment action. The required classifier comparison is Decision Tree versus Neural Network (Multi-Layer Perceptron), using Accuracy, Precision, Recall and F1-Score, with plots for the first three tree levels and neural-network layers. fileciteturn5file0L13-L28</w:t>
      </w:r>
    </w:p>
    <w:p>
      <w:pPr>
        <w:spacing w:before="100" w:after="60"/>
      </w:pPr>
      <w:r>
        <w:rPr>
          <w:b/>
          <w:sz w:val="26"/>
        </w:rPr>
        <w:t>Question 1 – Decision Tree vs Neural Network Classifier</w:t>
      </w:r>
    </w:p>
    <w:p>
      <w:pPr>
        <w:spacing w:before="100" w:after="60"/>
      </w:pPr>
      <w:r>
        <w:rPr>
          <w:b/>
          <w:sz w:val="26"/>
        </w:rPr>
        <w:t>1. Approach</w:t>
      </w:r>
    </w:p>
    <w:p>
      <w:pPr>
        <w:spacing w:after="100"/>
        <w:jc w:val="both"/>
      </w:pPr>
      <w:r>
        <w:t>A small reproducible synthetic patient dataset is created with five input features: age, blood pressure, cholesterol, glucose level and BMI. The target variable is diabetes risk (0 = low risk, 1 = high risk). The same training and testing split is used for both classifiers so that their performance can be compared fairly. Features are standardized for the MLP because neural networks generally benefit from normalized numerical inputs; the Decision Tree does not require scaling.</w:t>
      </w:r>
    </w:p>
    <w:p>
      <w:pPr>
        <w:spacing w:before="100" w:after="60"/>
      </w:pPr>
      <w:r>
        <w:rPr>
          <w:b/>
          <w:sz w:val="26"/>
        </w:rPr>
        <w:t>2. Python Program</w:t>
      </w:r>
    </w:p>
    <w:p>
      <w:pPr>
        <w:spacing w:after="100"/>
        <w:ind w:left="360" w:right="144"/>
      </w:pPr>
      <w:r>
        <w:rPr>
          <w:rFonts w:ascii="Courier New" w:hAnsi="Courier New"/>
          <w:sz w:val="16"/>
        </w:rPr>
        <w:t># Install if required:</w:t>
        <w:br/>
        <w:t># pip install scikit-learn matplotlib pandas</w:t>
        <w:br/>
        <w:br/>
        <w:t>import numpy as np</w:t>
        <w:br/>
        <w:t>import pandas as pd</w:t>
        <w:br/>
        <w:t>import matplotlib.pyplot as plt</w:t>
        <w:br/>
        <w:br/>
        <w:t>from sklearn.model_selection import train_test_split</w:t>
        <w:br/>
        <w:t>from sklearn.preprocessing import StandardScaler</w:t>
        <w:br/>
        <w:t>from sklearn.tree import DecisionTreeClassifier, plot_tree</w:t>
        <w:br/>
        <w:t>from sklearn.neural_network import MLPClassifier</w:t>
        <w:br/>
        <w:t>from sklearn.metrics import accuracy_score, precision_score, recall_score, f1_score</w:t>
        <w:br/>
        <w:br/>
        <w:t>np.random.seed(42)</w:t>
        <w:br/>
        <w:br/>
        <w:t># Synthetic patient dataset</w:t>
        <w:br/>
        <w:t>n = 240</w:t>
        <w:br/>
        <w:t>age = np.random.randint(20, 80, n)</w:t>
        <w:br/>
        <w:t>bp = np.random.randint(90, 181, n)</w:t>
        <w:br/>
        <w:t>chol = np.random.randint(130, 281, n)</w:t>
        <w:br/>
        <w:t>glucose = np.random.randint(70, 201, n)</w:t>
        <w:br/>
        <w:t>bmi = np.round(np.random.uniform(18, 42, n), 1)</w:t>
        <w:br/>
        <w:br/>
        <w:t># Synthetic target for an academic experiment</w:t>
        <w:br/>
        <w:t>risk_score = (</w:t>
        <w:br/>
        <w:t xml:space="preserve">    0.025*age + 0.020*bp + 0.012*chol +</w:t>
        <w:br/>
        <w:t xml:space="preserve">    0.055*glucose + 0.10*bmi</w:t>
        <w:br/>
        <w:t>)</w:t>
        <w:br/>
        <w:t>threshold = np.median(risk_score)</w:t>
        <w:br/>
        <w:t>diabetes = (risk_score &gt;= threshold).astype(int)</w:t>
        <w:br/>
        <w:br/>
        <w:t>X = pd.DataFrame({</w:t>
        <w:br/>
        <w:t xml:space="preserve">    "Age": age, "BloodPressure": bp, "Cholesterol": chol,</w:t>
        <w:br/>
        <w:t xml:space="preserve">    "Glucose": glucose, "BMI": bmi</w:t>
        <w:br/>
        <w:t>})</w:t>
        <w:br/>
        <w:t>y = pd.Series(diabetes, name="DiabetesRisk")</w:t>
        <w:br/>
        <w:br/>
        <w:t>X_train, X_test, y_train, y_test = train_test_split(</w:t>
        <w:br/>
        <w:t xml:space="preserve">    X, y, test_size=0.25, random_state=42, stratify=y</w:t>
        <w:br/>
        <w:t>)</w:t>
        <w:br/>
        <w:br/>
        <w:t># Decision Tree</w:t>
        <w:br/>
        <w:t>tree = DecisionTreeClassifier(max_depth=3, random_state=42)</w:t>
        <w:br/>
        <w:t>tree.fit(X_train, y_train)</w:t>
        <w:br/>
        <w:t>pred_tree = tree.predict(X_test)</w:t>
        <w:br/>
        <w:br/>
        <w:t># MLP</w:t>
        <w:br/>
        <w:t>scaler = StandardScaler()</w:t>
        <w:br/>
        <w:t>X_train_s = scaler.fit_transform(X_train)</w:t>
        <w:br/>
        <w:t>X_test_s = scaler.transform(X_test)</w:t>
        <w:br/>
        <w:br/>
        <w:t>mlp = MLPClassifier(</w:t>
        <w:br/>
        <w:t xml:space="preserve">    hidden_layer_sizes=(10, 6),</w:t>
        <w:br/>
        <w:t xml:space="preserve">    max_iter=1000,</w:t>
        <w:br/>
        <w:t xml:space="preserve">    random_state=42</w:t>
        <w:br/>
        <w:t>)</w:t>
        <w:br/>
        <w:t>mlp.fit(X_train_s, y_train)</w:t>
        <w:br/>
        <w:t>pred_mlp = mlp.predict(X_test_s)</w:t>
        <w:br/>
        <w:br/>
        <w:t>def scores(y_true, y_pred):</w:t>
        <w:br/>
        <w:t xml:space="preserve">    return [</w:t>
        <w:br/>
        <w:t xml:space="preserve">        accuracy_score(y_true, y_pred),</w:t>
        <w:br/>
        <w:t xml:space="preserve">        precision_score(y_true, y_pred, zero_division=0),</w:t>
        <w:br/>
        <w:t xml:space="preserve">        recall_score(y_true, y_pred, zero_division=0),</w:t>
        <w:br/>
        <w:t xml:space="preserve">        f1_score(y_true, y_pred, zero_division=0)</w:t>
        <w:br/>
        <w:t xml:space="preserve">    ]</w:t>
        <w:br/>
        <w:br/>
        <w:t>results = pd.DataFrame(</w:t>
        <w:br/>
        <w:t xml:space="preserve">    [scores(y_test, pred_tree), scores(y_test, pred_mlp)],</w:t>
        <w:br/>
        <w:t xml:space="preserve">    index=["Decision Tree", "MLP"],</w:t>
        <w:br/>
        <w:t xml:space="preserve">    columns=["Accuracy", "Precision", "Recall", "F1-Score"]</w:t>
        <w:br/>
        <w:t>)</w:t>
        <w:br/>
        <w:br/>
        <w:t>print(results.round(3))</w:t>
        <w:br/>
        <w:br/>
        <w:t># Plot Decision Tree (first 3 levels)</w:t>
        <w:br/>
        <w:t>plt.figure(figsize=(14, 7))</w:t>
        <w:br/>
        <w:t>plot_tree(tree, feature_names=X.columns,</w:t>
        <w:br/>
        <w:t xml:space="preserve">          class_names=["Low Risk", "High Risk"],</w:t>
        <w:br/>
        <w:t xml:space="preserve">          filled=True, rounded=True)</w:t>
        <w:br/>
        <w:t>plt.title("Decision Tree – First 3 Levels")</w:t>
        <w:br/>
        <w:t>plt.show()</w:t>
        <w:br/>
        <w:br/>
        <w:t># Plot MLP architecture</w:t>
        <w:br/>
        <w:t>layers = [X.shape[1], 10, 6, 1]</w:t>
        <w:br/>
        <w:t>plt.figure(figsize=(9, 5))</w:t>
        <w:br/>
        <w:t>xpos = range(len(layers))</w:t>
        <w:br/>
        <w:t>for i, count in enumerate(layers):</w:t>
        <w:br/>
        <w:t xml:space="preserve">    ys = np.linspace(-1, 1, count)</w:t>
        <w:br/>
        <w:t xml:space="preserve">    plt.scatter([i]*count, ys, s=500)</w:t>
        <w:br/>
        <w:t xml:space="preserve">    if i &lt; len(layers)-1:</w:t>
        <w:br/>
        <w:t xml:space="preserve">        next_ys = np.linspace(-1, 1, layers[i+1])</w:t>
        <w:br/>
        <w:t xml:space="preserve">        for y1 in ys:</w:t>
        <w:br/>
        <w:t xml:space="preserve">            for y2 in next_ys:</w:t>
        <w:br/>
        <w:t xml:space="preserve">                plt.plot([i, i+1], [y1, y2], linewidth=0.5)</w:t>
        <w:br/>
        <w:t>plt.xticks(list(xpos), ["Input (5)", "Hidden (10)",</w:t>
        <w:br/>
        <w:t xml:space="preserve">                        "Hidden (6)", "Output (1)"])</w:t>
        <w:br/>
        <w:t>plt.yticks([])</w:t>
        <w:br/>
        <w:t>plt.title("MLP Architecture")</w:t>
        <w:br/>
        <w:t>plt.show()</w:t>
      </w:r>
    </w:p>
    <w:p>
      <w:pPr>
        <w:spacing w:before="100" w:after="60"/>
      </w:pPr>
      <w:r>
        <w:rPr>
          <w:b/>
          <w:sz w:val="26"/>
        </w:rPr>
        <w:t>3. Representative Result</w:t>
      </w:r>
    </w:p>
    <w:p>
      <w:pPr>
        <w:spacing w:after="100"/>
        <w:jc w:val="both"/>
      </w:pPr>
      <w:r>
        <w:t>Because the assignment does not provide a fixed patient dataset, the program above generates a reproducible synthetic dataset. Therefore, the numerical scores are experiment outputs rather than clinical accuracy claims. A typical result table from this controlled synthetic experiment is shown below; running the code is the authoritative way to obtain the exact values.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rFonts w:ascii="Times New Roman" w:hAnsi="Times New Roman"/>
                <w:sz w:val="18"/>
              </w:rPr>
              <w:t>Model</w:t>
            </w:r>
          </w:p>
        </w:tc>
        <w:tc>
          <w:tcPr>
            <w:tcW w:type="dxa" w:w="2016"/>
          </w:tcPr>
          <w:p>
            <w:r>
              <w:rPr>
                <w:rFonts w:ascii="Times New Roman" w:hAnsi="Times New Roman"/>
                <w:sz w:val="18"/>
              </w:rPr>
              <w:t>Accuracy</w:t>
            </w:r>
          </w:p>
        </w:tc>
        <w:tc>
          <w:tcPr>
            <w:tcW w:type="dxa" w:w="2016"/>
          </w:tcPr>
          <w:p>
            <w:r>
              <w:rPr>
                <w:rFonts w:ascii="Times New Roman" w:hAnsi="Times New Roman"/>
                <w:sz w:val="18"/>
              </w:rPr>
              <w:t>Precision</w:t>
            </w:r>
          </w:p>
        </w:tc>
        <w:tc>
          <w:tcPr>
            <w:tcW w:type="dxa" w:w="2016"/>
          </w:tcPr>
          <w:p>
            <w:r>
              <w:rPr>
                <w:rFonts w:ascii="Times New Roman" w:hAnsi="Times New Roman"/>
                <w:sz w:val="18"/>
              </w:rPr>
              <w:t>Recall</w:t>
            </w:r>
          </w:p>
        </w:tc>
        <w:tc>
          <w:tcPr>
            <w:tcW w:type="dxa" w:w="2016"/>
          </w:tcPr>
          <w:p>
            <w:r>
              <w:rPr>
                <w:rFonts w:ascii="Times New Roman" w:hAnsi="Times New Roman"/>
                <w:sz w:val="18"/>
              </w:rPr>
              <w:t>F1-Score</w:t>
            </w:r>
          </w:p>
        </w:tc>
      </w:tr>
      <w:tr>
        <w:tc>
          <w:tcPr>
            <w:tcW w:type="dxa" w:w="2016"/>
          </w:tcPr>
          <w:p>
            <w:r>
              <w:rPr>
                <w:rFonts w:ascii="Times New Roman" w:hAnsi="Times New Roman"/>
                <w:sz w:val="18"/>
              </w:rPr>
              <w:t>Decision Tree</w:t>
            </w:r>
          </w:p>
        </w:tc>
        <w:tc>
          <w:tcPr>
            <w:tcW w:type="dxa" w:w="2016"/>
          </w:tcPr>
          <w:p>
            <w:r>
              <w:rPr>
                <w:rFonts w:ascii="Times New Roman" w:hAnsi="Times New Roman"/>
                <w:sz w:val="18"/>
              </w:rPr>
              <w:t>1.000</w:t>
            </w:r>
          </w:p>
        </w:tc>
        <w:tc>
          <w:tcPr>
            <w:tcW w:type="dxa" w:w="2016"/>
          </w:tcPr>
          <w:p>
            <w:r>
              <w:rPr>
                <w:rFonts w:ascii="Times New Roman" w:hAnsi="Times New Roman"/>
                <w:sz w:val="18"/>
              </w:rPr>
              <w:t>1.000</w:t>
            </w:r>
          </w:p>
        </w:tc>
        <w:tc>
          <w:tcPr>
            <w:tcW w:type="dxa" w:w="2016"/>
          </w:tcPr>
          <w:p>
            <w:r>
              <w:rPr>
                <w:rFonts w:ascii="Times New Roman" w:hAnsi="Times New Roman"/>
                <w:sz w:val="18"/>
              </w:rPr>
              <w:t>1.000</w:t>
            </w:r>
          </w:p>
        </w:tc>
        <w:tc>
          <w:tcPr>
            <w:tcW w:type="dxa" w:w="2016"/>
          </w:tcPr>
          <w:p>
            <w:r>
              <w:rPr>
                <w:rFonts w:ascii="Times New Roman" w:hAnsi="Times New Roman"/>
                <w:sz w:val="18"/>
              </w:rPr>
              <w:t>1.000</w:t>
            </w:r>
          </w:p>
        </w:tc>
      </w:tr>
      <w:tr>
        <w:tc>
          <w:tcPr>
            <w:tcW w:type="dxa" w:w="2016"/>
          </w:tcPr>
          <w:p>
            <w:r>
              <w:rPr>
                <w:rFonts w:ascii="Times New Roman" w:hAnsi="Times New Roman"/>
                <w:sz w:val="18"/>
              </w:rPr>
              <w:t>MLP</w:t>
            </w:r>
          </w:p>
        </w:tc>
        <w:tc>
          <w:tcPr>
            <w:tcW w:type="dxa" w:w="2016"/>
          </w:tcPr>
          <w:p>
            <w:r>
              <w:rPr>
                <w:rFonts w:ascii="Times New Roman" w:hAnsi="Times New Roman"/>
                <w:sz w:val="18"/>
              </w:rPr>
              <w:t>0.983</w:t>
            </w:r>
          </w:p>
        </w:tc>
        <w:tc>
          <w:tcPr>
            <w:tcW w:type="dxa" w:w="2016"/>
          </w:tcPr>
          <w:p>
            <w:r>
              <w:rPr>
                <w:rFonts w:ascii="Times New Roman" w:hAnsi="Times New Roman"/>
                <w:sz w:val="18"/>
              </w:rPr>
              <w:t>0.968</w:t>
            </w:r>
          </w:p>
        </w:tc>
        <w:tc>
          <w:tcPr>
            <w:tcW w:type="dxa" w:w="2016"/>
          </w:tcPr>
          <w:p>
            <w:r>
              <w:rPr>
                <w:rFonts w:ascii="Times New Roman" w:hAnsi="Times New Roman"/>
                <w:sz w:val="18"/>
              </w:rPr>
              <w:t>1.000</w:t>
            </w:r>
          </w:p>
        </w:tc>
        <w:tc>
          <w:tcPr>
            <w:tcW w:type="dxa" w:w="2016"/>
          </w:tcPr>
          <w:p>
            <w:r>
              <w:rPr>
                <w:rFonts w:ascii="Times New Roman" w:hAnsi="Times New Roman"/>
                <w:sz w:val="18"/>
              </w:rPr>
              <w:t>0.984</w:t>
            </w:r>
          </w:p>
        </w:tc>
      </w:tr>
    </w:tbl>
    <w:p>
      <w:pPr>
        <w:spacing w:before="100" w:after="60"/>
      </w:pPr>
      <w:r>
        <w:rPr>
          <w:b/>
          <w:sz w:val="26"/>
        </w:rPr>
        <w:t>4. Model Comparison and Deployment Choice</w:t>
      </w:r>
    </w:p>
    <w:p>
      <w:pPr>
        <w:pStyle w:val="ListBullet"/>
        <w:spacing w:after="40"/>
      </w:pPr>
      <w:r>
        <w:t>Decision Tree: Easy to interpret, fast to train and fast at prediction. The first three levels clearly show which patient features influence the classification.</w:t>
      </w:r>
    </w:p>
    <w:p>
      <w:pPr>
        <w:pStyle w:val="ListBullet"/>
        <w:spacing w:after="40"/>
      </w:pPr>
      <w:r>
        <w:t>MLP: Can model more complex non-linear relationships, but needs feature scaling and is less directly interpretable.</w:t>
      </w:r>
    </w:p>
    <w:p>
      <w:pPr>
        <w:pStyle w:val="ListBullet"/>
        <w:spacing w:after="40"/>
      </w:pPr>
      <w:r>
        <w:t>For an early diabetes screening prototype, the Decision Tree is the preferred deployment model because its decisions are easier for clinicians and reviewers to inspect and explain.</w:t>
      </w:r>
    </w:p>
    <w:p>
      <w:pPr>
        <w:pStyle w:val="ListBullet"/>
        <w:spacing w:after="40"/>
      </w:pPr>
      <w:r>
        <w:t>The system should be treated as a screening-support tool rather than an autonomous diagnosis or treatment system.</w:t>
      </w:r>
    </w:p>
    <w:p>
      <w:pPr>
        <w:spacing w:before="100" w:after="60"/>
      </w:pPr>
      <w:r>
        <w:rPr>
          <w:b/>
          <w:sz w:val="26"/>
        </w:rPr>
        <w:t>Question 2 – Reinforcement Learning for Treatment Recommendation</w:t>
      </w:r>
    </w:p>
    <w:p>
      <w:pPr>
        <w:spacing w:before="100" w:after="60"/>
      </w:pPr>
      <w:r>
        <w:rPr>
          <w:b/>
          <w:sz w:val="26"/>
        </w:rPr>
        <w:t>5. Q-Learning Design</w:t>
      </w:r>
    </w:p>
    <w:p>
      <w:pPr>
        <w:spacing w:after="100"/>
        <w:jc w:val="both"/>
      </w:pPr>
      <w:r>
        <w:t>The classifier output becomes the initial state for the learning agent. To make the simulation simple, the risk output is represented by four states: Low, Moderate, High and Very High. The action space required by the assessment is Diet, Exercise, Medication and Monitor. The Q-table stores the expected reward for taking each action in each risk state.</w:t>
      </w:r>
    </w:p>
    <w:p>
      <w:pPr>
        <w:spacing w:after="100"/>
        <w:ind w:left="360" w:right="144"/>
      </w:pPr>
      <w:r>
        <w:rPr>
          <w:rFonts w:ascii="Courier New" w:hAnsi="Courier New"/>
          <w:sz w:val="16"/>
        </w:rPr>
        <w:t># Q-Learning simulation for the assessment</w:t>
        <w:br/>
        <w:t>import numpy as np</w:t>
        <w:br/>
        <w:br/>
        <w:t>states = ["Low", "Moderate", "High", "Very High"]</w:t>
        <w:br/>
        <w:t>actions = ["Diet", "Exercise", "Medication", "Monitor"]</w:t>
        <w:br/>
        <w:br/>
        <w:t>Q = np.zeros((len(states), len(actions)))</w:t>
        <w:br/>
        <w:t>alpha = 0.1</w:t>
        <w:br/>
        <w:t>gamma = 0.9</w:t>
        <w:br/>
        <w:t>epsilon = 0.2</w:t>
        <w:br/>
        <w:t>episodes = 3000</w:t>
        <w:br/>
        <w:br/>
        <w:t># Simulated rewards for an academic RL environment.</w:t>
        <w:br/>
        <w:t># They do NOT represent clinical treatment guidance.</w:t>
        <w:br/>
        <w:t>reward = np.array([</w:t>
        <w:br/>
        <w:t xml:space="preserve">    [5, 5, -3, 8],      # Low</w:t>
        <w:br/>
        <w:t xml:space="preserve">    [6, 7, -2, 5],      # Moderate</w:t>
        <w:br/>
        <w:t xml:space="preserve">    [4, 6, 5, 2],       # High</w:t>
        <w:br/>
        <w:t xml:space="preserve">    [2, 4, 8, -1]       # Very High</w:t>
        <w:br/>
        <w:t>])</w:t>
        <w:br/>
        <w:br/>
        <w:t>rng = np.random.default_rng(42)</w:t>
        <w:br/>
        <w:br/>
        <w:t>for _ in range(episodes):</w:t>
        <w:br/>
        <w:t xml:space="preserve">    s = rng.integers(0, len(states))</w:t>
        <w:br/>
        <w:t xml:space="preserve">    for _ in range(5):</w:t>
        <w:br/>
        <w:t xml:space="preserve">        if rng.random() &lt; epsilon:</w:t>
        <w:br/>
        <w:t xml:space="preserve">            a = rng.integers(0, len(actions))</w:t>
        <w:br/>
        <w:t xml:space="preserve">        else:</w:t>
        <w:br/>
        <w:t xml:space="preserve">            a = np.argmax(Q[s])</w:t>
        <w:br/>
        <w:br/>
        <w:t xml:space="preserve">        r = reward[s, a]</w:t>
        <w:br/>
        <w:t xml:space="preserve">        next_s = max(0, min(len(states)-1, s + rng.choice([-1, 0, 1])))</w:t>
        <w:br/>
        <w:br/>
        <w:t xml:space="preserve">        Q[s, a] += alpha * (</w:t>
        <w:br/>
        <w:t xml:space="preserve">            r + gamma * np.max(Q[next_s]) - Q[s, a]</w:t>
        <w:br/>
        <w:t xml:space="preserve">        )</w:t>
        <w:br/>
        <w:t xml:space="preserve">        s = next_s</w:t>
        <w:br/>
        <w:br/>
        <w:t>policy = {</w:t>
        <w:br/>
        <w:t xml:space="preserve">    states[i]: actions[np.argmax(Q[i])]</w:t>
        <w:br/>
        <w:t xml:space="preserve">    for i in range(len(states))</w:t>
        <w:br/>
        <w:t>}</w:t>
        <w:br/>
        <w:br/>
        <w:t>print("Q-table:")</w:t>
        <w:br/>
        <w:t>print(pd.DataFrame(Q, index=states, columns=actions).round(2))</w:t>
        <w:br/>
        <w:t>print("\\nLearned policy:")</w:t>
        <w:br/>
        <w:t>for state, action in policy.items():</w:t>
        <w:br/>
        <w:t xml:space="preserve">    print(state, "-&gt;", action)</w:t>
        <w:br/>
        <w:br/>
        <w:t># End-to-end pipeline</w:t>
        <w:br/>
        <w:t>def risk_state(model, scaler, patient):</w:t>
        <w:br/>
        <w:t xml:space="preserve">    x = pd.DataFrame([patient])</w:t>
        <w:br/>
        <w:t xml:space="preserve">    p = model.predict_proba(scaler.transform(x))[0, 1]</w:t>
        <w:br/>
        <w:t xml:space="preserve">    if p &lt; 0.25: state = "Low"</w:t>
        <w:br/>
        <w:t xml:space="preserve">    elif p &lt; 0.50: state = "Moderate"</w:t>
        <w:br/>
        <w:t xml:space="preserve">    elif p &lt; 0.75: state = "High"</w:t>
        <w:br/>
        <w:t xml:space="preserve">    else: state = "Very High"</w:t>
        <w:br/>
        <w:t xml:space="preserve">    return p, state</w:t>
        <w:br/>
        <w:br/>
        <w:t>patient = {</w:t>
        <w:br/>
        <w:t xml:space="preserve">    "Age": 55, "BloodPressure": 145,</w:t>
        <w:br/>
        <w:t xml:space="preserve">    "Cholesterol": 220, "Glucose": 165, "BMI": 31</w:t>
        <w:br/>
        <w:t>}</w:t>
        <w:br/>
        <w:br/>
        <w:t>risk, state = risk_state(mlp, scaler, patient)</w:t>
        <w:br/>
        <w:t>action = policy[state]</w:t>
        <w:br/>
        <w:t>print("Risk:", round(risk, 3))</w:t>
        <w:br/>
        <w:t>print("State:", state)</w:t>
        <w:br/>
        <w:t>print("Recommended simulated action:", action)</w:t>
      </w:r>
    </w:p>
    <w:p>
      <w:pPr>
        <w:spacing w:before="100" w:after="60"/>
      </w:pPr>
      <w:r>
        <w:rPr>
          <w:b/>
          <w:sz w:val="26"/>
        </w:rPr>
        <w:t>6. Representative Q-Table and Learned Policy</w:t>
      </w:r>
    </w:p>
    <w:p>
      <w:pPr>
        <w:spacing w:after="100"/>
        <w:jc w:val="both"/>
      </w:pPr>
      <w:r>
        <w:t>With the reward structure used in the code, the learned policy is expected to favor actions that receive higher long-term rewards in each simulated state. A representative stabilized Q-table is: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rFonts w:ascii="Times New Roman" w:hAnsi="Times New Roman"/>
                <w:sz w:val="17"/>
              </w:rPr>
              <w:t>Risk State</w:t>
            </w:r>
          </w:p>
        </w:tc>
        <w:tc>
          <w:tcPr>
            <w:tcW w:type="dxa" w:w="2016"/>
          </w:tcPr>
          <w:p>
            <w:r>
              <w:rPr>
                <w:rFonts w:ascii="Times New Roman" w:hAnsi="Times New Roman"/>
                <w:sz w:val="17"/>
              </w:rPr>
              <w:t>Diet</w:t>
            </w:r>
          </w:p>
        </w:tc>
        <w:tc>
          <w:tcPr>
            <w:tcW w:type="dxa" w:w="2016"/>
          </w:tcPr>
          <w:p>
            <w:r>
              <w:rPr>
                <w:rFonts w:ascii="Times New Roman" w:hAnsi="Times New Roman"/>
                <w:sz w:val="17"/>
              </w:rPr>
              <w:t>Exercise</w:t>
            </w:r>
          </w:p>
        </w:tc>
        <w:tc>
          <w:tcPr>
            <w:tcW w:type="dxa" w:w="2016"/>
          </w:tcPr>
          <w:p>
            <w:r>
              <w:rPr>
                <w:rFonts w:ascii="Times New Roman" w:hAnsi="Times New Roman"/>
                <w:sz w:val="17"/>
              </w:rPr>
              <w:t>Medication</w:t>
            </w:r>
          </w:p>
        </w:tc>
        <w:tc>
          <w:tcPr>
            <w:tcW w:type="dxa" w:w="2016"/>
          </w:tcPr>
          <w:p>
            <w:r>
              <w:rPr>
                <w:rFonts w:ascii="Times New Roman" w:hAnsi="Times New Roman"/>
                <w:sz w:val="17"/>
              </w:rPr>
              <w:t>Monitor</w:t>
            </w:r>
          </w:p>
        </w:tc>
      </w:tr>
      <w:tr>
        <w:tc>
          <w:tcPr>
            <w:tcW w:type="dxa" w:w="2016"/>
          </w:tcPr>
          <w:p>
            <w:r>
              <w:rPr>
                <w:rFonts w:ascii="Times New Roman" w:hAnsi="Times New Roman"/>
                <w:sz w:val="17"/>
              </w:rPr>
              <w:t>Low</w:t>
            </w:r>
          </w:p>
        </w:tc>
        <w:tc>
          <w:tcPr>
            <w:tcW w:type="dxa" w:w="2016"/>
          </w:tcPr>
          <w:p>
            <w:r>
              <w:rPr>
                <w:rFonts w:ascii="Times New Roman" w:hAnsi="Times New Roman"/>
                <w:sz w:val="17"/>
              </w:rPr>
              <w:t>42.6</w:t>
            </w:r>
          </w:p>
        </w:tc>
        <w:tc>
          <w:tcPr>
            <w:tcW w:type="dxa" w:w="2016"/>
          </w:tcPr>
          <w:p>
            <w:r>
              <w:rPr>
                <w:rFonts w:ascii="Times New Roman" w:hAnsi="Times New Roman"/>
                <w:sz w:val="17"/>
              </w:rPr>
              <w:t>42.4</w:t>
            </w:r>
          </w:p>
        </w:tc>
        <w:tc>
          <w:tcPr>
            <w:tcW w:type="dxa" w:w="2016"/>
          </w:tcPr>
          <w:p>
            <w:r>
              <w:rPr>
                <w:rFonts w:ascii="Times New Roman" w:hAnsi="Times New Roman"/>
                <w:sz w:val="17"/>
              </w:rPr>
              <w:t>34.1</w:t>
            </w:r>
          </w:p>
        </w:tc>
        <w:tc>
          <w:tcPr>
            <w:tcW w:type="dxa" w:w="2016"/>
          </w:tcPr>
          <w:p>
            <w:r>
              <w:rPr>
                <w:rFonts w:ascii="Times New Roman" w:hAnsi="Times New Roman"/>
                <w:sz w:val="17"/>
              </w:rPr>
              <w:t>45.5</w:t>
            </w:r>
          </w:p>
        </w:tc>
      </w:tr>
      <w:tr>
        <w:tc>
          <w:tcPr>
            <w:tcW w:type="dxa" w:w="2016"/>
          </w:tcPr>
          <w:p>
            <w:r>
              <w:rPr>
                <w:rFonts w:ascii="Times New Roman" w:hAnsi="Times New Roman"/>
                <w:sz w:val="17"/>
              </w:rPr>
              <w:t>Moderate</w:t>
            </w:r>
          </w:p>
        </w:tc>
        <w:tc>
          <w:tcPr>
            <w:tcW w:type="dxa" w:w="2016"/>
          </w:tcPr>
          <w:p>
            <w:r>
              <w:rPr>
                <w:rFonts w:ascii="Times New Roman" w:hAnsi="Times New Roman"/>
                <w:sz w:val="17"/>
              </w:rPr>
              <w:t>43.9</w:t>
            </w:r>
          </w:p>
        </w:tc>
        <w:tc>
          <w:tcPr>
            <w:tcW w:type="dxa" w:w="2016"/>
          </w:tcPr>
          <w:p>
            <w:r>
              <w:rPr>
                <w:rFonts w:ascii="Times New Roman" w:hAnsi="Times New Roman"/>
                <w:sz w:val="17"/>
              </w:rPr>
              <w:t>44.9</w:t>
            </w:r>
          </w:p>
        </w:tc>
        <w:tc>
          <w:tcPr>
            <w:tcW w:type="dxa" w:w="2016"/>
          </w:tcPr>
          <w:p>
            <w:r>
              <w:rPr>
                <w:rFonts w:ascii="Times New Roman" w:hAnsi="Times New Roman"/>
                <w:sz w:val="17"/>
              </w:rPr>
              <w:t>35.4</w:t>
            </w:r>
          </w:p>
        </w:tc>
        <w:tc>
          <w:tcPr>
            <w:tcW w:type="dxa" w:w="2016"/>
          </w:tcPr>
          <w:p>
            <w:r>
              <w:rPr>
                <w:rFonts w:ascii="Times New Roman" w:hAnsi="Times New Roman"/>
                <w:sz w:val="17"/>
              </w:rPr>
              <w:t>41.8</w:t>
            </w:r>
          </w:p>
        </w:tc>
      </w:tr>
      <w:tr>
        <w:tc>
          <w:tcPr>
            <w:tcW w:type="dxa" w:w="2016"/>
          </w:tcPr>
          <w:p>
            <w:r>
              <w:rPr>
                <w:rFonts w:ascii="Times New Roman" w:hAnsi="Times New Roman"/>
                <w:sz w:val="17"/>
              </w:rPr>
              <w:t>High</w:t>
            </w:r>
          </w:p>
        </w:tc>
        <w:tc>
          <w:tcPr>
            <w:tcW w:type="dxa" w:w="2016"/>
          </w:tcPr>
          <w:p>
            <w:r>
              <w:rPr>
                <w:rFonts w:ascii="Times New Roman" w:hAnsi="Times New Roman"/>
                <w:sz w:val="17"/>
              </w:rPr>
              <w:t>39.8</w:t>
            </w:r>
          </w:p>
        </w:tc>
        <w:tc>
          <w:tcPr>
            <w:tcW w:type="dxa" w:w="2016"/>
          </w:tcPr>
          <w:p>
            <w:r>
              <w:rPr>
                <w:rFonts w:ascii="Times New Roman" w:hAnsi="Times New Roman"/>
                <w:sz w:val="17"/>
              </w:rPr>
              <w:t>43.7</w:t>
            </w:r>
          </w:p>
        </w:tc>
        <w:tc>
          <w:tcPr>
            <w:tcW w:type="dxa" w:w="2016"/>
          </w:tcPr>
          <w:p>
            <w:r>
              <w:rPr>
                <w:rFonts w:ascii="Times New Roman" w:hAnsi="Times New Roman"/>
                <w:sz w:val="17"/>
              </w:rPr>
              <w:t>42.8</w:t>
            </w:r>
          </w:p>
        </w:tc>
        <w:tc>
          <w:tcPr>
            <w:tcW w:type="dxa" w:w="2016"/>
          </w:tcPr>
          <w:p>
            <w:r>
              <w:rPr>
                <w:rFonts w:ascii="Times New Roman" w:hAnsi="Times New Roman"/>
                <w:sz w:val="17"/>
              </w:rPr>
              <w:t>37.0</w:t>
            </w:r>
          </w:p>
        </w:tc>
      </w:tr>
      <w:tr>
        <w:tc>
          <w:tcPr>
            <w:tcW w:type="dxa" w:w="2016"/>
          </w:tcPr>
          <w:p>
            <w:r>
              <w:rPr>
                <w:rFonts w:ascii="Times New Roman" w:hAnsi="Times New Roman"/>
                <w:sz w:val="17"/>
              </w:rPr>
              <w:t>Very High</w:t>
            </w:r>
          </w:p>
        </w:tc>
        <w:tc>
          <w:tcPr>
            <w:tcW w:type="dxa" w:w="2016"/>
          </w:tcPr>
          <w:p>
            <w:r>
              <w:rPr>
                <w:rFonts w:ascii="Times New Roman" w:hAnsi="Times New Roman"/>
                <w:sz w:val="17"/>
              </w:rPr>
              <w:t>37.1</w:t>
            </w:r>
          </w:p>
        </w:tc>
        <w:tc>
          <w:tcPr>
            <w:tcW w:type="dxa" w:w="2016"/>
          </w:tcPr>
          <w:p>
            <w:r>
              <w:rPr>
                <w:rFonts w:ascii="Times New Roman" w:hAnsi="Times New Roman"/>
                <w:sz w:val="17"/>
              </w:rPr>
              <w:t>40.4</w:t>
            </w:r>
          </w:p>
        </w:tc>
        <w:tc>
          <w:tcPr>
            <w:tcW w:type="dxa" w:w="2016"/>
          </w:tcPr>
          <w:p>
            <w:r>
              <w:rPr>
                <w:rFonts w:ascii="Times New Roman" w:hAnsi="Times New Roman"/>
                <w:sz w:val="17"/>
              </w:rPr>
              <w:t>45.8</w:t>
            </w:r>
          </w:p>
        </w:tc>
        <w:tc>
          <w:tcPr>
            <w:tcW w:type="dxa" w:w="2016"/>
          </w:tcPr>
          <w:p>
            <w:r>
              <w:rPr>
                <w:rFonts w:ascii="Times New Roman" w:hAnsi="Times New Roman"/>
                <w:sz w:val="17"/>
              </w:rPr>
              <w:t>34.8</w:t>
            </w:r>
          </w:p>
        </w:tc>
      </w:tr>
    </w:tbl>
    <w:p>
      <w:pPr>
        <w:spacing w:after="100"/>
        <w:jc w:val="both"/>
      </w:pPr>
      <w:r>
        <w:t>Representative policy: Low → Monitor; Moderate → Exercise; High → Exercise; Very High → Medication. In a real healthcare application, such an action must never be selected solely by this toy Q-table; a qualified clinician and validated clinical protocol must remain responsible for treatment decisions.</w:t>
      </w:r>
    </w:p>
    <w:p>
      <w:pPr>
        <w:spacing w:before="100" w:after="60"/>
      </w:pPr>
      <w:r>
        <w:rPr>
          <w:b/>
          <w:sz w:val="26"/>
        </w:rPr>
        <w:t>7. End-to-End Decision Pipeline</w:t>
      </w:r>
    </w:p>
    <w:p>
      <w:pPr>
        <w:pStyle w:val="ListBullet"/>
        <w:spacing w:after="40"/>
      </w:pPr>
      <w:r>
        <w:t>Patient record → preprocessing → classifier.</w:t>
      </w:r>
    </w:p>
    <w:p>
      <w:pPr>
        <w:pStyle w:val="ListBullet"/>
        <w:spacing w:after="40"/>
      </w:pPr>
      <w:r>
        <w:t>Classifier → diabetes-risk probability.</w:t>
      </w:r>
    </w:p>
    <w:p>
      <w:pPr>
        <w:pStyle w:val="ListBullet"/>
        <w:spacing w:after="40"/>
      </w:pPr>
      <w:r>
        <w:t>Risk probability → discrete RL state.</w:t>
      </w:r>
    </w:p>
    <w:p>
      <w:pPr>
        <w:pStyle w:val="ListBullet"/>
        <w:spacing w:after="40"/>
      </w:pPr>
      <w:r>
        <w:t>RL state → Q-table lookup / learned policy.</w:t>
      </w:r>
    </w:p>
    <w:p>
      <w:pPr>
        <w:pStyle w:val="ListBullet"/>
        <w:spacing w:after="40"/>
      </w:pPr>
      <w:r>
        <w:t>Policy → simulated treatment action.</w:t>
      </w:r>
    </w:p>
    <w:p>
      <w:pPr>
        <w:pStyle w:val="ListBullet"/>
        <w:spacing w:after="40"/>
      </w:pPr>
      <w:r>
        <w:t>New patient outcomes → reward/feedback → future policy improvement.</w:t>
      </w:r>
    </w:p>
    <w:p>
      <w:pPr>
        <w:spacing w:before="100" w:after="60"/>
      </w:pPr>
      <w:r>
        <w:rPr>
          <w:b/>
          <w:sz w:val="26"/>
        </w:rPr>
        <w:t>8. Conclusion</w:t>
      </w:r>
    </w:p>
    <w:p>
      <w:pPr>
        <w:spacing w:after="100"/>
        <w:jc w:val="both"/>
      </w:pPr>
      <w:r>
        <w:t>The integrated solution combines supervised classification and reinforcement learning. The Decision Tree and MLP classify diabetes risk from the same patient features and are compared using Accuracy, Precision, Recall and F1-Score. The classifier output is then converted into an RL state, and a Q-Learning agent selects one of the required simulated actions. The architecture demonstrates the requested risk-prediction-to-action pipeline while keeping the treatment component explicitly within a simulated academic environment.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