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AUC ROC Curve: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check or visualize the performance of the multi-classification problem.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AUC(Area Under the Curve) ROC(Receiver Operating Characteristics) curve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written as AUROC (Area Under the Receiver Operating Characteristics)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ROC is a probability curve and AUC represents the degree or measure of separability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Higher the AUC, the better the model is at predicting 0 classes as 0 and 1 classes as 1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ROC curve is plotted with TPR against the FPR where TPR is on the y-axis and FPR is on the x-axis.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438150</wp:posOffset>
            </wp:positionV>
            <wp:extent cx="3438525" cy="3143250"/>
            <wp:effectExtent b="0" l="0" r="0" t="0"/>
            <wp:wrapNone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14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TPR (True Positive Rate/ Recall/ Sensitivity):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TPR = TP/ (TP + FN)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Specificity: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Specificity = TN/ (TN + FP)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FPR: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FPR = 1 - Specificity OR FP/ (TN + FP)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2695575" cy="1955048"/>
            <wp:effectExtent b="0" l="0" r="0" t="0"/>
            <wp:wrapNone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550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3019425</wp:posOffset>
            </wp:positionH>
            <wp:positionV relativeFrom="paragraph">
              <wp:posOffset>228600</wp:posOffset>
            </wp:positionV>
            <wp:extent cx="3438525" cy="216217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AUC near to 1 means better model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distribution curve is of the positive class (patients with disease) and the green distribution curve is of the negative class(patients with no disease).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3448050</wp:posOffset>
            </wp:positionH>
            <wp:positionV relativeFrom="paragraph">
              <wp:posOffset>342900</wp:posOffset>
            </wp:positionV>
            <wp:extent cx="2119313" cy="2066925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2066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3357563" cy="2181225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181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3524250</wp:posOffset>
            </wp:positionH>
            <wp:positionV relativeFrom="paragraph">
              <wp:posOffset>239888</wp:posOffset>
            </wp:positionV>
            <wp:extent cx="1862138" cy="1724025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72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220787</wp:posOffset>
            </wp:positionV>
            <wp:extent cx="3186113" cy="18764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3305175</wp:posOffset>
            </wp:positionH>
            <wp:positionV relativeFrom="paragraph">
              <wp:posOffset>248124</wp:posOffset>
            </wp:positionV>
            <wp:extent cx="1995488" cy="1838325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203788</wp:posOffset>
            </wp:positionV>
            <wp:extent cx="2967038" cy="1876425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</w:t>
      </w:r>
      <w:r w:rsidDel="00000000" w:rsidR="00000000" w:rsidRPr="00000000">
        <w:rPr>
          <w:b w:val="1"/>
          <w:rtl w:val="0"/>
        </w:rPr>
        <w:t xml:space="preserve">roc_curve()</w:t>
      </w:r>
      <w:r w:rsidDel="00000000" w:rsidR="00000000" w:rsidRPr="00000000">
        <w:rPr>
          <w:rtl w:val="0"/>
        </w:rPr>
        <w:t xml:space="preserve"> from sklearn.metrics to get the roc curves.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AUC score can be computed using the </w:t>
      </w:r>
      <w:r w:rsidDel="00000000" w:rsidR="00000000" w:rsidRPr="00000000">
        <w:rPr>
          <w:b w:val="1"/>
          <w:rtl w:val="0"/>
        </w:rPr>
        <w:t xml:space="preserve">roc_auc_score()</w:t>
      </w:r>
      <w:r w:rsidDel="00000000" w:rsidR="00000000" w:rsidRPr="00000000">
        <w:rPr>
          <w:rtl w:val="0"/>
        </w:rPr>
        <w:t xml:space="preserve"> method of sklearn:</w:t>
        <w:br w:type="textWrapping"/>
      </w:r>
      <w:r w:rsidDel="00000000" w:rsidR="00000000" w:rsidRPr="00000000">
        <w:rPr>
          <w:rtl w:val="0"/>
        </w:rPr>
        <w:t xml:space="preserve">auc_score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roc_auc_score</w:t>
      </w:r>
      <w:r w:rsidDel="00000000" w:rsidR="00000000" w:rsidRPr="00000000">
        <w:rPr>
          <w:rtl w:val="0"/>
        </w:rPr>
        <w:t xml:space="preserve">(y_test, y_pred[:,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Metrics: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quintessential classification metric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Accuracy = (TP+TN)/(TP+FP+FN+TN)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proportion of true results among the total number of cases examined.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 choice of evaluation for classification problems which are well balanced and not skewed or No class imbalance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Answers the following question: what proportion of predicted Positives is truly Positive?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Precision = (TP)/(TP+FP)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 choice of evaluation metric when we want to be very sure of our prediction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Answers a different question: what proportion of actual Positives is correctly classified?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Recall = (TP)/(TP+FN)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 choice of evaluation metric when we want to capture as many positives as possible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example: If we are building a system to predict if a person has cancer or not, we want to capture the disease even if we are not very sure.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F1 Score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 number between 0 and 1 and is the harmonic mean of precision and recall.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F1 = 2 * (precision * recall / precision + recall)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maintains a balance between the precision and recall for your classifier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are a police inspector and you want to catch criminals, you want to be sure that the person you catch is a criminal (Precision) and you also want to capture as many criminals (Recall) as possible. The F1 score manages this tradeoff.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How to use: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after="0" w:afterAutospacing="0" w:before="0" w:beforeAutospacing="0" w:line="283.2" w:lineRule="auto"/>
        <w:ind w:left="2160" w:hanging="360"/>
      </w:pPr>
      <w:r w:rsidDel="00000000" w:rsidR="00000000" w:rsidRPr="00000000">
        <w:rPr>
          <w:rtl w:val="0"/>
        </w:rPr>
        <w:t xml:space="preserve">from sklearn.metrics import f1_score</w:t>
        <w:br w:type="textWrapping"/>
        <w:t xml:space="preserve">y_true = [0, 1, 1, 0, 1, 1]</w:t>
        <w:br w:type="textWrapping"/>
        <w:t xml:space="preserve">y_pred = [0, 0, 1, 0, 0, 1]</w:t>
        <w:br w:type="textWrapping"/>
        <w:t xml:space="preserve">f1_score(y_true, y_pred)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="283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 is one function to </w:t>
      </w:r>
      <w:r w:rsidDel="00000000" w:rsidR="00000000" w:rsidRPr="00000000">
        <w:rPr>
          <w:rtl w:val="0"/>
        </w:rPr>
        <w:t xml:space="preserve">get the best threshold for maximizing F1 score for binary predictions. The below function iterates through possible threshold values to find the one that gives the best F1 score.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after="0" w:afterAutospacing="0" w:before="0" w:beforeAutospacing="0" w:line="283.2" w:lineRule="auto"/>
        <w:ind w:left="2160" w:hanging="360"/>
      </w:pPr>
      <w:r w:rsidDel="00000000" w:rsidR="00000000" w:rsidRPr="00000000">
        <w:rPr>
          <w:rtl w:val="0"/>
        </w:rPr>
        <w:t xml:space="preserve"># y_pred is an array of predictions</w:t>
        <w:br w:type="textWrapping"/>
        <w:t xml:space="preserve">def bestThresshold(y_true,y_pred):</w:t>
        <w:br w:type="textWrapping"/>
        <w:t xml:space="preserve">   best_thresh = None</w:t>
        <w:br w:type="textWrapping"/>
        <w:t xml:space="preserve">   best_score = 0</w:t>
        <w:br w:type="textWrapping"/>
        <w:t xml:space="preserve">   for thresh in np.arange(0.1, 0.501, 0.01):</w:t>
        <w:br w:type="textWrapping"/>
        <w:t xml:space="preserve">       score = f1_score(y_true, np.array(y_pred)&gt;thresh)</w:t>
        <w:br w:type="textWrapping"/>
        <w:t xml:space="preserve">       if score &gt; best_score:</w:t>
        <w:br w:type="textWrapping"/>
        <w:t xml:space="preserve">           best_thresh = thresh</w:t>
        <w:br w:type="textWrapping"/>
        <w:t xml:space="preserve">           best_score = score</w:t>
        <w:br w:type="textWrapping"/>
        <w:t xml:space="preserve">   return best_score , best_thresh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="283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F1 score gives equal weight to precision and recall. Sometimes we want to have more recall or more precision. We can resolve this by creating a weighted F1 metric by giving beta value which manages tradeoff between precision and recall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after="0" w:afterAutospacing="0" w:before="0" w:beforeAutospacing="0" w:line="283.2" w:lineRule="auto"/>
        <w:ind w:left="2160" w:hanging="360"/>
      </w:pPr>
      <w:r w:rsidDel="00000000" w:rsidR="00000000" w:rsidRPr="00000000">
        <w:rPr>
          <w:rtl w:val="0"/>
        </w:rPr>
        <w:t xml:space="preserve">from sklearn.metrics import fbeta_score</w:t>
        <w:br w:type="textWrapping"/>
        <w:t xml:space="preserve">y_true = [0, 1, 1, 0, 1, 1]</w:t>
        <w:br w:type="textWrapping"/>
        <w:t xml:space="preserve">y_pred = [0, 0, 1, 0, 0, 1]</w:t>
        <w:br w:type="textWrapping"/>
        <w:t xml:space="preserve">fbeta_score(y_true, y_pred,beta=0.5)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="283.2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 Loss/Binary Cross Entropy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="283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Binary cross entropy compares each of the predicted probabilities to actual class output which can be either 0 or 1. 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="283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then calculates the score that penalizes the probabilities based on the distance from the expected value. That means how close or far from the actual value.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="283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Definition: Binary Cross Entropy is the negative average of the log of corrected predicted probabilities.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before="0" w:beforeAutospacing="0" w:line="283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to use: </w:t>
      </w:r>
      <w:r w:rsidDel="00000000" w:rsidR="00000000" w:rsidRPr="00000000">
        <w:rPr>
          <w:rtl w:val="0"/>
        </w:rPr>
        <w:t xml:space="preserve">When the output of a classifier is prediction probabilities. Log Loss takes into account the uncertainty of your prediction based on how much it varies from the actual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