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B037EE" w14:textId="013AADAE" w:rsidR="008D2A67" w:rsidRPr="0078409D" w:rsidRDefault="008D5C99" w:rsidP="0078409D">
      <w:pPr>
        <w:jc w:val="center"/>
        <w:rPr>
          <w:rFonts w:ascii="Lato" w:hAnsi="Lato"/>
          <w:b/>
          <w:bCs/>
          <w:i/>
          <w:iCs/>
          <w:sz w:val="24"/>
          <w:szCs w:val="24"/>
          <w:lang w:val="en-GB"/>
        </w:rPr>
      </w:pPr>
      <w:r w:rsidRPr="0078409D">
        <w:rPr>
          <w:rFonts w:ascii="Lato" w:hAnsi="Lato"/>
          <w:b/>
          <w:bCs/>
          <w:i/>
          <w:iCs/>
          <w:sz w:val="24"/>
          <w:szCs w:val="24"/>
          <w:lang w:val="en-GB"/>
        </w:rPr>
        <w:t xml:space="preserve">Trillionaire Residences by </w:t>
      </w:r>
      <w:proofErr w:type="spellStart"/>
      <w:r w:rsidRPr="0078409D">
        <w:rPr>
          <w:rFonts w:ascii="Lato" w:hAnsi="Lato"/>
          <w:b/>
          <w:bCs/>
          <w:i/>
          <w:iCs/>
          <w:sz w:val="24"/>
          <w:szCs w:val="24"/>
          <w:lang w:val="en-GB"/>
        </w:rPr>
        <w:t>Binghatti</w:t>
      </w:r>
      <w:proofErr w:type="spellEnd"/>
    </w:p>
    <w:p w14:paraId="153B16D0" w14:textId="1F05FF4F" w:rsidR="008D5C99" w:rsidRPr="0078409D" w:rsidRDefault="008D5C99" w:rsidP="0078409D">
      <w:pPr>
        <w:jc w:val="center"/>
        <w:rPr>
          <w:rFonts w:ascii="Lato" w:hAnsi="Lato"/>
          <w:b/>
          <w:bCs/>
          <w:i/>
          <w:iCs/>
          <w:sz w:val="24"/>
          <w:szCs w:val="24"/>
          <w:lang w:val="en-GB"/>
        </w:rPr>
      </w:pPr>
      <w:r w:rsidRPr="0078409D">
        <w:rPr>
          <w:rFonts w:ascii="Lato" w:hAnsi="Lato"/>
          <w:b/>
          <w:bCs/>
          <w:i/>
          <w:iCs/>
          <w:sz w:val="24"/>
          <w:szCs w:val="24"/>
          <w:lang w:val="en-GB"/>
        </w:rPr>
        <w:t>Business Bay | Dubai</w:t>
      </w:r>
    </w:p>
    <w:p w14:paraId="525179A5" w14:textId="72D920FF" w:rsidR="008D5C99" w:rsidRPr="0078409D" w:rsidRDefault="008D5C99">
      <w:pPr>
        <w:rPr>
          <w:rFonts w:ascii="Lato" w:hAnsi="Lato"/>
          <w:sz w:val="24"/>
          <w:szCs w:val="24"/>
          <w:lang w:val="en-GB"/>
        </w:rPr>
      </w:pPr>
      <w:r w:rsidRPr="0078409D">
        <w:rPr>
          <w:rFonts w:ascii="Lato" w:hAnsi="Lato"/>
          <w:sz w:val="24"/>
          <w:szCs w:val="24"/>
          <w:lang w:val="en-GB"/>
        </w:rPr>
        <w:t>Transcending Boundaries of Cotemporary Architecture</w:t>
      </w:r>
      <w:r w:rsidR="0078409D">
        <w:rPr>
          <w:rFonts w:ascii="Lato" w:hAnsi="Lato"/>
          <w:sz w:val="24"/>
          <w:szCs w:val="24"/>
          <w:lang w:val="en-GB"/>
        </w:rPr>
        <w:t>, s</w:t>
      </w:r>
      <w:r w:rsidRPr="0078409D">
        <w:rPr>
          <w:rFonts w:ascii="Lato" w:hAnsi="Lato"/>
          <w:sz w:val="24"/>
          <w:szCs w:val="24"/>
          <w:lang w:val="en-GB"/>
        </w:rPr>
        <w:t>ituated amidst the idyllic backdrop of a tranquil waterway, Trillionaire is poised to redefine the essence of affluent living in the heart of the city’s most iconic financial district, Business Bay.</w:t>
      </w:r>
    </w:p>
    <w:p w14:paraId="632A31CD" w14:textId="77777777" w:rsidR="008D5C99" w:rsidRPr="0078409D" w:rsidRDefault="008D5C99">
      <w:pPr>
        <w:rPr>
          <w:rFonts w:ascii="Lato" w:hAnsi="Lato"/>
          <w:sz w:val="24"/>
          <w:szCs w:val="24"/>
          <w:lang w:val="en-GB"/>
        </w:rPr>
      </w:pPr>
    </w:p>
    <w:p w14:paraId="03FA4553" w14:textId="21ABE18D" w:rsidR="008D5C99" w:rsidRPr="0078409D" w:rsidRDefault="0078409D">
      <w:pPr>
        <w:rPr>
          <w:rFonts w:ascii="Lato" w:hAnsi="Lato"/>
          <w:sz w:val="24"/>
          <w:szCs w:val="24"/>
          <w:lang w:val="en-GB"/>
        </w:rPr>
      </w:pPr>
      <w:r w:rsidRPr="0078409D">
        <w:rPr>
          <w:rFonts w:ascii="Lato" w:hAnsi="Lato"/>
          <w:sz w:val="24"/>
          <w:szCs w:val="24"/>
          <w:lang w:val="en-GB"/>
        </w:rPr>
        <w:t xml:space="preserve">Trillionaire Residences by </w:t>
      </w:r>
      <w:proofErr w:type="spellStart"/>
      <w:r w:rsidRPr="0078409D">
        <w:rPr>
          <w:rFonts w:ascii="Lato" w:hAnsi="Lato"/>
          <w:sz w:val="24"/>
          <w:szCs w:val="24"/>
          <w:lang w:val="en-GB"/>
        </w:rPr>
        <w:t>Binghatti</w:t>
      </w:r>
      <w:proofErr w:type="spellEnd"/>
      <w:r w:rsidRPr="0078409D">
        <w:rPr>
          <w:rFonts w:ascii="Lato" w:hAnsi="Lato"/>
          <w:sz w:val="24"/>
          <w:szCs w:val="24"/>
          <w:lang w:val="en-GB"/>
        </w:rPr>
        <w:t xml:space="preserve"> is an avant-garde hyper property that is designed to transcend boundaries of contemporary architecture, catered to the most discerning or tastes.</w:t>
      </w:r>
      <w:r w:rsidRPr="0078409D">
        <w:rPr>
          <w:rFonts w:ascii="Lato" w:hAnsi="Lato"/>
          <w:sz w:val="24"/>
          <w:szCs w:val="24"/>
          <w:lang w:val="en-GB"/>
        </w:rPr>
        <w:t xml:space="preserve"> </w:t>
      </w:r>
      <w:r w:rsidR="008D5C99" w:rsidRPr="0078409D">
        <w:rPr>
          <w:rFonts w:ascii="Lato" w:hAnsi="Lato"/>
          <w:sz w:val="24"/>
          <w:szCs w:val="24"/>
          <w:lang w:val="en-GB"/>
        </w:rPr>
        <w:t>The edifice is an ingenious work of art: orchestrated angles and planes that converge to create a stunningly iconic visual experience</w:t>
      </w:r>
      <w:r w:rsidR="008D5C99" w:rsidRPr="0078409D">
        <w:rPr>
          <w:rFonts w:ascii="Lato" w:hAnsi="Lato"/>
          <w:sz w:val="24"/>
          <w:szCs w:val="24"/>
          <w:lang w:val="en-GB"/>
        </w:rPr>
        <w:t>.</w:t>
      </w:r>
    </w:p>
    <w:sectPr w:rsidR="008D5C99" w:rsidRPr="007840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C99"/>
    <w:rsid w:val="00243824"/>
    <w:rsid w:val="0078409D"/>
    <w:rsid w:val="008D2A67"/>
    <w:rsid w:val="008D5C99"/>
    <w:rsid w:val="00B65EA3"/>
    <w:rsid w:val="00EE2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47693"/>
  <w15:chartTrackingRefBased/>
  <w15:docId w15:val="{331BCD8F-A35A-4815-9F5D-6B82A7B4A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5">
    <w:name w:val="heading 5"/>
    <w:basedOn w:val="Normal"/>
    <w:link w:val="Heading5Char"/>
    <w:uiPriority w:val="9"/>
    <w:qFormat/>
    <w:rsid w:val="008D5C99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kern w:val="0"/>
      <w:sz w:val="20"/>
      <w:szCs w:val="20"/>
      <w:lang w:val="en-PK" w:eastAsia="en-PK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8D5C99"/>
    <w:rPr>
      <w:rFonts w:ascii="Times New Roman" w:eastAsia="Times New Roman" w:hAnsi="Times New Roman" w:cs="Times New Roman"/>
      <w:b/>
      <w:bCs/>
      <w:kern w:val="0"/>
      <w:sz w:val="20"/>
      <w:szCs w:val="20"/>
      <w:lang w:val="en-PK" w:eastAsia="en-PK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D5C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PK" w:eastAsia="en-P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982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Tauseef</dc:creator>
  <cp:keywords/>
  <dc:description/>
  <cp:lastModifiedBy>Faisal Tauseef</cp:lastModifiedBy>
  <cp:revision>1</cp:revision>
  <dcterms:created xsi:type="dcterms:W3CDTF">2023-09-30T12:49:00Z</dcterms:created>
  <dcterms:modified xsi:type="dcterms:W3CDTF">2023-09-30T13:04:00Z</dcterms:modified>
</cp:coreProperties>
</file>