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99D8F" w14:textId="77777777" w:rsidR="008D2A67" w:rsidRDefault="000C2F02" w:rsidP="001E0F3C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1E0F3C">
        <w:rPr>
          <w:rFonts w:ascii="Lato" w:hAnsi="Lato"/>
          <w:b/>
          <w:bCs/>
          <w:i/>
          <w:iCs/>
          <w:sz w:val="24"/>
          <w:szCs w:val="24"/>
          <w:lang w:val="en-GB"/>
        </w:rPr>
        <w:t>Sobha – Hartland-II</w:t>
      </w:r>
    </w:p>
    <w:p w14:paraId="457E014E" w14:textId="0F68254D" w:rsidR="00BE0716" w:rsidRPr="001E0F3C" w:rsidRDefault="00BE0716" w:rsidP="001E0F3C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>
        <w:rPr>
          <w:rFonts w:ascii="Lato" w:hAnsi="Lato"/>
          <w:b/>
          <w:bCs/>
          <w:i/>
          <w:iCs/>
          <w:sz w:val="24"/>
          <w:szCs w:val="24"/>
          <w:lang w:val="en-GB"/>
        </w:rPr>
        <w:t>Muhammad Bin Rashid (MBR) City</w:t>
      </w:r>
    </w:p>
    <w:p w14:paraId="64CE74C0" w14:textId="77777777" w:rsidR="000C2F02" w:rsidRPr="001E0F3C" w:rsidRDefault="000C2F02">
      <w:pPr>
        <w:rPr>
          <w:rFonts w:ascii="Lato" w:hAnsi="Lato"/>
          <w:sz w:val="24"/>
          <w:szCs w:val="24"/>
          <w:lang w:val="en-GB"/>
        </w:rPr>
      </w:pPr>
    </w:p>
    <w:p w14:paraId="5F61E90D" w14:textId="77777777" w:rsidR="000C2F02" w:rsidRPr="000C2F02" w:rsidRDefault="000C2F02" w:rsidP="000C2F02">
      <w:pPr>
        <w:rPr>
          <w:rFonts w:ascii="Lato" w:hAnsi="Lato"/>
          <w:sz w:val="24"/>
          <w:szCs w:val="24"/>
          <w:lang w:val="en-GB"/>
        </w:rPr>
      </w:pPr>
      <w:r w:rsidRPr="000C2F02">
        <w:rPr>
          <w:rFonts w:ascii="Lato" w:hAnsi="Lato"/>
          <w:sz w:val="24"/>
          <w:szCs w:val="24"/>
          <w:lang w:val="en-GB"/>
        </w:rPr>
        <w:t>EMBRACE A LUXURIOUS ODYSSEY IN AN URBAN GREEN COMMUNITY</w:t>
      </w:r>
    </w:p>
    <w:p w14:paraId="4A3688DD" w14:textId="77777777" w:rsidR="000C2F02" w:rsidRPr="000C2F02" w:rsidRDefault="000C2F02" w:rsidP="000C2F02">
      <w:pPr>
        <w:rPr>
          <w:rFonts w:ascii="Lato" w:hAnsi="Lato"/>
          <w:sz w:val="24"/>
          <w:szCs w:val="24"/>
          <w:lang w:val="en-GB"/>
        </w:rPr>
      </w:pPr>
      <w:r w:rsidRPr="000C2F02">
        <w:rPr>
          <w:rFonts w:ascii="Lato" w:hAnsi="Lato"/>
          <w:sz w:val="24"/>
          <w:szCs w:val="24"/>
          <w:lang w:val="en-GB"/>
        </w:rPr>
        <w:t>Envision merging nature with your home in an estimated 8 million sq. ft. community enclosing mansions, 6-bedroom villas and 5-bedroom villas within a forest sanctuary of large lagoons.</w:t>
      </w:r>
    </w:p>
    <w:p w14:paraId="292D6AC4" w14:textId="77777777" w:rsidR="000C2F02" w:rsidRPr="00FA1B91" w:rsidRDefault="000C2F02">
      <w:pPr>
        <w:rPr>
          <w:rFonts w:ascii="Lato" w:hAnsi="Lato"/>
          <w:sz w:val="24"/>
          <w:szCs w:val="24"/>
          <w:lang w:val="en-GB"/>
        </w:rPr>
      </w:pPr>
    </w:p>
    <w:p w14:paraId="5F0728F3" w14:textId="32A0C75D" w:rsidR="00FA1B91" w:rsidRPr="00FA1B91" w:rsidRDefault="00FA1B91">
      <w:pPr>
        <w:rPr>
          <w:rFonts w:ascii="Lato" w:hAnsi="Lato"/>
          <w:b/>
          <w:bCs/>
          <w:i/>
          <w:iCs/>
          <w:sz w:val="28"/>
          <w:szCs w:val="28"/>
          <w:lang w:val="en-GB"/>
        </w:rPr>
      </w:pPr>
      <w:r w:rsidRPr="00FA1B91">
        <w:rPr>
          <w:rFonts w:ascii="Lato" w:hAnsi="Lato"/>
          <w:b/>
          <w:bCs/>
          <w:i/>
          <w:iCs/>
          <w:sz w:val="28"/>
          <w:szCs w:val="28"/>
          <w:lang w:val="en-GB"/>
        </w:rPr>
        <w:t>Landmark/ Nearby Area:</w:t>
      </w:r>
    </w:p>
    <w:p w14:paraId="59954A08" w14:textId="139102DA" w:rsidR="00FA1B91" w:rsidRPr="00FA1B91" w:rsidRDefault="00FA1B91">
      <w:pPr>
        <w:rPr>
          <w:rFonts w:ascii="Lato" w:hAnsi="Lato"/>
          <w:sz w:val="24"/>
          <w:szCs w:val="24"/>
          <w:lang w:val="en-GB"/>
        </w:rPr>
      </w:pPr>
      <w:r w:rsidRPr="00FA1B91">
        <w:rPr>
          <w:rFonts w:ascii="Lato" w:hAnsi="Lato"/>
          <w:sz w:val="24"/>
          <w:szCs w:val="24"/>
          <w:lang w:val="en-GB"/>
        </w:rPr>
        <w:t>Meydan (2.7 km)</w:t>
      </w:r>
    </w:p>
    <w:p w14:paraId="21CD3A6E" w14:textId="453536A2" w:rsidR="00FA1B91" w:rsidRPr="00FA1B91" w:rsidRDefault="00FA1B91">
      <w:pPr>
        <w:rPr>
          <w:rFonts w:ascii="Lato" w:hAnsi="Lato"/>
          <w:sz w:val="24"/>
          <w:szCs w:val="24"/>
          <w:lang w:val="en-GB"/>
        </w:rPr>
      </w:pPr>
      <w:r w:rsidRPr="00FA1B91">
        <w:rPr>
          <w:rFonts w:ascii="Lato" w:hAnsi="Lato"/>
          <w:sz w:val="24"/>
          <w:szCs w:val="24"/>
          <w:lang w:val="en-GB"/>
        </w:rPr>
        <w:t>Healthcare City Phase 2 (4.0 km)</w:t>
      </w:r>
    </w:p>
    <w:p w14:paraId="61EA166A" w14:textId="5F993952" w:rsidR="00FA1B91" w:rsidRPr="00FA1B91" w:rsidRDefault="00FA1B91">
      <w:pPr>
        <w:rPr>
          <w:rFonts w:ascii="Lato" w:hAnsi="Lato"/>
          <w:sz w:val="24"/>
          <w:szCs w:val="24"/>
          <w:lang w:val="en-GB"/>
        </w:rPr>
      </w:pPr>
      <w:r w:rsidRPr="00FA1B91">
        <w:rPr>
          <w:rFonts w:ascii="Lato" w:hAnsi="Lato"/>
          <w:sz w:val="24"/>
          <w:szCs w:val="24"/>
          <w:lang w:val="en-GB"/>
        </w:rPr>
        <w:t>The Polo Residence (4.2 km)</w:t>
      </w:r>
    </w:p>
    <w:p w14:paraId="637C8E6D" w14:textId="47923A5A" w:rsidR="00FA1B91" w:rsidRPr="00FA1B91" w:rsidRDefault="00FA1B91">
      <w:pPr>
        <w:rPr>
          <w:rFonts w:ascii="Lato" w:hAnsi="Lato"/>
          <w:sz w:val="24"/>
          <w:szCs w:val="24"/>
          <w:lang w:val="en-GB"/>
        </w:rPr>
      </w:pPr>
      <w:r w:rsidRPr="00FA1B91">
        <w:rPr>
          <w:rFonts w:ascii="Lato" w:hAnsi="Lato"/>
          <w:sz w:val="24"/>
          <w:szCs w:val="24"/>
          <w:lang w:val="en-GB"/>
        </w:rPr>
        <w:t>Culture Village (6.0 km)</w:t>
      </w:r>
    </w:p>
    <w:p w14:paraId="46943E69" w14:textId="50CFE7BE" w:rsidR="00FA1B91" w:rsidRPr="00FA1B91" w:rsidRDefault="00FA1B91">
      <w:pPr>
        <w:rPr>
          <w:rFonts w:ascii="Lato" w:hAnsi="Lato"/>
          <w:sz w:val="24"/>
          <w:szCs w:val="24"/>
          <w:lang w:val="en-GB"/>
        </w:rPr>
      </w:pPr>
      <w:r w:rsidRPr="00FA1B91">
        <w:rPr>
          <w:rFonts w:ascii="Lato" w:hAnsi="Lato"/>
          <w:sz w:val="24"/>
          <w:szCs w:val="24"/>
          <w:lang w:val="en-GB"/>
        </w:rPr>
        <w:t>Dubai International Financial Centre (6.4 km)</w:t>
      </w:r>
    </w:p>
    <w:sectPr w:rsidR="00FA1B91" w:rsidRPr="00FA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02"/>
    <w:rsid w:val="000C2F02"/>
    <w:rsid w:val="001E0F3C"/>
    <w:rsid w:val="00243824"/>
    <w:rsid w:val="008D2A67"/>
    <w:rsid w:val="00B65EA3"/>
    <w:rsid w:val="00BE0716"/>
    <w:rsid w:val="00EE2ED3"/>
    <w:rsid w:val="00FA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6279"/>
  <w15:chartTrackingRefBased/>
  <w15:docId w15:val="{DDFC2E1A-2674-4220-AC88-08020725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2F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2F02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2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3</cp:revision>
  <dcterms:created xsi:type="dcterms:W3CDTF">2023-10-01T09:37:00Z</dcterms:created>
  <dcterms:modified xsi:type="dcterms:W3CDTF">2023-10-01T10:03:00Z</dcterms:modified>
</cp:coreProperties>
</file>