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F294" w14:textId="62EAD27A" w:rsidR="0015056C" w:rsidRDefault="0015056C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>رفع نسبة التغطية التفتيشية على المنشئات التجارية</w:t>
      </w:r>
    </w:p>
    <w:p w14:paraId="4DFABAD6" w14:textId="0137DAD5" w:rsidR="0015056C" w:rsidRDefault="0057456F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خفض 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نسبة المخالفات </w:t>
      </w:r>
      <w:r w:rsidR="0015056C">
        <w:rPr>
          <w:rFonts w:cstheme="minorHAnsi" w:hint="cs"/>
          <w:sz w:val="28"/>
          <w:szCs w:val="28"/>
          <w:rtl/>
          <w:lang w:bidi="ar-OM"/>
        </w:rPr>
        <w:t>المتكررة</w:t>
      </w:r>
    </w:p>
    <w:p w14:paraId="4D6389B3" w14:textId="7D16ED30" w:rsidR="0015056C" w:rsidRDefault="0057456F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خفض </w:t>
      </w:r>
      <w:r w:rsidR="0015056C">
        <w:rPr>
          <w:rFonts w:cstheme="minorHAnsi" w:hint="cs"/>
          <w:sz w:val="28"/>
          <w:szCs w:val="28"/>
          <w:rtl/>
          <w:lang w:bidi="ar-OM"/>
        </w:rPr>
        <w:t>نسبة المخالفات المتعلقة بارتفاع الأسعار</w:t>
      </w:r>
    </w:p>
    <w:p w14:paraId="2ED4F922" w14:textId="73964923" w:rsidR="0015056C" w:rsidRDefault="0057456F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خفض </w:t>
      </w:r>
      <w:r w:rsidR="0015056C">
        <w:rPr>
          <w:rFonts w:cstheme="minorHAnsi" w:hint="cs"/>
          <w:sz w:val="28"/>
          <w:szCs w:val="28"/>
          <w:rtl/>
          <w:lang w:bidi="ar-OM"/>
        </w:rPr>
        <w:t>نسبة المخالفات المتعلقة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 بالغش التجاري</w:t>
      </w:r>
    </w:p>
    <w:p w14:paraId="3459DEB6" w14:textId="6780C9E9" w:rsidR="0015056C" w:rsidRDefault="0057456F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خفض </w:t>
      </w:r>
      <w:r w:rsidR="0015056C">
        <w:rPr>
          <w:rFonts w:cstheme="minorHAnsi" w:hint="cs"/>
          <w:sz w:val="28"/>
          <w:szCs w:val="28"/>
          <w:rtl/>
          <w:lang w:bidi="ar-OM"/>
        </w:rPr>
        <w:t>نسبة المخالفات المتعلقة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 بالاعلانات المظللة</w:t>
      </w:r>
    </w:p>
    <w:p w14:paraId="2E3A750A" w14:textId="655A62AB" w:rsidR="0015056C" w:rsidRDefault="0057456F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رفع </w:t>
      </w:r>
      <w:r w:rsidR="0015056C">
        <w:rPr>
          <w:rFonts w:cstheme="minorHAnsi" w:hint="cs"/>
          <w:sz w:val="28"/>
          <w:szCs w:val="28"/>
          <w:rtl/>
          <w:lang w:bidi="ar-OM"/>
        </w:rPr>
        <w:t>نسبة الشكاوى التي تم حلها من اجمالي الشكاوى</w:t>
      </w:r>
    </w:p>
    <w:p w14:paraId="7DF99520" w14:textId="57882FFB" w:rsidR="0015056C" w:rsidRDefault="0057456F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رفع </w:t>
      </w:r>
      <w:r w:rsidR="0015056C">
        <w:rPr>
          <w:rFonts w:cstheme="minorHAnsi" w:hint="cs"/>
          <w:sz w:val="28"/>
          <w:szCs w:val="28"/>
          <w:rtl/>
          <w:lang w:bidi="ar-OM"/>
        </w:rPr>
        <w:t>نسبة الشكاوى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 التي تم التعامل معها خلال 5 أيام عمل</w:t>
      </w:r>
    </w:p>
    <w:p w14:paraId="799AD4A9" w14:textId="1EA5A5AC" w:rsidR="0015056C" w:rsidRDefault="0057456F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رفع 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نسبة الشكاوى التي تم </w:t>
      </w:r>
      <w:r w:rsidR="0015056C">
        <w:rPr>
          <w:rFonts w:cstheme="minorHAnsi" w:hint="cs"/>
          <w:sz w:val="28"/>
          <w:szCs w:val="28"/>
          <w:rtl/>
          <w:lang w:bidi="ar-OM"/>
        </w:rPr>
        <w:t>حلها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 خلال </w:t>
      </w:r>
      <w:r w:rsidR="0015056C">
        <w:rPr>
          <w:rFonts w:cstheme="minorHAnsi" w:hint="cs"/>
          <w:sz w:val="28"/>
          <w:szCs w:val="28"/>
          <w:rtl/>
          <w:lang w:bidi="ar-OM"/>
        </w:rPr>
        <w:t>20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 أيام عمل</w:t>
      </w:r>
    </w:p>
    <w:p w14:paraId="0E6E0C85" w14:textId="77777777" w:rsidR="0057456F" w:rsidRDefault="0057456F" w:rsidP="0057456F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رفع 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نسبة </w:t>
      </w:r>
      <w:r w:rsidR="0015056C">
        <w:rPr>
          <w:rFonts w:cstheme="minorHAnsi" w:hint="cs"/>
          <w:sz w:val="28"/>
          <w:szCs w:val="28"/>
          <w:rtl/>
          <w:lang w:bidi="ar-OM"/>
        </w:rPr>
        <w:t>البلاغات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 التي تم التعامل معها خلال </w:t>
      </w:r>
      <w:r w:rsidR="0015056C">
        <w:rPr>
          <w:rFonts w:cstheme="minorHAnsi" w:hint="cs"/>
          <w:sz w:val="28"/>
          <w:szCs w:val="28"/>
          <w:rtl/>
          <w:lang w:bidi="ar-OM"/>
        </w:rPr>
        <w:t>2</w:t>
      </w:r>
      <w:r w:rsidR="0015056C">
        <w:rPr>
          <w:rFonts w:cstheme="minorHAnsi" w:hint="cs"/>
          <w:sz w:val="28"/>
          <w:szCs w:val="28"/>
          <w:rtl/>
          <w:lang w:bidi="ar-OM"/>
        </w:rPr>
        <w:t xml:space="preserve"> أيام عمل</w:t>
      </w:r>
    </w:p>
    <w:p w14:paraId="13EC30A6" w14:textId="5F20F544" w:rsidR="0015056C" w:rsidRPr="0057456F" w:rsidRDefault="0057456F" w:rsidP="0057456F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 w:rsidRPr="0057456F">
        <w:rPr>
          <w:rFonts w:cstheme="minorHAnsi" w:hint="cs"/>
          <w:sz w:val="28"/>
          <w:szCs w:val="28"/>
          <w:rtl/>
          <w:lang w:bidi="ar-OM"/>
        </w:rPr>
        <w:t xml:space="preserve">رفع </w:t>
      </w:r>
      <w:r w:rsidR="0015056C" w:rsidRPr="0057456F">
        <w:rPr>
          <w:rFonts w:cstheme="minorHAnsi" w:hint="cs"/>
          <w:sz w:val="28"/>
          <w:szCs w:val="28"/>
          <w:rtl/>
          <w:lang w:bidi="ar-OM"/>
        </w:rPr>
        <w:t xml:space="preserve">نسبة البلاغات التي تم </w:t>
      </w:r>
      <w:r w:rsidR="0015056C" w:rsidRPr="0057456F">
        <w:rPr>
          <w:rFonts w:cstheme="minorHAnsi" w:hint="cs"/>
          <w:sz w:val="28"/>
          <w:szCs w:val="28"/>
          <w:rtl/>
          <w:lang w:bidi="ar-OM"/>
        </w:rPr>
        <w:t>حلها</w:t>
      </w:r>
      <w:r w:rsidR="0015056C" w:rsidRPr="0057456F">
        <w:rPr>
          <w:rFonts w:cstheme="minorHAnsi" w:hint="cs"/>
          <w:sz w:val="28"/>
          <w:szCs w:val="28"/>
          <w:rtl/>
          <w:lang w:bidi="ar-OM"/>
        </w:rPr>
        <w:t xml:space="preserve"> خلال </w:t>
      </w:r>
      <w:r w:rsidR="0015056C" w:rsidRPr="0057456F">
        <w:rPr>
          <w:rFonts w:cstheme="minorHAnsi" w:hint="cs"/>
          <w:sz w:val="28"/>
          <w:szCs w:val="28"/>
          <w:rtl/>
          <w:lang w:bidi="ar-OM"/>
        </w:rPr>
        <w:t>5</w:t>
      </w:r>
      <w:r w:rsidR="0015056C" w:rsidRPr="0057456F">
        <w:rPr>
          <w:rFonts w:cstheme="minorHAnsi" w:hint="cs"/>
          <w:sz w:val="28"/>
          <w:szCs w:val="28"/>
          <w:rtl/>
          <w:lang w:bidi="ar-OM"/>
        </w:rPr>
        <w:t xml:space="preserve"> أيام عمل</w:t>
      </w:r>
    </w:p>
    <w:p w14:paraId="03BBDB62" w14:textId="2EE3037D" w:rsidR="0015056C" w:rsidRDefault="0015056C" w:rsidP="0015056C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 </w:t>
      </w:r>
      <w:r w:rsidR="0057456F">
        <w:rPr>
          <w:rFonts w:cstheme="minorHAnsi" w:hint="cs"/>
          <w:sz w:val="28"/>
          <w:szCs w:val="28"/>
          <w:rtl/>
          <w:lang w:bidi="ar-OM"/>
        </w:rPr>
        <w:t xml:space="preserve">رفع </w:t>
      </w:r>
      <w:r>
        <w:rPr>
          <w:rFonts w:cstheme="minorHAnsi" w:hint="cs"/>
          <w:sz w:val="28"/>
          <w:szCs w:val="28"/>
          <w:rtl/>
          <w:lang w:bidi="ar-OM"/>
        </w:rPr>
        <w:t>نسبة الخدمات</w:t>
      </w:r>
      <w:r w:rsidR="0057456F">
        <w:rPr>
          <w:rFonts w:cstheme="minorHAnsi" w:hint="cs"/>
          <w:sz w:val="28"/>
          <w:szCs w:val="28"/>
          <w:rtl/>
          <w:lang w:bidi="ar-OM"/>
        </w:rPr>
        <w:t xml:space="preserve"> والاجراءات</w:t>
      </w:r>
      <w:r>
        <w:rPr>
          <w:rFonts w:cstheme="minorHAnsi" w:hint="cs"/>
          <w:sz w:val="28"/>
          <w:szCs w:val="28"/>
          <w:rtl/>
          <w:lang w:bidi="ar-OM"/>
        </w:rPr>
        <w:t xml:space="preserve"> المرقمنة </w:t>
      </w:r>
      <w:r w:rsidR="0057456F">
        <w:rPr>
          <w:rFonts w:cstheme="minorHAnsi" w:hint="cs"/>
          <w:sz w:val="28"/>
          <w:szCs w:val="28"/>
          <w:rtl/>
          <w:lang w:bidi="ar-OM"/>
        </w:rPr>
        <w:t xml:space="preserve">المقدمة للمستفيد من اجمالي الخدمات </w:t>
      </w:r>
    </w:p>
    <w:p w14:paraId="5059B75A" w14:textId="56099C97" w:rsidR="0057456F" w:rsidRDefault="0057456F" w:rsidP="0057456F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رفع نسبة </w:t>
      </w:r>
      <w:r>
        <w:rPr>
          <w:rFonts w:cstheme="minorHAnsi" w:hint="cs"/>
          <w:sz w:val="28"/>
          <w:szCs w:val="28"/>
          <w:rtl/>
          <w:lang w:bidi="ar-OM"/>
        </w:rPr>
        <w:t>رضا المستفيدين عن</w:t>
      </w:r>
      <w:r>
        <w:rPr>
          <w:rFonts w:cstheme="minorHAnsi" w:hint="cs"/>
          <w:sz w:val="28"/>
          <w:szCs w:val="28"/>
          <w:rtl/>
          <w:lang w:bidi="ar-OM"/>
        </w:rPr>
        <w:t xml:space="preserve"> </w:t>
      </w:r>
      <w:r>
        <w:rPr>
          <w:rFonts w:cstheme="minorHAnsi" w:hint="cs"/>
          <w:sz w:val="28"/>
          <w:szCs w:val="28"/>
          <w:rtl/>
          <w:lang w:bidi="ar-OM"/>
        </w:rPr>
        <w:t>الخدماتالحكومية</w:t>
      </w:r>
      <w:r>
        <w:rPr>
          <w:rFonts w:cstheme="minorHAnsi" w:hint="cs"/>
          <w:sz w:val="28"/>
          <w:szCs w:val="28"/>
          <w:rtl/>
          <w:lang w:bidi="ar-OM"/>
        </w:rPr>
        <w:t xml:space="preserve"> المقدمة </w:t>
      </w:r>
      <w:r>
        <w:rPr>
          <w:rFonts w:cstheme="minorHAnsi" w:hint="cs"/>
          <w:sz w:val="28"/>
          <w:szCs w:val="28"/>
          <w:rtl/>
          <w:lang w:bidi="ar-OM"/>
        </w:rPr>
        <w:t>من الهيئة</w:t>
      </w:r>
      <w:r>
        <w:rPr>
          <w:rFonts w:cstheme="minorHAnsi" w:hint="cs"/>
          <w:sz w:val="28"/>
          <w:szCs w:val="28"/>
          <w:rtl/>
          <w:lang w:bidi="ar-OM"/>
        </w:rPr>
        <w:t xml:space="preserve"> </w:t>
      </w:r>
    </w:p>
    <w:p w14:paraId="1CDBD7D5" w14:textId="0A257793" w:rsidR="0057456F" w:rsidRPr="0015056C" w:rsidRDefault="0057456F" w:rsidP="0057456F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 عدد التعاميم والقرارات والتشريعات لاصادرة والمحدثة الخاصة بحماية المستهلك</w:t>
      </w:r>
    </w:p>
    <w:p w14:paraId="79F7185D" w14:textId="223CA717" w:rsidR="0057456F" w:rsidRPr="0015056C" w:rsidRDefault="0057456F" w:rsidP="0057456F">
      <w:pPr>
        <w:pStyle w:val="ListParagraph"/>
        <w:numPr>
          <w:ilvl w:val="0"/>
          <w:numId w:val="3"/>
        </w:numPr>
        <w:bidi/>
        <w:rPr>
          <w:rFonts w:cstheme="minorHAnsi"/>
          <w:sz w:val="28"/>
          <w:szCs w:val="28"/>
          <w:lang w:bidi="ar-OM"/>
        </w:rPr>
      </w:pPr>
      <w:r>
        <w:rPr>
          <w:rFonts w:cstheme="minorHAnsi" w:hint="cs"/>
          <w:sz w:val="28"/>
          <w:szCs w:val="28"/>
          <w:rtl/>
          <w:lang w:bidi="ar-OM"/>
        </w:rPr>
        <w:t xml:space="preserve"> عدد الحملات التوعوية لزيادة وعي المستهلك</w:t>
      </w:r>
    </w:p>
    <w:sectPr w:rsidR="0057456F" w:rsidRPr="00150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771E"/>
    <w:multiLevelType w:val="hybridMultilevel"/>
    <w:tmpl w:val="30686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D64A3"/>
    <w:multiLevelType w:val="hybridMultilevel"/>
    <w:tmpl w:val="3FC252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9046BB2"/>
    <w:multiLevelType w:val="hybridMultilevel"/>
    <w:tmpl w:val="E4C046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49514">
    <w:abstractNumId w:val="2"/>
  </w:num>
  <w:num w:numId="2" w16cid:durableId="262954345">
    <w:abstractNumId w:val="1"/>
  </w:num>
  <w:num w:numId="3" w16cid:durableId="1322737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C4"/>
    <w:rsid w:val="000138C9"/>
    <w:rsid w:val="000720C4"/>
    <w:rsid w:val="0015056C"/>
    <w:rsid w:val="00250F20"/>
    <w:rsid w:val="0057456F"/>
    <w:rsid w:val="00CF4F71"/>
    <w:rsid w:val="00D9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05EE3"/>
  <w15:chartTrackingRefBased/>
  <w15:docId w15:val="{7FA58870-2BF6-4FB3-87BB-62605B6F9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0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0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0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0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0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0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0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0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0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0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0C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Teeba AL-Sulaimi\ طيبة السليمي</dc:creator>
  <cp:keywords/>
  <dc:description/>
  <cp:lastModifiedBy>Teeba AL-Sulaimi\ طيبة السليمي</cp:lastModifiedBy>
  <cp:revision>1</cp:revision>
  <dcterms:created xsi:type="dcterms:W3CDTF">2026-07-14T05:07:00Z</dcterms:created>
  <dcterms:modified xsi:type="dcterms:W3CDTF">2026-07-14T05:32:00Z</dcterms:modified>
</cp:coreProperties>
</file>