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6C185" w14:textId="77777777" w:rsidR="00EF03D9" w:rsidRDefault="00EF03D9" w:rsidP="00EF03D9">
      <w:pPr>
        <w:pStyle w:val="Heading2"/>
      </w:pPr>
      <w:r>
        <w:rPr>
          <w:rStyle w:val="Strong"/>
          <w:b/>
          <w:bCs/>
        </w:rPr>
        <w:t>8. AI and Data Processing Components</w:t>
      </w:r>
    </w:p>
    <w:p w14:paraId="612AEE4C" w14:textId="77777777" w:rsidR="00EF03D9" w:rsidRDefault="00EF03D9" w:rsidP="00EF03D9">
      <w:pPr>
        <w:spacing w:before="100" w:beforeAutospacing="1" w:after="100" w:afterAutospacing="1"/>
      </w:pPr>
      <w:r>
        <w:t>This section details the end-to-end flow of data through the AI system, from raw collection to insight generation and delivery. The architecture leverages Azure-native services for scalability, governance, and integration with the broader solution.</w:t>
      </w:r>
    </w:p>
    <w:p w14:paraId="4704B16D" w14:textId="77777777" w:rsidR="00EF03D9" w:rsidRDefault="00EF03D9" w:rsidP="00EF03D9">
      <w:pPr>
        <w:spacing w:after="0"/>
      </w:pPr>
      <w:r>
        <w:pict w14:anchorId="58187F45">
          <v:rect id="_x0000_i1033" style="width:0;height:1.5pt" o:hralign="center" o:hrstd="t" o:hr="t" fillcolor="#a0a0a0" stroked="f"/>
        </w:pict>
      </w:r>
    </w:p>
    <w:p w14:paraId="1A1777F2" w14:textId="77777777" w:rsidR="00EF03D9" w:rsidRDefault="00EF03D9" w:rsidP="00EF03D9">
      <w:pPr>
        <w:pStyle w:val="Heading3"/>
      </w:pPr>
      <w:r>
        <w:rPr>
          <w:rStyle w:val="Strong"/>
          <w:b/>
          <w:bCs/>
        </w:rPr>
        <w:t>8.1 Data Ingestion and Collection</w:t>
      </w:r>
    </w:p>
    <w:p w14:paraId="11612E1F" w14:textId="77777777" w:rsidR="00EF03D9" w:rsidRDefault="00EF03D9" w:rsidP="00EF03D9">
      <w:pPr>
        <w:spacing w:before="100" w:beforeAutospacing="1" w:after="100" w:afterAutospacing="1"/>
      </w:pPr>
      <w:r>
        <w:t>The system collects raw data from a diverse set of publicly available sources. These may include municipal open data portals, transportation authority feeds, news websites, event listings, and social media platforms.</w:t>
      </w:r>
    </w:p>
    <w:p w14:paraId="58331F5F" w14:textId="77777777" w:rsidR="00EF03D9" w:rsidRDefault="00EF03D9" w:rsidP="00EF03D9">
      <w:pPr>
        <w:numPr>
          <w:ilvl w:val="0"/>
          <w:numId w:val="1"/>
        </w:numPr>
        <w:spacing w:before="100" w:beforeAutospacing="1" w:after="100" w:afterAutospacing="1" w:line="240" w:lineRule="auto"/>
      </w:pPr>
      <w:r>
        <w:rPr>
          <w:rStyle w:val="Strong"/>
        </w:rPr>
        <w:t>Methods of Collection:</w:t>
      </w:r>
      <w:r>
        <w:t xml:space="preserve"> Primarily via web scraping (using Azure Functions or Logic Apps), public REST APIs, RSS feeds, or pre-published data sets.</w:t>
      </w:r>
    </w:p>
    <w:p w14:paraId="3C475D9F" w14:textId="77777777" w:rsidR="00EF03D9" w:rsidRDefault="00EF03D9" w:rsidP="00EF03D9">
      <w:pPr>
        <w:numPr>
          <w:ilvl w:val="0"/>
          <w:numId w:val="1"/>
        </w:numPr>
        <w:spacing w:before="100" w:beforeAutospacing="1" w:after="100" w:afterAutospacing="1" w:line="240" w:lineRule="auto"/>
      </w:pPr>
      <w:r>
        <w:rPr>
          <w:rStyle w:val="Strong"/>
        </w:rPr>
        <w:t>Scraping Framework:</w:t>
      </w:r>
      <w:r>
        <w:t xml:space="preserve"> The ingestion engine is modular, supporting source-specific handlers with fault-tolerant and rate-limited crawlers.</w:t>
      </w:r>
    </w:p>
    <w:p w14:paraId="18DF7C00" w14:textId="77777777" w:rsidR="00EF03D9" w:rsidRDefault="00EF03D9" w:rsidP="00EF03D9">
      <w:pPr>
        <w:numPr>
          <w:ilvl w:val="0"/>
          <w:numId w:val="1"/>
        </w:numPr>
        <w:spacing w:before="100" w:beforeAutospacing="1" w:after="100" w:afterAutospacing="1" w:line="240" w:lineRule="auto"/>
      </w:pPr>
      <w:r>
        <w:rPr>
          <w:rStyle w:val="Strong"/>
        </w:rPr>
        <w:t>Metadata Enrichment:</w:t>
      </w:r>
      <w:r>
        <w:t xml:space="preserve"> Each data point is enriched with metadata such as geolocation, timestamp, data source, and confidence level at the point of collection.</w:t>
      </w:r>
    </w:p>
    <w:p w14:paraId="50A4BA4E" w14:textId="77777777" w:rsidR="00EF03D9" w:rsidRDefault="00EF03D9" w:rsidP="00EF03D9">
      <w:pPr>
        <w:spacing w:after="0"/>
      </w:pPr>
      <w:r>
        <w:pict w14:anchorId="3ED757BA">
          <v:rect id="_x0000_i1034" style="width:0;height:1.5pt" o:hralign="center" o:hrstd="t" o:hr="t" fillcolor="#a0a0a0" stroked="f"/>
        </w:pict>
      </w:r>
    </w:p>
    <w:p w14:paraId="5A8C25EA" w14:textId="77777777" w:rsidR="00EF03D9" w:rsidRDefault="00EF03D9" w:rsidP="00EF03D9">
      <w:pPr>
        <w:pStyle w:val="Heading3"/>
      </w:pPr>
      <w:r>
        <w:rPr>
          <w:rStyle w:val="Strong"/>
          <w:b/>
          <w:bCs/>
        </w:rPr>
        <w:t>8.2 Data Normalization and Storage</w:t>
      </w:r>
    </w:p>
    <w:p w14:paraId="4D976B35" w14:textId="77777777" w:rsidR="00EF03D9" w:rsidRDefault="00EF03D9" w:rsidP="00EF03D9">
      <w:pPr>
        <w:spacing w:before="100" w:beforeAutospacing="1" w:after="100" w:afterAutospacing="1"/>
      </w:pPr>
      <w:r>
        <w:t>Raw data from different formats (HTML, JSON, XML, etc.) is transformed into a unified schema.</w:t>
      </w:r>
    </w:p>
    <w:p w14:paraId="44F8AAFE" w14:textId="77777777" w:rsidR="00EF03D9" w:rsidRDefault="00EF03D9" w:rsidP="00EF03D9">
      <w:pPr>
        <w:numPr>
          <w:ilvl w:val="0"/>
          <w:numId w:val="2"/>
        </w:numPr>
        <w:spacing w:before="100" w:beforeAutospacing="1" w:after="100" w:afterAutospacing="1" w:line="240" w:lineRule="auto"/>
      </w:pPr>
      <w:r>
        <w:rPr>
          <w:rStyle w:val="Strong"/>
        </w:rPr>
        <w:t>Data Cleaning:</w:t>
      </w:r>
      <w:r>
        <w:t xml:space="preserve"> Duplicate entries, noise (e.g., advertisements or irrelevant content), and outdated information are removed.</w:t>
      </w:r>
    </w:p>
    <w:p w14:paraId="12C4AAD7" w14:textId="77777777" w:rsidR="00EF03D9" w:rsidRDefault="00EF03D9" w:rsidP="00EF03D9">
      <w:pPr>
        <w:numPr>
          <w:ilvl w:val="0"/>
          <w:numId w:val="2"/>
        </w:numPr>
        <w:spacing w:before="100" w:beforeAutospacing="1" w:after="100" w:afterAutospacing="1" w:line="240" w:lineRule="auto"/>
      </w:pPr>
      <w:r>
        <w:rPr>
          <w:rStyle w:val="Strong"/>
        </w:rPr>
        <w:t>Normalization Engine:</w:t>
      </w:r>
      <w:r>
        <w:t xml:space="preserve"> Azure Data Factory pipelines or Azure Functions standardize data fields (e.g., converting "Ottawa" and "City of Ottawa" into a common reference).</w:t>
      </w:r>
    </w:p>
    <w:p w14:paraId="1DDAC868" w14:textId="77777777" w:rsidR="00EF03D9" w:rsidRDefault="00EF03D9" w:rsidP="00EF03D9">
      <w:pPr>
        <w:numPr>
          <w:ilvl w:val="0"/>
          <w:numId w:val="2"/>
        </w:numPr>
        <w:spacing w:before="100" w:beforeAutospacing="1" w:after="100" w:afterAutospacing="1" w:line="240" w:lineRule="auto"/>
      </w:pPr>
      <w:r>
        <w:rPr>
          <w:rStyle w:val="Strong"/>
        </w:rPr>
        <w:t>Storage:</w:t>
      </w:r>
      <w:r>
        <w:t xml:space="preserve"> Azure Blob Storage is used for raw data archiving, while Azure Cosmos DB or Azure SQL stores structured, </w:t>
      </w:r>
      <w:proofErr w:type="spellStart"/>
      <w:r>
        <w:t>queryable</w:t>
      </w:r>
      <w:proofErr w:type="spellEnd"/>
      <w:r>
        <w:t xml:space="preserve"> data.</w:t>
      </w:r>
    </w:p>
    <w:p w14:paraId="6D471080" w14:textId="77777777" w:rsidR="00EF03D9" w:rsidRDefault="00EF03D9" w:rsidP="00EF03D9">
      <w:pPr>
        <w:spacing w:after="0"/>
      </w:pPr>
      <w:r>
        <w:pict w14:anchorId="664D565B">
          <v:rect id="_x0000_i1035" style="width:0;height:1.5pt" o:hralign="center" o:hrstd="t" o:hr="t" fillcolor="#a0a0a0" stroked="f"/>
        </w:pict>
      </w:r>
    </w:p>
    <w:p w14:paraId="5A50ECB8" w14:textId="77777777" w:rsidR="00EF03D9" w:rsidRDefault="00EF03D9" w:rsidP="00EF03D9">
      <w:pPr>
        <w:pStyle w:val="Heading3"/>
      </w:pPr>
      <w:r>
        <w:rPr>
          <w:rStyle w:val="Strong"/>
          <w:b/>
          <w:bCs/>
        </w:rPr>
        <w:t>8.3 Natural Language Understanding and Classification</w:t>
      </w:r>
    </w:p>
    <w:p w14:paraId="6D96302C" w14:textId="77777777" w:rsidR="00EF03D9" w:rsidRDefault="00EF03D9" w:rsidP="00EF03D9">
      <w:pPr>
        <w:spacing w:before="100" w:beforeAutospacing="1" w:after="100" w:afterAutospacing="1"/>
      </w:pPr>
      <w:r>
        <w:t xml:space="preserve">Text data (e.g., news headlines, event descriptions, tweets) is processed using Azure Cognitive Services and Azure </w:t>
      </w:r>
      <w:proofErr w:type="spellStart"/>
      <w:r>
        <w:t>OpenAI</w:t>
      </w:r>
      <w:proofErr w:type="spellEnd"/>
      <w:r>
        <w:t>.</w:t>
      </w:r>
    </w:p>
    <w:p w14:paraId="35C30650" w14:textId="77777777" w:rsidR="00EF03D9" w:rsidRDefault="00EF03D9" w:rsidP="00EF03D9">
      <w:pPr>
        <w:numPr>
          <w:ilvl w:val="0"/>
          <w:numId w:val="3"/>
        </w:numPr>
        <w:spacing w:before="100" w:beforeAutospacing="1" w:after="100" w:afterAutospacing="1" w:line="240" w:lineRule="auto"/>
      </w:pPr>
      <w:r>
        <w:rPr>
          <w:rStyle w:val="Strong"/>
        </w:rPr>
        <w:t>Preprocessing:</w:t>
      </w:r>
      <w:r>
        <w:t xml:space="preserve"> Includes language detection, text extraction, tokenization, and stop-word filtering.</w:t>
      </w:r>
    </w:p>
    <w:p w14:paraId="15D60E7F" w14:textId="77777777" w:rsidR="00EF03D9" w:rsidRDefault="00EF03D9" w:rsidP="00EF03D9">
      <w:pPr>
        <w:numPr>
          <w:ilvl w:val="0"/>
          <w:numId w:val="3"/>
        </w:numPr>
        <w:spacing w:before="100" w:beforeAutospacing="1" w:after="100" w:afterAutospacing="1" w:line="240" w:lineRule="auto"/>
      </w:pPr>
      <w:r>
        <w:rPr>
          <w:rStyle w:val="Strong"/>
        </w:rPr>
        <w:t>Classification Tasks:</w:t>
      </w:r>
      <w:r>
        <w:t xml:space="preserve"> The AI model identifies the type of event (e.g., protest, accident, construction) and classifies its relevance to mobility or safety.</w:t>
      </w:r>
    </w:p>
    <w:p w14:paraId="4FF6D309" w14:textId="77777777" w:rsidR="00EF03D9" w:rsidRDefault="00EF03D9" w:rsidP="00EF03D9">
      <w:pPr>
        <w:numPr>
          <w:ilvl w:val="0"/>
          <w:numId w:val="3"/>
        </w:numPr>
        <w:spacing w:before="100" w:beforeAutospacing="1" w:after="100" w:afterAutospacing="1" w:line="240" w:lineRule="auto"/>
      </w:pPr>
      <w:r>
        <w:rPr>
          <w:rStyle w:val="Strong"/>
        </w:rPr>
        <w:lastRenderedPageBreak/>
        <w:t>Geotagging:</w:t>
      </w:r>
      <w:r>
        <w:t xml:space="preserve"> NLP models extract location references (e.g., "downtown Ottawa", "Rideau Street") to associate events with specific areas.</w:t>
      </w:r>
    </w:p>
    <w:p w14:paraId="4B0AE340" w14:textId="77777777" w:rsidR="00EF03D9" w:rsidRDefault="00EF03D9" w:rsidP="00EF03D9">
      <w:pPr>
        <w:numPr>
          <w:ilvl w:val="0"/>
          <w:numId w:val="3"/>
        </w:numPr>
        <w:spacing w:before="100" w:beforeAutospacing="1" w:after="100" w:afterAutospacing="1" w:line="240" w:lineRule="auto"/>
      </w:pPr>
      <w:r>
        <w:rPr>
          <w:rStyle w:val="Strong"/>
        </w:rPr>
        <w:t>Sentiment &amp; Severity Scoring:</w:t>
      </w:r>
      <w:r>
        <w:t xml:space="preserve"> Optional layers analyze urgency and public reaction (e.g., high-anxiety tweets around a protest).</w:t>
      </w:r>
    </w:p>
    <w:p w14:paraId="7BBCE610" w14:textId="77777777" w:rsidR="00EF03D9" w:rsidRDefault="00EF03D9" w:rsidP="00EF03D9">
      <w:pPr>
        <w:spacing w:after="0"/>
      </w:pPr>
      <w:r>
        <w:pict w14:anchorId="3FF6CE74">
          <v:rect id="_x0000_i1036" style="width:0;height:1.5pt" o:hralign="center" o:hrstd="t" o:hr="t" fillcolor="#a0a0a0" stroked="f"/>
        </w:pict>
      </w:r>
    </w:p>
    <w:p w14:paraId="18D2EF86" w14:textId="77777777" w:rsidR="00EF03D9" w:rsidRDefault="00EF03D9" w:rsidP="00EF03D9">
      <w:pPr>
        <w:pStyle w:val="Heading3"/>
      </w:pPr>
      <w:r>
        <w:rPr>
          <w:rStyle w:val="Strong"/>
          <w:b/>
          <w:bCs/>
        </w:rPr>
        <w:t xml:space="preserve">8.4 Insight Generation (Azure </w:t>
      </w:r>
      <w:proofErr w:type="spellStart"/>
      <w:r>
        <w:rPr>
          <w:rStyle w:val="Strong"/>
          <w:b/>
          <w:bCs/>
        </w:rPr>
        <w:t>OpenAI</w:t>
      </w:r>
      <w:proofErr w:type="spellEnd"/>
      <w:r>
        <w:rPr>
          <w:rStyle w:val="Strong"/>
          <w:b/>
          <w:bCs/>
        </w:rPr>
        <w:t xml:space="preserve"> Integration)</w:t>
      </w:r>
    </w:p>
    <w:p w14:paraId="6F3B96F5" w14:textId="77777777" w:rsidR="00EF03D9" w:rsidRDefault="00EF03D9" w:rsidP="00EF03D9">
      <w:pPr>
        <w:spacing w:before="100" w:beforeAutospacing="1" w:after="100" w:afterAutospacing="1"/>
      </w:pPr>
      <w:r>
        <w:t xml:space="preserve">Azure </w:t>
      </w:r>
      <w:proofErr w:type="spellStart"/>
      <w:r>
        <w:t>OpenAI</w:t>
      </w:r>
      <w:proofErr w:type="spellEnd"/>
      <w:r>
        <w:t xml:space="preserve"> is used to synthesize raw signals into human-readable, actionable insights.</w:t>
      </w:r>
    </w:p>
    <w:p w14:paraId="5C1B2672" w14:textId="77777777" w:rsidR="00EF03D9" w:rsidRDefault="00EF03D9" w:rsidP="00EF03D9">
      <w:pPr>
        <w:numPr>
          <w:ilvl w:val="0"/>
          <w:numId w:val="4"/>
        </w:numPr>
        <w:spacing w:before="100" w:beforeAutospacing="1" w:after="100" w:afterAutospacing="1" w:line="240" w:lineRule="auto"/>
      </w:pPr>
      <w:r>
        <w:rPr>
          <w:rStyle w:val="Strong"/>
        </w:rPr>
        <w:t>Prompt Engineering:</w:t>
      </w:r>
      <w:r>
        <w:t xml:space="preserve"> Carefully crafted prompts summarize current conditions based on filtered and tagged events.</w:t>
      </w:r>
    </w:p>
    <w:p w14:paraId="189EBD8E" w14:textId="77777777" w:rsidR="00EF03D9" w:rsidRDefault="00EF03D9" w:rsidP="00EF03D9">
      <w:pPr>
        <w:numPr>
          <w:ilvl w:val="0"/>
          <w:numId w:val="4"/>
        </w:numPr>
        <w:spacing w:before="100" w:beforeAutospacing="1" w:after="100" w:afterAutospacing="1" w:line="240" w:lineRule="auto"/>
      </w:pPr>
      <w:r>
        <w:rPr>
          <w:rStyle w:val="Strong"/>
        </w:rPr>
        <w:t>Insight Templates:</w:t>
      </w:r>
      <w:r>
        <w:t xml:space="preserve"> Insights are structured using templates such as:</w:t>
      </w:r>
      <w:r>
        <w:br/>
      </w:r>
      <w:r>
        <w:rPr>
          <w:rStyle w:val="Emphasis"/>
        </w:rPr>
        <w:t>"Avoid travelling through downtown Ottawa between 2–4 PM due to a high-impact protest near Parliament Hill."</w:t>
      </w:r>
    </w:p>
    <w:p w14:paraId="1CDAB7C5" w14:textId="77777777" w:rsidR="00EF03D9" w:rsidRDefault="00EF03D9" w:rsidP="00EF03D9">
      <w:pPr>
        <w:numPr>
          <w:ilvl w:val="0"/>
          <w:numId w:val="4"/>
        </w:numPr>
        <w:spacing w:before="100" w:beforeAutospacing="1" w:after="100" w:afterAutospacing="1" w:line="240" w:lineRule="auto"/>
      </w:pPr>
      <w:r>
        <w:rPr>
          <w:rStyle w:val="Strong"/>
        </w:rPr>
        <w:t>Multi-Source Reasoning:</w:t>
      </w:r>
      <w:r>
        <w:t xml:space="preserve"> </w:t>
      </w:r>
      <w:proofErr w:type="spellStart"/>
      <w:r>
        <w:t>OpenAI</w:t>
      </w:r>
      <w:proofErr w:type="spellEnd"/>
      <w:r>
        <w:t xml:space="preserve"> combines events from different categories (e.g., weather + construction) to generate holistic recommendations.</w:t>
      </w:r>
    </w:p>
    <w:p w14:paraId="0DC8C97A" w14:textId="77777777" w:rsidR="00EF03D9" w:rsidRDefault="00EF03D9" w:rsidP="00EF03D9">
      <w:pPr>
        <w:numPr>
          <w:ilvl w:val="0"/>
          <w:numId w:val="4"/>
        </w:numPr>
        <w:spacing w:before="100" w:beforeAutospacing="1" w:after="100" w:afterAutospacing="1" w:line="240" w:lineRule="auto"/>
      </w:pPr>
      <w:r>
        <w:rPr>
          <w:rStyle w:val="Strong"/>
        </w:rPr>
        <w:t>Risk and Confidence Labels:</w:t>
      </w:r>
      <w:r>
        <w:t xml:space="preserve"> Each insight includes metadata about the level of certainty and contributing data sources.</w:t>
      </w:r>
    </w:p>
    <w:p w14:paraId="6AE5F6AE" w14:textId="77777777" w:rsidR="00EF03D9" w:rsidRDefault="00EF03D9" w:rsidP="00EF03D9">
      <w:pPr>
        <w:spacing w:after="0"/>
      </w:pPr>
      <w:r>
        <w:pict w14:anchorId="7A5B1978">
          <v:rect id="_x0000_i1037" style="width:0;height:1.5pt" o:hralign="center" o:hrstd="t" o:hr="t" fillcolor="#a0a0a0" stroked="f"/>
        </w:pict>
      </w:r>
    </w:p>
    <w:p w14:paraId="1335553E" w14:textId="77777777" w:rsidR="00EF03D9" w:rsidRDefault="00EF03D9" w:rsidP="00EF03D9">
      <w:pPr>
        <w:pStyle w:val="Heading3"/>
      </w:pPr>
      <w:r>
        <w:rPr>
          <w:rStyle w:val="Strong"/>
          <w:b/>
          <w:bCs/>
        </w:rPr>
        <w:t>8.5 Human-in-the-Loop (Optional)</w:t>
      </w:r>
    </w:p>
    <w:p w14:paraId="0013F1E3" w14:textId="77777777" w:rsidR="00EF03D9" w:rsidRDefault="00EF03D9" w:rsidP="00EF03D9">
      <w:pPr>
        <w:spacing w:before="100" w:beforeAutospacing="1" w:after="100" w:afterAutospacing="1"/>
      </w:pPr>
      <w:r>
        <w:t>For high-impact or ambiguous insights, a human analyst may validate the AI-generated content before it's published.</w:t>
      </w:r>
    </w:p>
    <w:p w14:paraId="18333416" w14:textId="77777777" w:rsidR="00EF03D9" w:rsidRDefault="00EF03D9" w:rsidP="00EF03D9">
      <w:pPr>
        <w:numPr>
          <w:ilvl w:val="0"/>
          <w:numId w:val="5"/>
        </w:numPr>
        <w:spacing w:before="100" w:beforeAutospacing="1" w:after="100" w:afterAutospacing="1" w:line="240" w:lineRule="auto"/>
      </w:pPr>
      <w:r>
        <w:rPr>
          <w:rStyle w:val="Strong"/>
        </w:rPr>
        <w:t>Review Interface:</w:t>
      </w:r>
      <w:r>
        <w:t xml:space="preserve"> A secure dashboard for reviewing and approving or editing insights.</w:t>
      </w:r>
    </w:p>
    <w:p w14:paraId="7F61E052" w14:textId="77777777" w:rsidR="00EF03D9" w:rsidRDefault="00EF03D9" w:rsidP="00EF03D9">
      <w:pPr>
        <w:numPr>
          <w:ilvl w:val="0"/>
          <w:numId w:val="5"/>
        </w:numPr>
        <w:spacing w:before="100" w:beforeAutospacing="1" w:after="100" w:afterAutospacing="1" w:line="240" w:lineRule="auto"/>
      </w:pPr>
      <w:r>
        <w:rPr>
          <w:rStyle w:val="Strong"/>
        </w:rPr>
        <w:t>Feedback Loop:</w:t>
      </w:r>
      <w:r>
        <w:t xml:space="preserve"> Analyst feedback is logged and used to fine-tune prompt structures or model configurations.</w:t>
      </w:r>
    </w:p>
    <w:p w14:paraId="68E7975A" w14:textId="77777777" w:rsidR="00EF03D9" w:rsidRDefault="00EF03D9" w:rsidP="00EF03D9">
      <w:pPr>
        <w:spacing w:after="0"/>
      </w:pPr>
      <w:r>
        <w:pict w14:anchorId="13ED0EED">
          <v:rect id="_x0000_i1038" style="width:0;height:1.5pt" o:hralign="center" o:hrstd="t" o:hr="t" fillcolor="#a0a0a0" stroked="f"/>
        </w:pict>
      </w:r>
    </w:p>
    <w:p w14:paraId="17A63F2D" w14:textId="77777777" w:rsidR="00EF03D9" w:rsidRDefault="00EF03D9" w:rsidP="00EF03D9">
      <w:pPr>
        <w:pStyle w:val="Heading3"/>
      </w:pPr>
      <w:r>
        <w:rPr>
          <w:rStyle w:val="Strong"/>
          <w:b/>
          <w:bCs/>
        </w:rPr>
        <w:t>8.6 Feedback and Continuous Improvement</w:t>
      </w:r>
    </w:p>
    <w:p w14:paraId="5FD24EE7" w14:textId="77777777" w:rsidR="00EF03D9" w:rsidRDefault="00EF03D9" w:rsidP="00EF03D9">
      <w:pPr>
        <w:spacing w:before="100" w:beforeAutospacing="1" w:after="100" w:afterAutospacing="1"/>
      </w:pPr>
      <w:r>
        <w:t>Insight performance and usefulness will be tracked post-deployment.</w:t>
      </w:r>
    </w:p>
    <w:p w14:paraId="2229DE8B" w14:textId="77777777" w:rsidR="00EF03D9" w:rsidRDefault="00EF03D9" w:rsidP="00EF03D9">
      <w:pPr>
        <w:numPr>
          <w:ilvl w:val="0"/>
          <w:numId w:val="6"/>
        </w:numPr>
        <w:spacing w:before="100" w:beforeAutospacing="1" w:after="100" w:afterAutospacing="1" w:line="240" w:lineRule="auto"/>
      </w:pPr>
      <w:r>
        <w:rPr>
          <w:rStyle w:val="Strong"/>
        </w:rPr>
        <w:t>User Feedback Collection:</w:t>
      </w:r>
      <w:r>
        <w:t xml:space="preserve"> The Operations Centre can rate or comment on the usefulness and accuracy of insights.</w:t>
      </w:r>
    </w:p>
    <w:p w14:paraId="3B4B402E" w14:textId="77777777" w:rsidR="00EF03D9" w:rsidRDefault="00EF03D9" w:rsidP="00EF03D9">
      <w:pPr>
        <w:numPr>
          <w:ilvl w:val="0"/>
          <w:numId w:val="6"/>
        </w:numPr>
        <w:spacing w:before="100" w:beforeAutospacing="1" w:after="100" w:afterAutospacing="1" w:line="240" w:lineRule="auto"/>
      </w:pPr>
      <w:r>
        <w:rPr>
          <w:rStyle w:val="Strong"/>
        </w:rPr>
        <w:t>Model Retraining (Future State):</w:t>
      </w:r>
      <w:r>
        <w:t xml:space="preserve"> While Azure </w:t>
      </w:r>
      <w:proofErr w:type="spellStart"/>
      <w:r>
        <w:t>OpenAI</w:t>
      </w:r>
      <w:proofErr w:type="spellEnd"/>
      <w:r>
        <w:t xml:space="preserve"> uses a fixed model, prompt logic and data preprocessing rules can evolve based on performance analysis.</w:t>
      </w:r>
    </w:p>
    <w:p w14:paraId="50E9FBB4" w14:textId="77777777" w:rsidR="00EF03D9" w:rsidRDefault="00EF03D9" w:rsidP="00EF03D9">
      <w:pPr>
        <w:spacing w:after="0"/>
      </w:pPr>
      <w:r>
        <w:pict w14:anchorId="0862572B">
          <v:rect id="_x0000_i1039" style="width:0;height:1.5pt" o:hralign="center" o:hrstd="t" o:hr="t" fillcolor="#a0a0a0" stroked="f"/>
        </w:pict>
      </w:r>
    </w:p>
    <w:p w14:paraId="3B69FDCF" w14:textId="77777777" w:rsidR="00EF03D9" w:rsidRDefault="00EF03D9" w:rsidP="00EF03D9">
      <w:pPr>
        <w:pStyle w:val="Heading3"/>
      </w:pPr>
      <w:r>
        <w:rPr>
          <w:rStyle w:val="Strong"/>
          <w:b/>
          <w:bCs/>
        </w:rPr>
        <w:t>8.7 Data Governance and Quality</w:t>
      </w:r>
    </w:p>
    <w:p w14:paraId="6C3ACABC" w14:textId="77777777" w:rsidR="00EF03D9" w:rsidRDefault="00EF03D9" w:rsidP="00EF03D9">
      <w:pPr>
        <w:spacing w:before="100" w:beforeAutospacing="1" w:after="100" w:afterAutospacing="1"/>
      </w:pPr>
      <w:r>
        <w:lastRenderedPageBreak/>
        <w:t>To ensure reliable operations:</w:t>
      </w:r>
    </w:p>
    <w:p w14:paraId="268074A7" w14:textId="77777777" w:rsidR="00EF03D9" w:rsidRDefault="00EF03D9" w:rsidP="00EF03D9">
      <w:pPr>
        <w:numPr>
          <w:ilvl w:val="0"/>
          <w:numId w:val="7"/>
        </w:numPr>
        <w:spacing w:before="100" w:beforeAutospacing="1" w:after="100" w:afterAutospacing="1" w:line="240" w:lineRule="auto"/>
      </w:pPr>
      <w:r>
        <w:rPr>
          <w:rStyle w:val="Strong"/>
        </w:rPr>
        <w:t>Data Lineage:</w:t>
      </w:r>
      <w:r>
        <w:t xml:space="preserve"> Full tracking of where each data point originated, how it was transformed, and what insights it contributed to.</w:t>
      </w:r>
    </w:p>
    <w:p w14:paraId="2907E2F1" w14:textId="77777777" w:rsidR="00EF03D9" w:rsidRDefault="00EF03D9" w:rsidP="00EF03D9">
      <w:pPr>
        <w:numPr>
          <w:ilvl w:val="0"/>
          <w:numId w:val="7"/>
        </w:numPr>
        <w:spacing w:before="100" w:beforeAutospacing="1" w:after="100" w:afterAutospacing="1" w:line="240" w:lineRule="auto"/>
      </w:pPr>
      <w:r>
        <w:rPr>
          <w:rStyle w:val="Strong"/>
        </w:rPr>
        <w:t>Audit Logs:</w:t>
      </w:r>
      <w:r>
        <w:t xml:space="preserve"> All AI-generated outputs are logged, including prompt inputs and responses, for transparency and compliance.</w:t>
      </w:r>
    </w:p>
    <w:p w14:paraId="2E99FAD6" w14:textId="77777777" w:rsidR="00EF03D9" w:rsidRDefault="00EF03D9" w:rsidP="00EF03D9">
      <w:pPr>
        <w:numPr>
          <w:ilvl w:val="0"/>
          <w:numId w:val="7"/>
        </w:numPr>
        <w:spacing w:before="100" w:beforeAutospacing="1" w:after="100" w:afterAutospacing="1" w:line="240" w:lineRule="auto"/>
      </w:pPr>
      <w:r>
        <w:rPr>
          <w:rStyle w:val="Strong"/>
        </w:rPr>
        <w:t>Bias &amp; Fairness Audits:</w:t>
      </w:r>
      <w:r>
        <w:t xml:space="preserve"> Routine audits of insight distribution (e.g., by location or type) to ensure fairness and avoid systemic bias.</w:t>
      </w:r>
    </w:p>
    <w:p w14:paraId="769E4D3E" w14:textId="6CF22F83" w:rsidR="006D0D10" w:rsidRDefault="006D0D10">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2215B88A" w14:textId="77777777" w:rsidR="006D0D10" w:rsidRDefault="006D0D10" w:rsidP="006D0D10">
      <w:pPr>
        <w:pBdr>
          <w:bottom w:val="single" w:sz="6" w:space="1" w:color="auto"/>
        </w:pBdr>
        <w:spacing w:before="100" w:beforeAutospacing="1" w:after="100" w:afterAutospacing="1" w:line="240" w:lineRule="auto"/>
        <w:outlineLvl w:val="1"/>
        <w:rPr>
          <w:rFonts w:ascii="Times New Roman" w:eastAsia="Times New Roman" w:hAnsi="Times New Roman" w:cs="Times New Roman"/>
          <w:b/>
          <w:bCs/>
          <w:sz w:val="36"/>
          <w:szCs w:val="36"/>
          <w:lang w:eastAsia="en-CA"/>
        </w:rPr>
      </w:pPr>
    </w:p>
    <w:p w14:paraId="20430CDE" w14:textId="47515732" w:rsidR="006D0D10" w:rsidRDefault="006D0D10" w:rsidP="006D0D10">
      <w:pPr>
        <w:pBdr>
          <w:bottom w:val="single" w:sz="6" w:space="1" w:color="auto"/>
        </w:pBdr>
        <w:spacing w:before="100" w:beforeAutospacing="1" w:after="100" w:afterAutospacing="1" w:line="240" w:lineRule="auto"/>
        <w:outlineLvl w:val="1"/>
        <w:rPr>
          <w:rFonts w:ascii="Times New Roman" w:eastAsia="Times New Roman" w:hAnsi="Times New Roman" w:cs="Times New Roman"/>
          <w:b/>
          <w:bCs/>
          <w:sz w:val="36"/>
          <w:szCs w:val="36"/>
          <w:lang w:eastAsia="en-CA"/>
        </w:rPr>
      </w:pPr>
    </w:p>
    <w:p w14:paraId="168AFBFF" w14:textId="77777777" w:rsidR="006D0D10" w:rsidRDefault="006D0D10" w:rsidP="006D0D10">
      <w:pPr>
        <w:pBdr>
          <w:bottom w:val="single" w:sz="6" w:space="1" w:color="auto"/>
        </w:pBdr>
        <w:spacing w:before="100" w:beforeAutospacing="1" w:after="100" w:afterAutospacing="1" w:line="240" w:lineRule="auto"/>
        <w:outlineLvl w:val="1"/>
        <w:rPr>
          <w:rFonts w:ascii="Times New Roman" w:eastAsia="Times New Roman" w:hAnsi="Times New Roman" w:cs="Times New Roman"/>
          <w:b/>
          <w:bCs/>
          <w:sz w:val="36"/>
          <w:szCs w:val="36"/>
          <w:lang w:eastAsia="en-CA"/>
        </w:rPr>
      </w:pPr>
    </w:p>
    <w:p w14:paraId="63B6492C" w14:textId="77777777" w:rsidR="006D0D10" w:rsidRDefault="006D0D10" w:rsidP="006D0D10">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p>
    <w:p w14:paraId="3E533028" w14:textId="6D1FC390" w:rsidR="006D0D10" w:rsidRPr="006D0D10" w:rsidRDefault="006D0D10" w:rsidP="006D0D10">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6D0D10">
        <w:rPr>
          <w:rFonts w:ascii="Times New Roman" w:eastAsia="Times New Roman" w:hAnsi="Times New Roman" w:cs="Times New Roman"/>
          <w:b/>
          <w:bCs/>
          <w:sz w:val="36"/>
          <w:szCs w:val="36"/>
          <w:lang w:eastAsia="en-CA"/>
        </w:rPr>
        <w:t>10. Risk Assessment</w:t>
      </w:r>
    </w:p>
    <w:p w14:paraId="186B429B"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sz w:val="24"/>
          <w:szCs w:val="24"/>
          <w:lang w:eastAsia="en-CA"/>
        </w:rPr>
        <w:t xml:space="preserve">The following section outlines potential risks associated with the development and deployment of the AI-powered situational awareness system. Risks are categorized into </w:t>
      </w:r>
      <w:r w:rsidRPr="006D0D10">
        <w:rPr>
          <w:rFonts w:ascii="Times New Roman" w:eastAsia="Times New Roman" w:hAnsi="Times New Roman" w:cs="Times New Roman"/>
          <w:b/>
          <w:bCs/>
          <w:sz w:val="24"/>
          <w:szCs w:val="24"/>
          <w:lang w:eastAsia="en-CA"/>
        </w:rPr>
        <w:t>Project</w:t>
      </w:r>
      <w:r w:rsidRPr="006D0D10">
        <w:rPr>
          <w:rFonts w:ascii="Times New Roman" w:eastAsia="Times New Roman" w:hAnsi="Times New Roman" w:cs="Times New Roman"/>
          <w:sz w:val="24"/>
          <w:szCs w:val="24"/>
          <w:lang w:eastAsia="en-CA"/>
        </w:rPr>
        <w:t xml:space="preserve">, </w:t>
      </w:r>
      <w:r w:rsidRPr="006D0D10">
        <w:rPr>
          <w:rFonts w:ascii="Times New Roman" w:eastAsia="Times New Roman" w:hAnsi="Times New Roman" w:cs="Times New Roman"/>
          <w:b/>
          <w:bCs/>
          <w:sz w:val="24"/>
          <w:szCs w:val="24"/>
          <w:lang w:eastAsia="en-CA"/>
        </w:rPr>
        <w:t>Security</w:t>
      </w:r>
      <w:r w:rsidRPr="006D0D10">
        <w:rPr>
          <w:rFonts w:ascii="Times New Roman" w:eastAsia="Times New Roman" w:hAnsi="Times New Roman" w:cs="Times New Roman"/>
          <w:sz w:val="24"/>
          <w:szCs w:val="24"/>
          <w:lang w:eastAsia="en-CA"/>
        </w:rPr>
        <w:t xml:space="preserve">, </w:t>
      </w:r>
      <w:r w:rsidRPr="006D0D10">
        <w:rPr>
          <w:rFonts w:ascii="Times New Roman" w:eastAsia="Times New Roman" w:hAnsi="Times New Roman" w:cs="Times New Roman"/>
          <w:b/>
          <w:bCs/>
          <w:sz w:val="24"/>
          <w:szCs w:val="24"/>
          <w:lang w:eastAsia="en-CA"/>
        </w:rPr>
        <w:t>Privacy</w:t>
      </w:r>
      <w:r w:rsidRPr="006D0D10">
        <w:rPr>
          <w:rFonts w:ascii="Times New Roman" w:eastAsia="Times New Roman" w:hAnsi="Times New Roman" w:cs="Times New Roman"/>
          <w:sz w:val="24"/>
          <w:szCs w:val="24"/>
          <w:lang w:eastAsia="en-CA"/>
        </w:rPr>
        <w:t xml:space="preserve">, and </w:t>
      </w:r>
      <w:r w:rsidRPr="006D0D10">
        <w:rPr>
          <w:rFonts w:ascii="Times New Roman" w:eastAsia="Times New Roman" w:hAnsi="Times New Roman" w:cs="Times New Roman"/>
          <w:b/>
          <w:bCs/>
          <w:sz w:val="24"/>
          <w:szCs w:val="24"/>
          <w:lang w:eastAsia="en-CA"/>
        </w:rPr>
        <w:t>Accuracy</w:t>
      </w:r>
      <w:r w:rsidRPr="006D0D10">
        <w:rPr>
          <w:rFonts w:ascii="Times New Roman" w:eastAsia="Times New Roman" w:hAnsi="Times New Roman" w:cs="Times New Roman"/>
          <w:sz w:val="24"/>
          <w:szCs w:val="24"/>
          <w:lang w:eastAsia="en-CA"/>
        </w:rPr>
        <w:t xml:space="preserve"> domains.</w:t>
      </w:r>
    </w:p>
    <w:p w14:paraId="65E6EE87" w14:textId="77777777" w:rsidR="006D0D10" w:rsidRPr="006D0D10" w:rsidRDefault="006D0D10" w:rsidP="006D0D10">
      <w:pPr>
        <w:spacing w:after="0"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sz w:val="24"/>
          <w:szCs w:val="24"/>
          <w:lang w:eastAsia="en-CA"/>
        </w:rPr>
        <w:pict w14:anchorId="42B4DF85">
          <v:rect id="_x0000_i1025" style="width:0;height:1.5pt" o:hralign="center" o:hrstd="t" o:hr="t" fillcolor="#a0a0a0" stroked="f"/>
        </w:pict>
      </w:r>
    </w:p>
    <w:p w14:paraId="6759900D" w14:textId="77777777" w:rsidR="006D0D10" w:rsidRPr="006D0D10" w:rsidRDefault="006D0D10" w:rsidP="006D0D1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D0D10">
        <w:rPr>
          <w:rFonts w:ascii="Times New Roman" w:eastAsia="Times New Roman" w:hAnsi="Times New Roman" w:cs="Times New Roman"/>
          <w:b/>
          <w:bCs/>
          <w:sz w:val="27"/>
          <w:szCs w:val="27"/>
          <w:lang w:eastAsia="en-CA"/>
        </w:rPr>
        <w:t>A. Project Risks</w:t>
      </w:r>
    </w:p>
    <w:p w14:paraId="71F828D9"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Delayed Integration of Public Data Sources:</w:t>
      </w:r>
      <w:r w:rsidRPr="006D0D10">
        <w:rPr>
          <w:rFonts w:ascii="Times New Roman" w:eastAsia="Times New Roman" w:hAnsi="Times New Roman" w:cs="Times New Roman"/>
          <w:sz w:val="24"/>
          <w:szCs w:val="24"/>
          <w:lang w:eastAsia="en-CA"/>
        </w:rPr>
        <w:br/>
        <w:t>There is a risk that public websites targeted for scraping may change their structure, enforce stricter rate limiting, or implement anti-bot mechanisms. These changes could disrupt data ingestion workflows and delay system functionality. To mitigate this, the system will employ modular, fault-tolerant scraping pipelines with automated site change detection and fallback logic. Whenever possible, APIs or open data feeds will be prioritized.</w:t>
      </w:r>
    </w:p>
    <w:p w14:paraId="5843FCC6"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Underestimation of AI Prompt Tuning and Testing Effort:</w:t>
      </w:r>
      <w:r w:rsidRPr="006D0D10">
        <w:rPr>
          <w:rFonts w:ascii="Times New Roman" w:eastAsia="Times New Roman" w:hAnsi="Times New Roman" w:cs="Times New Roman"/>
          <w:sz w:val="24"/>
          <w:szCs w:val="24"/>
          <w:lang w:eastAsia="en-CA"/>
        </w:rPr>
        <w:br/>
        <w:t xml:space="preserve">Generating accurate and actionable insights from Azure </w:t>
      </w:r>
      <w:proofErr w:type="spellStart"/>
      <w:r w:rsidRPr="006D0D10">
        <w:rPr>
          <w:rFonts w:ascii="Times New Roman" w:eastAsia="Times New Roman" w:hAnsi="Times New Roman" w:cs="Times New Roman"/>
          <w:sz w:val="24"/>
          <w:szCs w:val="24"/>
          <w:lang w:eastAsia="en-CA"/>
        </w:rPr>
        <w:t>OpenAI</w:t>
      </w:r>
      <w:proofErr w:type="spellEnd"/>
      <w:r w:rsidRPr="006D0D10">
        <w:rPr>
          <w:rFonts w:ascii="Times New Roman" w:eastAsia="Times New Roman" w:hAnsi="Times New Roman" w:cs="Times New Roman"/>
          <w:sz w:val="24"/>
          <w:szCs w:val="24"/>
          <w:lang w:eastAsia="en-CA"/>
        </w:rPr>
        <w:t xml:space="preserve"> may require significant prompt engineering and iteration. The complexity of synthesizing diverse inputs (e.g., traffic, protests, weather) into coherent recommendations can lead to underestimation of tuning efforts. This risk will be mitigated by incorporating multiple development sprints focused solely on prompt optimization and establishing human-in-the-loop testing workflows during early deployment phases.</w:t>
      </w:r>
    </w:p>
    <w:p w14:paraId="43452028"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Regulatory Approval or Stakeholder Delays:</w:t>
      </w:r>
      <w:r w:rsidRPr="006D0D10">
        <w:rPr>
          <w:rFonts w:ascii="Times New Roman" w:eastAsia="Times New Roman" w:hAnsi="Times New Roman" w:cs="Times New Roman"/>
          <w:sz w:val="24"/>
          <w:szCs w:val="24"/>
          <w:lang w:eastAsia="en-CA"/>
        </w:rPr>
        <w:br/>
        <w:t xml:space="preserve">There is a potential for delays in project milestones due to required privacy assessments, accessibility reviews, or internal approvals, particularly for a public-facing application handling </w:t>
      </w:r>
      <w:proofErr w:type="gramStart"/>
      <w:r w:rsidRPr="006D0D10">
        <w:rPr>
          <w:rFonts w:ascii="Times New Roman" w:eastAsia="Times New Roman" w:hAnsi="Times New Roman" w:cs="Times New Roman"/>
          <w:sz w:val="24"/>
          <w:szCs w:val="24"/>
          <w:lang w:eastAsia="en-CA"/>
        </w:rPr>
        <w:t>location-based insights</w:t>
      </w:r>
      <w:proofErr w:type="gramEnd"/>
      <w:r w:rsidRPr="006D0D10">
        <w:rPr>
          <w:rFonts w:ascii="Times New Roman" w:eastAsia="Times New Roman" w:hAnsi="Times New Roman" w:cs="Times New Roman"/>
          <w:sz w:val="24"/>
          <w:szCs w:val="24"/>
          <w:lang w:eastAsia="en-CA"/>
        </w:rPr>
        <w:t>. Early engagement with security, legal, and privacy teams—as well as alignment with Government of Canada digital service standards—will help ensure timely progress.</w:t>
      </w:r>
    </w:p>
    <w:p w14:paraId="4DEF6B68" w14:textId="77777777" w:rsidR="006D0D10" w:rsidRPr="006D0D10" w:rsidRDefault="006D0D10" w:rsidP="006D0D10">
      <w:pPr>
        <w:spacing w:after="0"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sz w:val="24"/>
          <w:szCs w:val="24"/>
          <w:lang w:eastAsia="en-CA"/>
        </w:rPr>
        <w:pict w14:anchorId="2FEFCFE1">
          <v:rect id="_x0000_i1026" style="width:0;height:1.5pt" o:hralign="center" o:hrstd="t" o:hr="t" fillcolor="#a0a0a0" stroked="f"/>
        </w:pict>
      </w:r>
    </w:p>
    <w:p w14:paraId="74F85C8E" w14:textId="77777777" w:rsidR="006D0D10" w:rsidRPr="006D0D10" w:rsidRDefault="006D0D10" w:rsidP="006D0D1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D0D10">
        <w:rPr>
          <w:rFonts w:ascii="Times New Roman" w:eastAsia="Times New Roman" w:hAnsi="Times New Roman" w:cs="Times New Roman"/>
          <w:b/>
          <w:bCs/>
          <w:sz w:val="27"/>
          <w:szCs w:val="27"/>
          <w:lang w:eastAsia="en-CA"/>
        </w:rPr>
        <w:t>B. Security Risks</w:t>
      </w:r>
    </w:p>
    <w:p w14:paraId="7703A360"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lastRenderedPageBreak/>
        <w:t>Unauthorized Access to System Components:</w:t>
      </w:r>
      <w:r w:rsidRPr="006D0D10">
        <w:rPr>
          <w:rFonts w:ascii="Times New Roman" w:eastAsia="Times New Roman" w:hAnsi="Times New Roman" w:cs="Times New Roman"/>
          <w:sz w:val="24"/>
          <w:szCs w:val="24"/>
          <w:lang w:eastAsia="en-CA"/>
        </w:rPr>
        <w:br/>
        <w:t>If authentication and access controls are misconfigured, unauthorized users could potentially gain access to sensitive internal tools, dashboards, or datasets. This risk will be addressed through Azure Active Directory integration, strict role-based access control (RBAC), multi-factor authentication (MFA), and continuous access monitoring.</w:t>
      </w:r>
    </w:p>
    <w:p w14:paraId="619F9A60"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Detection and Blocking of Scraping Bots:</w:t>
      </w:r>
      <w:r w:rsidRPr="006D0D10">
        <w:rPr>
          <w:rFonts w:ascii="Times New Roman" w:eastAsia="Times New Roman" w:hAnsi="Times New Roman" w:cs="Times New Roman"/>
          <w:sz w:val="24"/>
          <w:szCs w:val="24"/>
          <w:lang w:eastAsia="en-CA"/>
        </w:rPr>
        <w:br/>
        <w:t>Target websites may identify the scraping infrastructure as automated traffic and respond with blocking measures such as CAPTCHA, IP blacklisting, or throttling. To manage this risk, scraping agents will be designed with user-agent rotation, rate limiting, IP management, and error handling. Responsible data collection practices and source diversification will also reduce dependency on any single site.</w:t>
      </w:r>
    </w:p>
    <w:p w14:paraId="42F2427F"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Exposure of Internal Monitoring Interfaces:</w:t>
      </w:r>
      <w:r w:rsidRPr="006D0D10">
        <w:rPr>
          <w:rFonts w:ascii="Times New Roman" w:eastAsia="Times New Roman" w:hAnsi="Times New Roman" w:cs="Times New Roman"/>
          <w:sz w:val="24"/>
          <w:szCs w:val="24"/>
          <w:lang w:eastAsia="en-CA"/>
        </w:rPr>
        <w:br/>
        <w:t>Monitoring tools and administrative dashboards may unintentionally be exposed to the public, presenting a potential attack surface. To prevent this, internal interfaces will be protected with authentication, IP whitelisting, and optionally integrated into private VNETs for restricted access.</w:t>
      </w:r>
    </w:p>
    <w:p w14:paraId="62EDD202" w14:textId="77777777" w:rsidR="006D0D10" w:rsidRPr="006D0D10" w:rsidRDefault="006D0D10" w:rsidP="006D0D10">
      <w:pPr>
        <w:spacing w:after="0"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sz w:val="24"/>
          <w:szCs w:val="24"/>
          <w:lang w:eastAsia="en-CA"/>
        </w:rPr>
        <w:pict w14:anchorId="1E06A70F">
          <v:rect id="_x0000_i1027" style="width:0;height:1.5pt" o:hralign="center" o:hrstd="t" o:hr="t" fillcolor="#a0a0a0" stroked="f"/>
        </w:pict>
      </w:r>
    </w:p>
    <w:p w14:paraId="589E88B1" w14:textId="77777777" w:rsidR="006D0D10" w:rsidRPr="006D0D10" w:rsidRDefault="006D0D10" w:rsidP="006D0D1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D0D10">
        <w:rPr>
          <w:rFonts w:ascii="Times New Roman" w:eastAsia="Times New Roman" w:hAnsi="Times New Roman" w:cs="Times New Roman"/>
          <w:b/>
          <w:bCs/>
          <w:sz w:val="27"/>
          <w:szCs w:val="27"/>
          <w:lang w:eastAsia="en-CA"/>
        </w:rPr>
        <w:t>C. Privacy Risks</w:t>
      </w:r>
    </w:p>
    <w:p w14:paraId="54EED2B4"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Unintentional Collection of Personal Data:</w:t>
      </w:r>
      <w:r w:rsidRPr="006D0D10">
        <w:rPr>
          <w:rFonts w:ascii="Times New Roman" w:eastAsia="Times New Roman" w:hAnsi="Times New Roman" w:cs="Times New Roman"/>
          <w:sz w:val="24"/>
          <w:szCs w:val="24"/>
          <w:lang w:eastAsia="en-CA"/>
        </w:rPr>
        <w:br/>
        <w:t>Publicly available websites may contain user-generated content that includes personally identifiable information (PII), such as names, photos, or social media posts. If scraped without filtering, this data could violate privacy regulations. This risk will be mitigated through the implementation of data sanitization routines, automated redaction of PII, and completion of a Privacy Impact Assessment (PIA).</w:t>
      </w:r>
    </w:p>
    <w:p w14:paraId="69162C83"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Non-Compliance with Website Terms of Service:</w:t>
      </w:r>
      <w:r w:rsidRPr="006D0D10">
        <w:rPr>
          <w:rFonts w:ascii="Times New Roman" w:eastAsia="Times New Roman" w:hAnsi="Times New Roman" w:cs="Times New Roman"/>
          <w:sz w:val="24"/>
          <w:szCs w:val="24"/>
          <w:lang w:eastAsia="en-CA"/>
        </w:rPr>
        <w:br/>
        <w:t>Scraping data from certain websites may contravene terms of service or copyright rules, exposing the organization to reputational or legal risks. A legal review of all targeted data sources will be conducted to ensure compliance. Where available, open datasets and officially sanctioned APIs will be prioritized to reduce this risk.</w:t>
      </w:r>
    </w:p>
    <w:p w14:paraId="12B697BA" w14:textId="77777777" w:rsidR="006D0D10" w:rsidRPr="006D0D10" w:rsidRDefault="006D0D10" w:rsidP="006D0D10">
      <w:pPr>
        <w:spacing w:after="0"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sz w:val="24"/>
          <w:szCs w:val="24"/>
          <w:lang w:eastAsia="en-CA"/>
        </w:rPr>
        <w:pict w14:anchorId="0043A665">
          <v:rect id="_x0000_i1028" style="width:0;height:1.5pt" o:hralign="center" o:hrstd="t" o:hr="t" fillcolor="#a0a0a0" stroked="f"/>
        </w:pict>
      </w:r>
    </w:p>
    <w:p w14:paraId="01E770E6" w14:textId="77777777" w:rsidR="006D0D10" w:rsidRPr="006D0D10" w:rsidRDefault="006D0D10" w:rsidP="006D0D1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6D0D10">
        <w:rPr>
          <w:rFonts w:ascii="Times New Roman" w:eastAsia="Times New Roman" w:hAnsi="Times New Roman" w:cs="Times New Roman"/>
          <w:b/>
          <w:bCs/>
          <w:sz w:val="27"/>
          <w:szCs w:val="27"/>
          <w:lang w:eastAsia="en-CA"/>
        </w:rPr>
        <w:t>D. Accuracy Risks</w:t>
      </w:r>
    </w:p>
    <w:p w14:paraId="26E2CF1E"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Generation of Inaccurate or Misleading Insights:</w:t>
      </w:r>
      <w:r w:rsidRPr="006D0D10">
        <w:rPr>
          <w:rFonts w:ascii="Times New Roman" w:eastAsia="Times New Roman" w:hAnsi="Times New Roman" w:cs="Times New Roman"/>
          <w:sz w:val="24"/>
          <w:szCs w:val="24"/>
          <w:lang w:eastAsia="en-CA"/>
        </w:rPr>
        <w:br/>
        <w:t>The AI system may misinterpret incomplete or ambiguous data, resulting in false positives (e.g., warning about a protest that has ended) or inaccurate recommendations. Given the potential operational impact, this is a significant risk. Mitigation measures include implementing confidence scoring, providing traceability of source data for each insight, and allowing Operations Centre analysts to flag and refine incorrect outputs.</w:t>
      </w:r>
    </w:p>
    <w:p w14:paraId="66308824"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lastRenderedPageBreak/>
        <w:t>Bias in AI Models or Data Coverage:</w:t>
      </w:r>
      <w:r w:rsidRPr="006D0D10">
        <w:rPr>
          <w:rFonts w:ascii="Times New Roman" w:eastAsia="Times New Roman" w:hAnsi="Times New Roman" w:cs="Times New Roman"/>
          <w:sz w:val="24"/>
          <w:szCs w:val="24"/>
          <w:lang w:eastAsia="en-CA"/>
        </w:rPr>
        <w:br/>
        <w:t>Certain events (e.g., protests or construction) may be over- or underrepresented in source data due to media bias or limited data visibility, resulting in skewed insight generation. This risk will be addressed through regular audits of insight patterns, diversification of data sources, and continuous evaluation of the AI model's behavior across different geographic and social contexts.</w:t>
      </w:r>
    </w:p>
    <w:p w14:paraId="6EE3C08A" w14:textId="77777777" w:rsidR="006D0D10" w:rsidRPr="006D0D10" w:rsidRDefault="006D0D10" w:rsidP="006D0D10">
      <w:pPr>
        <w:spacing w:before="100" w:beforeAutospacing="1" w:after="100" w:afterAutospacing="1" w:line="240" w:lineRule="auto"/>
        <w:rPr>
          <w:rFonts w:ascii="Times New Roman" w:eastAsia="Times New Roman" w:hAnsi="Times New Roman" w:cs="Times New Roman"/>
          <w:sz w:val="24"/>
          <w:szCs w:val="24"/>
          <w:lang w:eastAsia="en-CA"/>
        </w:rPr>
      </w:pPr>
      <w:r w:rsidRPr="006D0D10">
        <w:rPr>
          <w:rFonts w:ascii="Times New Roman" w:eastAsia="Times New Roman" w:hAnsi="Times New Roman" w:cs="Times New Roman"/>
          <w:b/>
          <w:bCs/>
          <w:sz w:val="24"/>
          <w:szCs w:val="24"/>
          <w:lang w:eastAsia="en-CA"/>
        </w:rPr>
        <w:t>Data Latency and Processing Delays:</w:t>
      </w:r>
      <w:r w:rsidRPr="006D0D10">
        <w:rPr>
          <w:rFonts w:ascii="Times New Roman" w:eastAsia="Times New Roman" w:hAnsi="Times New Roman" w:cs="Times New Roman"/>
          <w:sz w:val="24"/>
          <w:szCs w:val="24"/>
          <w:lang w:eastAsia="en-CA"/>
        </w:rPr>
        <w:br/>
        <w:t>Timeliness is critical for operational insights. Latency in data ingestion or AI processing could lead to stale insights being presented to the Operations Centre. This risk will be mitigated through SLAs on data freshness, real-time data streaming architectures, pipeline performance monitoring, and automated alerts for processing delays.</w:t>
      </w:r>
    </w:p>
    <w:p w14:paraId="6BD8D640" w14:textId="77777777" w:rsidR="002A32BF" w:rsidRDefault="002A32BF"/>
    <w:sectPr w:rsidR="002A32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CBD"/>
    <w:multiLevelType w:val="multilevel"/>
    <w:tmpl w:val="F47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5D63"/>
    <w:multiLevelType w:val="multilevel"/>
    <w:tmpl w:val="C24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E9C"/>
    <w:multiLevelType w:val="multilevel"/>
    <w:tmpl w:val="C0E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03E7A"/>
    <w:multiLevelType w:val="multilevel"/>
    <w:tmpl w:val="0C4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33391"/>
    <w:multiLevelType w:val="multilevel"/>
    <w:tmpl w:val="1EB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E7357"/>
    <w:multiLevelType w:val="multilevel"/>
    <w:tmpl w:val="5B7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C26C1"/>
    <w:multiLevelType w:val="multilevel"/>
    <w:tmpl w:val="CA4C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10"/>
    <w:rsid w:val="002A32BF"/>
    <w:rsid w:val="006D0D10"/>
    <w:rsid w:val="00EF03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2CC5F"/>
  <w15:chartTrackingRefBased/>
  <w15:docId w15:val="{A190FA48-53A6-439D-969F-18732F50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D0D1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6D0D1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0D10"/>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6D0D10"/>
    <w:rPr>
      <w:rFonts w:ascii="Times New Roman" w:eastAsia="Times New Roman" w:hAnsi="Times New Roman" w:cs="Times New Roman"/>
      <w:b/>
      <w:bCs/>
      <w:sz w:val="27"/>
      <w:szCs w:val="27"/>
      <w:lang w:eastAsia="en-CA"/>
    </w:rPr>
  </w:style>
  <w:style w:type="character" w:styleId="Strong">
    <w:name w:val="Strong"/>
    <w:basedOn w:val="DefaultParagraphFont"/>
    <w:uiPriority w:val="22"/>
    <w:qFormat/>
    <w:rsid w:val="006D0D10"/>
    <w:rPr>
      <w:b/>
      <w:bCs/>
    </w:rPr>
  </w:style>
  <w:style w:type="character" w:styleId="Emphasis">
    <w:name w:val="Emphasis"/>
    <w:basedOn w:val="DefaultParagraphFont"/>
    <w:uiPriority w:val="20"/>
    <w:qFormat/>
    <w:rsid w:val="00EF03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79396">
      <w:bodyDiv w:val="1"/>
      <w:marLeft w:val="0"/>
      <w:marRight w:val="0"/>
      <w:marTop w:val="0"/>
      <w:marBottom w:val="0"/>
      <w:divBdr>
        <w:top w:val="none" w:sz="0" w:space="0" w:color="auto"/>
        <w:left w:val="none" w:sz="0" w:space="0" w:color="auto"/>
        <w:bottom w:val="none" w:sz="0" w:space="0" w:color="auto"/>
        <w:right w:val="none" w:sz="0" w:space="0" w:color="auto"/>
      </w:divBdr>
    </w:div>
    <w:div w:id="208838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Zain Jawaid</dc:creator>
  <cp:keywords/>
  <dc:description/>
  <cp:lastModifiedBy>Fahad Zain Jawaid</cp:lastModifiedBy>
  <cp:revision>1</cp:revision>
  <dcterms:created xsi:type="dcterms:W3CDTF">2025-04-09T17:38:00Z</dcterms:created>
  <dcterms:modified xsi:type="dcterms:W3CDTF">2025-04-09T18:16:00Z</dcterms:modified>
</cp:coreProperties>
</file>