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Data Collection, Cleaning and Preprocessing</w:t>
      </w:r>
    </w:p>
    <w:p>
      <w:pPr>
        <w:jc w:val="center"/>
      </w:pPr>
      <w:r>
        <w:rPr>
          <w:i/>
          <w:sz w:val="20"/>
        </w:rPr>
        <w:t>Logistics Data Analytics Internship Submission</w:t>
      </w:r>
    </w:p>
    <w:p>
      <w:pPr>
        <w:pStyle w:val="Heading1"/>
      </w:pPr>
      <w:r>
        <w:t>1. Data Collection Simulation</w:t>
      </w:r>
    </w:p>
    <w:p>
      <w:r>
        <w:t>The reference schema is the public DataCo Smart Supply Chain dataset. The practical demonstration contains 1,500 synthetic orders with operational fields such as distance, shipment volume, weather risk, traffic, warehouse load, scheduled/actual delivery days, transport cost and inventory.</w:t>
      </w:r>
    </w:p>
    <w:p>
      <w:pPr>
        <w:pStyle w:val="Heading1"/>
      </w:pPr>
      <w:r>
        <w:t>2. Data Quality Issues and Treatments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Issue</w:t>
            </w:r>
          </w:p>
        </w:tc>
        <w:tc>
          <w:tcPr>
            <w:tcW w:type="dxa" w:w="3360"/>
          </w:tcPr>
          <w:p>
            <w:r>
              <w:t>Treatment</w:t>
            </w:r>
          </w:p>
        </w:tc>
        <w:tc>
          <w:tcPr>
            <w:tcW w:type="dxa" w:w="3360"/>
          </w:tcPr>
          <w:p>
            <w:r>
              <w:t>Reason</w:t>
            </w:r>
          </w:p>
        </w:tc>
      </w:tr>
      <w:tr>
        <w:tc>
          <w:tcPr>
            <w:tcW w:type="dxa" w:w="3360"/>
          </w:tcPr>
          <w:p>
            <w:r>
              <w:t>Missing numerical values</w:t>
            </w:r>
          </w:p>
        </w:tc>
        <w:tc>
          <w:tcPr>
            <w:tcW w:type="dxa" w:w="3360"/>
          </w:tcPr>
          <w:p>
            <w:r>
              <w:t>Median imputation</w:t>
            </w:r>
          </w:p>
        </w:tc>
        <w:tc>
          <w:tcPr>
            <w:tcW w:type="dxa" w:w="3360"/>
          </w:tcPr>
          <w:p>
            <w:r>
              <w:t>Robust to skew/outliers</w:t>
            </w:r>
          </w:p>
        </w:tc>
      </w:tr>
      <w:tr>
        <w:tc>
          <w:tcPr>
            <w:tcW w:type="dxa" w:w="3360"/>
          </w:tcPr>
          <w:p>
            <w:r>
              <w:t>Extreme cost values</w:t>
            </w:r>
          </w:p>
        </w:tc>
        <w:tc>
          <w:tcPr>
            <w:tcW w:type="dxa" w:w="3360"/>
          </w:tcPr>
          <w:p>
            <w:r>
              <w:t>IQR detection and capping for analysis</w:t>
            </w:r>
          </w:p>
        </w:tc>
        <w:tc>
          <w:tcPr>
            <w:tcW w:type="dxa" w:w="3360"/>
          </w:tcPr>
          <w:p>
            <w:r>
              <w:t>Limits distortion without automatic deletion</w:t>
            </w:r>
          </w:p>
        </w:tc>
      </w:tr>
      <w:tr>
        <w:tc>
          <w:tcPr>
            <w:tcW w:type="dxa" w:w="3360"/>
          </w:tcPr>
          <w:p>
            <w:r>
              <w:t>Duplicate records</w:t>
            </w:r>
          </w:p>
        </w:tc>
        <w:tc>
          <w:tcPr>
            <w:tcW w:type="dxa" w:w="3360"/>
          </w:tcPr>
          <w:p>
            <w:r>
              <w:t>drop_duplicates()</w:t>
            </w:r>
          </w:p>
        </w:tc>
        <w:tc>
          <w:tcPr>
            <w:tcW w:type="dxa" w:w="3360"/>
          </w:tcPr>
          <w:p>
            <w:r>
              <w:t>Prevents double counting</w:t>
            </w:r>
          </w:p>
        </w:tc>
      </w:tr>
      <w:tr>
        <w:tc>
          <w:tcPr>
            <w:tcW w:type="dxa" w:w="3360"/>
          </w:tcPr>
          <w:p>
            <w:r>
              <w:t>Date/type issues</w:t>
            </w:r>
          </w:p>
        </w:tc>
        <w:tc>
          <w:tcPr>
            <w:tcW w:type="dxa" w:w="3360"/>
          </w:tcPr>
          <w:p>
            <w:r>
              <w:t>Explicit datetime/category validation</w:t>
            </w:r>
          </w:p>
        </w:tc>
        <w:tc>
          <w:tcPr>
            <w:tcW w:type="dxa" w:w="3360"/>
          </w:tcPr>
          <w:p>
            <w:r>
              <w:t>Reliable feature engineering</w:t>
            </w:r>
          </w:p>
        </w:tc>
      </w:tr>
      <w:tr>
        <w:tc>
          <w:tcPr>
            <w:tcW w:type="dxa" w:w="3360"/>
          </w:tcPr>
          <w:p>
            <w:r>
              <w:t>Scale differences</w:t>
            </w:r>
          </w:p>
        </w:tc>
        <w:tc>
          <w:tcPr>
            <w:tcW w:type="dxa" w:w="3360"/>
          </w:tcPr>
          <w:p>
            <w:r>
              <w:t>StandardScaler where appropriate</w:t>
            </w:r>
          </w:p>
        </w:tc>
        <w:tc>
          <w:tcPr>
            <w:tcW w:type="dxa" w:w="3360"/>
          </w:tcPr>
          <w:p>
            <w:r>
              <w:t>Useful for scale-sensitive models</w:t>
            </w:r>
          </w:p>
        </w:tc>
      </w:tr>
    </w:tbl>
    <w:p>
      <w:pPr>
        <w:pStyle w:val="Heading1"/>
      </w:pPr>
      <w:r>
        <w:t>3. Python Preprocessing</w:t>
      </w:r>
    </w:p>
    <w:p>
      <w:r>
        <w:rPr>
          <w:rFonts w:ascii="Consolas" w:hAnsi="Consolas"/>
          <w:sz w:val="17"/>
        </w:rPr>
        <w:t>df = pd.read_csv("logistics_orders_raw.csv")</w:t>
        <w:br/>
        <w:t>df["Order_Date"] = pd.to_datetime(df["Order_Date"], errors="coerce")</w:t>
        <w:br/>
        <w:t>df = df.drop_duplicates()</w:t>
        <w:br/>
        <w:br/>
        <w:t>Q1 = df["Transport_Cost"].quantile(.25)</w:t>
        <w:br/>
        <w:t>Q3 = df["Transport_Cost"].quantile(.75)</w:t>
        <w:br/>
        <w:t>IQR = Q3 - Q1</w:t>
        <w:br/>
        <w:t>lower, upper = Q1 - 1.5*IQR, Q3 + 1.5*IQR</w:t>
        <w:br/>
        <w:t>df["Transport_Cost_Clean"] = df["Transport_Cost"].clip(lower, upper)</w:t>
      </w:r>
    </w:p>
    <w:p>
      <w:pPr>
        <w:pStyle w:val="Heading1"/>
      </w:pPr>
      <w:r>
        <w:t>4. Impact of Data Quality</w:t>
      </w:r>
    </w:p>
    <w:p>
      <w:r>
        <w:t>Poor-quality data can distort KPIs, forecasts and optimization. A few erroneous cost records can inflate average cost; missing distance values can prevent reliable delay modeling. The cleaning pipeline therefore needs to be documented and reproducible.</w:t>
      </w:r>
    </w:p>
    <w:p>
      <w:pPr>
        <w:pStyle w:val="Heading1"/>
      </w:pPr>
      <w:r>
        <w:t>5. Submission Description (200+ words)</w:t>
      </w:r>
    </w:p>
    <w:p>
      <w:r>
        <w:t>This report documents a complete data collection and preprocessing strategy for logistics analysis. The DataCo Smart Supply Chain dataset is used as a public reference because it demonstrates the types of fields normally required for supply chain analytics, including shipping mode, scheduled and actual shipping time, delivery status, order values and late-delivery indicators. For practical execution, a reproducible synthetic dataset of 1,500 records was created with similar operational concepts.</w:t>
        <w:br/>
        <w:br/>
        <w:t>The report identifies common data-quality problems: missing values, extreme observations, duplicate records, inconsistent data types and differences in numerical scale. Numerical missing values are handled with median imputation, categorical gaps can be handled with the most frequent category, and suspicious transportation-cost extremes are identified with the interquartile range. Dates are converted into datetime values so month, weekday and seasonal features can be created later.</w:t>
        <w:br/>
        <w:br/>
        <w:t>The included Python examples show how pandas and scikit-learn can implement the pipeline. The central lesson is that data quality directly determines the reliability of logistics KPIs and models. Cleaning is therefore a business requirement as well as a technical step.</w:t>
      </w:r>
    </w:p>
    <w:p>
      <w:pPr>
        <w:pStyle w:val="Heading1"/>
      </w:pPr>
      <w:r>
        <w:t>References</w:t>
      </w:r>
    </w:p>
    <w:p>
      <w:r>
        <w:t>Public DataCo Smart Supply Chain references; scikit-learn preprocessing documentation.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