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685AA7" w:rsidRDefault="00685AA7">
      <w:pPr>
        <w:pStyle w:val="Title"/>
      </w:pPr>
      <w:r>
        <w:fldChar w:fldCharType="begin"/>
      </w:r>
      <w:r>
        <w:instrText xml:space="preserve"> SUBJECT  \* MERGEFORMAT </w:instrText>
      </w:r>
      <w:r>
        <w:fldChar w:fldCharType="separate"/>
      </w:r>
      <w:r w:rsidR="00A12D42">
        <w:t>&lt;Project Name&gt;</w:t>
      </w:r>
      <w:r>
        <w:fldChar w:fldCharType="end"/>
      </w:r>
    </w:p>
    <w:p w:rsidR="00685AA7" w:rsidRDefault="00491107">
      <w:pPr>
        <w:pStyle w:val="Title"/>
      </w:pPr>
      <w:r>
        <w:fldChar w:fldCharType="begin"/>
      </w:r>
      <w:r>
        <w:instrText xml:space="preserve"> TITLE  \* MERGEFORMAT </w:instrText>
      </w:r>
      <w:r>
        <w:fldChar w:fldCharType="separate"/>
      </w:r>
      <w:r w:rsidR="00DA0A97">
        <w:t>Use-Case: &lt;use-case name&gt;</w:t>
      </w:r>
      <w:r>
        <w:fldChar w:fldCharType="end"/>
      </w:r>
      <w:r w:rsidR="007609DF">
        <w:t xml:space="preserve"> : &lt;Scope&gt;</w:t>
      </w:r>
    </w:p>
    <w:p w:rsidR="00685AA7" w:rsidRDefault="00685AA7">
      <w:pPr>
        <w:pStyle w:val="BodyText3"/>
      </w:pPr>
      <w:r>
        <w:t>Usage note: There is procedural guidance within this template that appears in a style named InfoBlue. This style has a hidden font attribute allowing you to toggle whether it is visible or hidden in this template. Use the Word menu Tools</w:t>
      </w:r>
      <w:r>
        <w:sym w:font="Wingdings" w:char="F0E0"/>
      </w:r>
      <w:r>
        <w:t>Options</w:t>
      </w:r>
      <w:r>
        <w:sym w:font="Wingdings" w:char="F0E0"/>
      </w:r>
      <w:r>
        <w:t>View</w:t>
      </w:r>
      <w:r>
        <w:sym w:font="Wingdings" w:char="F0E0"/>
      </w:r>
      <w:r>
        <w:t>Hidden Text checkbox to toggle this setting. A similar option exists for printing Tools</w:t>
      </w:r>
      <w:r>
        <w:sym w:font="Wingdings" w:char="F0E0"/>
      </w:r>
      <w:r>
        <w:t>Options</w:t>
      </w:r>
      <w:r>
        <w:sym w:font="Wingdings" w:char="F0E0"/>
      </w:r>
      <w:r>
        <w:t>Print.</w:t>
      </w:r>
    </w:p>
    <w:p w:rsidR="008E607E" w:rsidRDefault="008E607E">
      <w:pPr>
        <w:pStyle w:val="BodyText3"/>
      </w:pPr>
    </w:p>
    <w:p w:rsidR="00931AFA" w:rsidRDefault="008E607E" w:rsidP="00931AFA">
      <w:pPr>
        <w:pStyle w:val="BodyText3"/>
      </w:pPr>
      <w:r>
        <w:t xml:space="preserve">Also when submitting or presenting this document, remember to remove the </w:t>
      </w:r>
      <w:r w:rsidR="00D20D21">
        <w:t xml:space="preserve">InfoBlue </w:t>
      </w:r>
      <w:r>
        <w:t>guidance before submitting or presenting. It’s not appropriate in a presentation document.</w:t>
      </w:r>
      <w:bookmarkStart w:id="1" w:name="_Toc436203377"/>
      <w:bookmarkStart w:id="2" w:name="_Toc452813577"/>
    </w:p>
    <w:p w:rsidR="007609DF" w:rsidRDefault="007609DF" w:rsidP="00931AFA">
      <w:pPr>
        <w:pStyle w:val="BodyText3"/>
      </w:pPr>
    </w:p>
    <w:p w:rsidR="007609DF" w:rsidRDefault="007609DF" w:rsidP="00931AFA">
      <w:pPr>
        <w:pStyle w:val="BodyText3"/>
      </w:pPr>
      <w:r>
        <w:t>[Scope above refers to the ‘level’ of the use case: Summary, End-goal, or Sub-function]</w:t>
      </w:r>
    </w:p>
    <w:p w:rsidR="00685AA7" w:rsidRDefault="00DA0A97">
      <w:pPr>
        <w:pStyle w:val="Heading1"/>
      </w:pPr>
      <w:r>
        <w:t>Brief Description</w:t>
      </w:r>
    </w:p>
    <w:p w:rsidR="008E607E" w:rsidRDefault="008E607E" w:rsidP="008E607E">
      <w:pPr>
        <w:pStyle w:val="BodyText3"/>
      </w:pPr>
      <w:r>
        <w:t xml:space="preserve">[Provide a </w:t>
      </w:r>
      <w:r w:rsidR="00DA0A97">
        <w:t>brief summary of the use case, ideally in ‘user story’ format. Don’t go into details, just identify the actor, what is intended to be achieved, the benefit that confers, and hit the</w:t>
      </w:r>
      <w:r w:rsidR="00931AFA">
        <w:t xml:space="preserve"> absolute</w:t>
      </w:r>
      <w:r w:rsidR="00DA0A97">
        <w:t xml:space="preserve"> high points of the normal flow</w:t>
      </w:r>
      <w:r w:rsidR="00931AFA">
        <w:t xml:space="preserve"> – you don’t need more, the rest of the formal description is just about to supply all the details.</w:t>
      </w:r>
    </w:p>
    <w:p w:rsidR="00931AFA" w:rsidRDefault="00931AFA" w:rsidP="008E607E">
      <w:pPr>
        <w:pStyle w:val="BodyText3"/>
      </w:pPr>
    </w:p>
    <w:p w:rsidR="00DA0A97" w:rsidRDefault="00DA0A97" w:rsidP="00DA0A97">
      <w:pPr>
        <w:pStyle w:val="InfoBlue"/>
        <w:contextualSpacing/>
      </w:pPr>
      <w:r>
        <w:t>User end goal user story:</w:t>
      </w:r>
    </w:p>
    <w:p w:rsidR="008E607E" w:rsidRDefault="00DA0A97" w:rsidP="00DA0A97">
      <w:pPr>
        <w:pStyle w:val="InfoBlue"/>
        <w:ind w:left="540"/>
        <w:contextualSpacing/>
      </w:pPr>
      <w:r>
        <w:t>When &lt;actor&gt;</w:t>
      </w:r>
    </w:p>
    <w:p w:rsidR="00DA0A97" w:rsidRDefault="00DA0A97" w:rsidP="00DA0A97">
      <w:pPr>
        <w:pStyle w:val="InfoBlue"/>
        <w:ind w:left="540"/>
        <w:contextualSpacing/>
      </w:pPr>
      <w:r>
        <w:t>Wants to &lt;achieve end-goal&gt;</w:t>
      </w:r>
    </w:p>
    <w:p w:rsidR="00DA0A97" w:rsidRDefault="00DA0A97" w:rsidP="00DA0A97">
      <w:pPr>
        <w:pStyle w:val="InfoBlue"/>
        <w:ind w:left="540"/>
        <w:contextualSpacing/>
      </w:pPr>
      <w:r>
        <w:t>They &lt;do something&gt;</w:t>
      </w:r>
    </w:p>
    <w:p w:rsidR="00DA0A97" w:rsidRDefault="00DA0A97" w:rsidP="00DA0A97">
      <w:pPr>
        <w:pStyle w:val="InfoBlue"/>
        <w:ind w:left="540"/>
        <w:contextualSpacing/>
      </w:pPr>
      <w:r>
        <w:t>So that &lt;end-goal benefit&gt;</w:t>
      </w:r>
    </w:p>
    <w:p w:rsidR="00DA0A97" w:rsidRDefault="00DA0A97" w:rsidP="00DA0A97">
      <w:pPr>
        <w:pStyle w:val="InfoBlue"/>
        <w:contextualSpacing/>
      </w:pPr>
    </w:p>
    <w:p w:rsidR="00DA0A97" w:rsidRDefault="00DA0A97" w:rsidP="00DA0A97">
      <w:pPr>
        <w:pStyle w:val="InfoBlue"/>
        <w:contextualSpacing/>
      </w:pPr>
      <w:r>
        <w:t>Event-response story:</w:t>
      </w:r>
    </w:p>
    <w:p w:rsidR="00DA0A97" w:rsidRDefault="00DA0A97" w:rsidP="00DA0A97">
      <w:pPr>
        <w:pStyle w:val="InfoBlue"/>
        <w:ind w:left="540"/>
        <w:contextualSpacing/>
      </w:pPr>
      <w:r>
        <w:t>When &lt;external event occurs&gt;</w:t>
      </w:r>
    </w:p>
    <w:p w:rsidR="00DA0A97" w:rsidRDefault="00DA0A97" w:rsidP="00DA0A97">
      <w:pPr>
        <w:pStyle w:val="InfoBlue"/>
        <w:ind w:left="540"/>
        <w:contextualSpacing/>
      </w:pPr>
      <w:r>
        <w:t>It cuases the system to &lt;achieve end-goal&gt;</w:t>
      </w:r>
    </w:p>
    <w:p w:rsidR="00DA0A97" w:rsidRDefault="00DA0A97" w:rsidP="00DA0A97">
      <w:pPr>
        <w:pStyle w:val="InfoBlue"/>
        <w:ind w:left="540"/>
        <w:contextualSpacing/>
      </w:pPr>
      <w:r>
        <w:t>By &lt;doing something&gt;</w:t>
      </w:r>
    </w:p>
    <w:p w:rsidR="00DA0A97" w:rsidRDefault="00DA0A97" w:rsidP="00DA0A97">
      <w:pPr>
        <w:pStyle w:val="InfoBlue"/>
        <w:ind w:left="540"/>
        <w:contextualSpacing/>
      </w:pPr>
      <w:r>
        <w:t>So that &lt;end-goal benefit&gt;</w:t>
      </w:r>
    </w:p>
    <w:p w:rsidR="00DA0A97" w:rsidRDefault="00DA0A97" w:rsidP="00DA0A97">
      <w:pPr>
        <w:pStyle w:val="InfoBlue"/>
      </w:pPr>
      <w:r>
        <w:t>]</w:t>
      </w:r>
    </w:p>
    <w:p w:rsidR="00931AFA" w:rsidRDefault="00931AFA" w:rsidP="00931AFA">
      <w:pPr>
        <w:pStyle w:val="BodyText"/>
      </w:pPr>
      <w:r>
        <w:t>When &lt;actor&gt;</w:t>
      </w:r>
    </w:p>
    <w:p w:rsidR="00931AFA" w:rsidRDefault="00931AFA" w:rsidP="00931AFA">
      <w:pPr>
        <w:pStyle w:val="BodyText"/>
      </w:pPr>
      <w:r>
        <w:t>Wants to &lt;achieve end-goal&gt;</w:t>
      </w:r>
    </w:p>
    <w:p w:rsidR="00931AFA" w:rsidRDefault="00931AFA" w:rsidP="00931AFA">
      <w:pPr>
        <w:pStyle w:val="BodyText"/>
      </w:pPr>
      <w:r>
        <w:t>They &lt;do something&gt;</w:t>
      </w:r>
    </w:p>
    <w:p w:rsidR="00931AFA" w:rsidRDefault="00931AFA" w:rsidP="00931AFA">
      <w:pPr>
        <w:pStyle w:val="BodyText"/>
      </w:pPr>
      <w:r>
        <w:t>So that &lt;end-goal benefit&gt;</w:t>
      </w:r>
    </w:p>
    <w:p w:rsidR="00931AFA" w:rsidRPr="00931AFA" w:rsidRDefault="00931AFA" w:rsidP="00931AFA">
      <w:pPr>
        <w:pStyle w:val="BodyText"/>
      </w:pPr>
    </w:p>
    <w:bookmarkEnd w:id="1"/>
    <w:bookmarkEnd w:id="2"/>
    <w:p w:rsidR="007609DF" w:rsidRPr="007609DF" w:rsidRDefault="007609DF" w:rsidP="007609DF">
      <w:pPr>
        <w:pStyle w:val="Heading1"/>
      </w:pPr>
      <w:r>
        <w:t>Trigger</w:t>
      </w:r>
    </w:p>
    <w:p w:rsidR="007609DF" w:rsidRDefault="007609DF" w:rsidP="007609DF">
      <w:pPr>
        <w:pStyle w:val="InfoBlue"/>
      </w:pPr>
      <w:r>
        <w:t>[Briefly describe the event that initiates the use case]</w:t>
      </w:r>
    </w:p>
    <w:p w:rsidR="007609DF" w:rsidRPr="007609DF" w:rsidRDefault="007609DF" w:rsidP="007609DF"/>
    <w:p w:rsidR="007609DF" w:rsidRPr="007609DF" w:rsidRDefault="007609DF" w:rsidP="007609DF">
      <w:pPr>
        <w:pStyle w:val="Heading1"/>
      </w:pPr>
      <w:r>
        <w:t xml:space="preserve"> Actors</w:t>
      </w:r>
    </w:p>
    <w:p w:rsidR="007609DF" w:rsidRDefault="007609DF" w:rsidP="007609DF">
      <w:pPr>
        <w:pStyle w:val="Heading2"/>
      </w:pPr>
      <w:r>
        <w:t>&lt;</w:t>
      </w:r>
      <w:r w:rsidR="00E0135A">
        <w:t>a</w:t>
      </w:r>
      <w:r>
        <w:t>ctor name</w:t>
      </w:r>
      <w:r w:rsidR="00E0135A">
        <w:t xml:space="preserve"> 1</w:t>
      </w:r>
      <w:r>
        <w:t>&gt;</w:t>
      </w:r>
    </w:p>
    <w:p w:rsidR="00685AA7" w:rsidRDefault="007609DF" w:rsidP="007609DF">
      <w:pPr>
        <w:pStyle w:val="InfoBlue"/>
      </w:pPr>
      <w:r>
        <w:t xml:space="preserve"> </w:t>
      </w:r>
      <w:r w:rsidR="00685AA7">
        <w:t>[</w:t>
      </w:r>
      <w:r w:rsidR="00931AFA">
        <w:t>Briefly describe the actor and their role in the use case</w:t>
      </w:r>
      <w:r w:rsidR="00685AA7">
        <w:t>]</w:t>
      </w:r>
    </w:p>
    <w:p w:rsidR="00931AFA" w:rsidRPr="00931AFA" w:rsidRDefault="00931AFA" w:rsidP="00931AFA">
      <w:pPr>
        <w:pStyle w:val="BodyText"/>
      </w:pPr>
    </w:p>
    <w:p w:rsidR="007609DF" w:rsidRDefault="007609DF" w:rsidP="007609DF">
      <w:pPr>
        <w:pStyle w:val="Heading1"/>
      </w:pPr>
      <w:bookmarkStart w:id="3" w:name="_Toc447960005"/>
      <w:bookmarkStart w:id="4" w:name="_Toc452813581"/>
      <w:bookmarkStart w:id="5" w:name="_Toc512930909"/>
      <w:bookmarkStart w:id="6" w:name="_Toc20715758"/>
      <w:bookmarkStart w:id="7" w:name="_Toc436203381"/>
      <w:r>
        <w:t xml:space="preserve">Stakeholders </w:t>
      </w:r>
      <w:bookmarkEnd w:id="3"/>
      <w:bookmarkEnd w:id="4"/>
      <w:bookmarkEnd w:id="5"/>
      <w:bookmarkEnd w:id="6"/>
    </w:p>
    <w:p w:rsidR="007609DF" w:rsidRDefault="007609DF" w:rsidP="007609DF">
      <w:pPr>
        <w:pStyle w:val="Heading2"/>
      </w:pPr>
      <w:r>
        <w:t>&lt;</w:t>
      </w:r>
      <w:r w:rsidR="00E0135A">
        <w:t>s</w:t>
      </w:r>
      <w:r>
        <w:t>takeholder name</w:t>
      </w:r>
      <w:r w:rsidR="00E0135A">
        <w:t xml:space="preserve"> 1</w:t>
      </w:r>
      <w:r>
        <w:t>&gt;</w:t>
      </w:r>
    </w:p>
    <w:p w:rsidR="007609DF" w:rsidRDefault="007609DF" w:rsidP="007609DF">
      <w:pPr>
        <w:pStyle w:val="InfoBlue"/>
      </w:pPr>
      <w:r>
        <w:t>[Briefly describe the stakeholder and their interest in the use case]</w:t>
      </w:r>
    </w:p>
    <w:p w:rsidR="007609DF" w:rsidRDefault="007609DF" w:rsidP="007609DF">
      <w:pPr>
        <w:pStyle w:val="Heading1"/>
      </w:pPr>
      <w:r>
        <w:lastRenderedPageBreak/>
        <w:t>Related Use Cases</w:t>
      </w:r>
    </w:p>
    <w:p w:rsidR="007609DF" w:rsidRDefault="007609DF" w:rsidP="007609DF">
      <w:pPr>
        <w:pStyle w:val="InfoBlue"/>
      </w:pPr>
      <w:r>
        <w:t xml:space="preserve"> [Briefly identify other use cases which may be invoked, or other use cases in which this use case is involved]</w:t>
      </w:r>
    </w:p>
    <w:p w:rsidR="00685AA7" w:rsidRDefault="00685AA7" w:rsidP="00931AFA">
      <w:pPr>
        <w:pStyle w:val="BodyText"/>
        <w:ind w:left="0"/>
      </w:pPr>
    </w:p>
    <w:p w:rsidR="007609DF" w:rsidRDefault="007609DF" w:rsidP="007609DF">
      <w:pPr>
        <w:pStyle w:val="Heading1"/>
      </w:pPr>
      <w:bookmarkStart w:id="8" w:name="_Toc436203408"/>
      <w:bookmarkStart w:id="9" w:name="_Toc452813602"/>
      <w:bookmarkStart w:id="10" w:name="_Toc512930919"/>
      <w:bookmarkStart w:id="11" w:name="_Toc20715765"/>
      <w:bookmarkEnd w:id="7"/>
      <w:r>
        <w:t>Pre-conditions</w:t>
      </w:r>
    </w:p>
    <w:p w:rsidR="007609DF" w:rsidRDefault="007609DF" w:rsidP="007609DF">
      <w:pPr>
        <w:pStyle w:val="Heading2"/>
      </w:pPr>
      <w:r>
        <w:t>&lt;Pre-condition 1&gt;</w:t>
      </w:r>
    </w:p>
    <w:p w:rsidR="007609DF" w:rsidRDefault="007609DF" w:rsidP="007609DF">
      <w:pPr>
        <w:pStyle w:val="InfoBlue"/>
      </w:pPr>
      <w:r>
        <w:t>[State the conditions under which this use case may be invoked – ie the starting conditions for the use case. Remember there may be multiple starting points for a use case, particularly if the use case extends or is included in other use cases]</w:t>
      </w:r>
    </w:p>
    <w:p w:rsidR="007609DF" w:rsidRDefault="007609DF" w:rsidP="007609DF">
      <w:pPr>
        <w:pStyle w:val="BodyText"/>
      </w:pPr>
    </w:p>
    <w:p w:rsidR="007609DF" w:rsidRDefault="007609DF" w:rsidP="007609DF">
      <w:pPr>
        <w:pStyle w:val="Heading1"/>
      </w:pPr>
      <w:r>
        <w:t>Post-conditions</w:t>
      </w:r>
    </w:p>
    <w:p w:rsidR="007609DF" w:rsidRDefault="007609DF" w:rsidP="007609DF">
      <w:pPr>
        <w:pStyle w:val="Heading2"/>
      </w:pPr>
      <w:r>
        <w:t>&lt;Post-conditions for scenario 1&gt;</w:t>
      </w:r>
    </w:p>
    <w:p w:rsidR="007609DF" w:rsidRDefault="007609DF" w:rsidP="007609DF">
      <w:pPr>
        <w:pStyle w:val="InfoBlue"/>
      </w:pPr>
      <w:r>
        <w:t>[State the conditions under which must be true following execution of the use case. Remember there may be multiple end-points for the use case, and the post conditions of those end points may differ. Be specific for each scenario, and don’t neglect side effects such as notifications that must be sent, or data that must be stored.]</w:t>
      </w:r>
    </w:p>
    <w:p w:rsidR="007609DF" w:rsidRDefault="007609DF" w:rsidP="007609DF">
      <w:pPr>
        <w:pStyle w:val="BodyText"/>
      </w:pPr>
    </w:p>
    <w:bookmarkEnd w:id="8"/>
    <w:bookmarkEnd w:id="9"/>
    <w:bookmarkEnd w:id="10"/>
    <w:bookmarkEnd w:id="11"/>
    <w:p w:rsidR="00685AA7" w:rsidRDefault="00D92610">
      <w:pPr>
        <w:pStyle w:val="Heading1"/>
      </w:pPr>
      <w:r>
        <w:t>Normal Flow</w:t>
      </w:r>
    </w:p>
    <w:p w:rsidR="00D92610" w:rsidRPr="00D92610" w:rsidRDefault="00D92610" w:rsidP="00D92610">
      <w:pPr>
        <w:pStyle w:val="InfoBlue"/>
      </w:pPr>
      <w:r>
        <w:t>[State the steps involved in the use case as a numbered sequence of user input – system response pairs. It is permissible to break steps down into a sequence of separate coherent actions or activities]</w:t>
      </w:r>
    </w:p>
    <w:p w:rsidR="00D92610" w:rsidRDefault="00D92610" w:rsidP="00D92610">
      <w:r>
        <w:t>The use case begins when &lt;actor&gt; &lt;does something&gt;</w:t>
      </w:r>
    </w:p>
    <w:tbl>
      <w:tblPr>
        <w:tblStyle w:val="TableGrid"/>
        <w:tblW w:w="0" w:type="auto"/>
        <w:tblLook w:val="04A0" w:firstRow="1" w:lastRow="0" w:firstColumn="1" w:lastColumn="0" w:noHBand="0" w:noVBand="1"/>
      </w:tblPr>
      <w:tblGrid>
        <w:gridCol w:w="4675"/>
        <w:gridCol w:w="4675"/>
      </w:tblGrid>
      <w:tr w:rsidR="00D92610" w:rsidTr="00D92610">
        <w:tc>
          <w:tcPr>
            <w:tcW w:w="4675" w:type="dxa"/>
          </w:tcPr>
          <w:p w:rsidR="00D92610" w:rsidRDefault="00D92610" w:rsidP="00D92610">
            <w:pPr>
              <w:jc w:val="center"/>
            </w:pPr>
            <w:r>
              <w:t>Actor</w:t>
            </w:r>
          </w:p>
        </w:tc>
        <w:tc>
          <w:tcPr>
            <w:tcW w:w="4675" w:type="dxa"/>
          </w:tcPr>
          <w:p w:rsidR="00D92610" w:rsidRDefault="00D92610" w:rsidP="00D92610">
            <w:pPr>
              <w:jc w:val="center"/>
            </w:pPr>
            <w:r>
              <w:t>System</w:t>
            </w:r>
          </w:p>
        </w:tc>
      </w:tr>
      <w:tr w:rsidR="00D92610" w:rsidTr="00D92610">
        <w:tc>
          <w:tcPr>
            <w:tcW w:w="4675" w:type="dxa"/>
          </w:tcPr>
          <w:p w:rsidR="00D92610" w:rsidRDefault="00D92610" w:rsidP="00D92610">
            <w:pPr>
              <w:pStyle w:val="ListParagraph"/>
              <w:numPr>
                <w:ilvl w:val="0"/>
                <w:numId w:val="30"/>
              </w:numPr>
            </w:pPr>
            <w:r>
              <w:t xml:space="preserve">User action </w:t>
            </w:r>
          </w:p>
        </w:tc>
        <w:tc>
          <w:tcPr>
            <w:tcW w:w="4675" w:type="dxa"/>
          </w:tcPr>
          <w:p w:rsidR="00D92610" w:rsidRDefault="00D92610" w:rsidP="00D92610">
            <w:pPr>
              <w:pStyle w:val="ListParagraph"/>
              <w:numPr>
                <w:ilvl w:val="0"/>
                <w:numId w:val="30"/>
              </w:numPr>
            </w:pPr>
            <w:r>
              <w:t>System response</w:t>
            </w:r>
          </w:p>
        </w:tc>
      </w:tr>
    </w:tbl>
    <w:p w:rsidR="00D92610" w:rsidRDefault="00D92610" w:rsidP="00D92610">
      <w:r>
        <w:t>The use case ends.</w:t>
      </w:r>
    </w:p>
    <w:p w:rsidR="00D92610" w:rsidRDefault="00D92610" w:rsidP="00D92610"/>
    <w:p w:rsidR="00D92610" w:rsidRDefault="00D92610" w:rsidP="00D92610">
      <w:pPr>
        <w:pStyle w:val="Heading1"/>
      </w:pPr>
      <w:r>
        <w:t>Alternate Flows</w:t>
      </w:r>
    </w:p>
    <w:p w:rsidR="00D92610" w:rsidRDefault="00D92610" w:rsidP="00D92610">
      <w:pPr>
        <w:pStyle w:val="Heading2"/>
      </w:pPr>
      <w:r>
        <w:t>&lt;</w:t>
      </w:r>
      <w:r w:rsidR="00E0135A">
        <w:t>a</w:t>
      </w:r>
      <w:r>
        <w:t>lternate flow 1&gt;</w:t>
      </w:r>
    </w:p>
    <w:p w:rsidR="00D92610" w:rsidRPr="00D92610" w:rsidRDefault="00D92610" w:rsidP="00D92610">
      <w:pPr>
        <w:pStyle w:val="InfoBlue"/>
      </w:pPr>
      <w:r>
        <w:t>[Identify the step at which the alternate flow diverges from the parent flow, and then describe the steps involved as user input – system response pairs]</w:t>
      </w:r>
    </w:p>
    <w:p w:rsidR="00D92610" w:rsidRDefault="00D92610" w:rsidP="00D92610">
      <w:r>
        <w:t>If at step &lt;step number&gt; of the normal flow &lt;condition&gt;, then</w:t>
      </w:r>
    </w:p>
    <w:tbl>
      <w:tblPr>
        <w:tblStyle w:val="TableGrid"/>
        <w:tblW w:w="0" w:type="auto"/>
        <w:tblLook w:val="04A0" w:firstRow="1" w:lastRow="0" w:firstColumn="1" w:lastColumn="0" w:noHBand="0" w:noVBand="1"/>
      </w:tblPr>
      <w:tblGrid>
        <w:gridCol w:w="4675"/>
        <w:gridCol w:w="4675"/>
      </w:tblGrid>
      <w:tr w:rsidR="00D92610" w:rsidTr="00B54EEB">
        <w:tc>
          <w:tcPr>
            <w:tcW w:w="4675" w:type="dxa"/>
          </w:tcPr>
          <w:p w:rsidR="00D92610" w:rsidRDefault="00D92610" w:rsidP="00B54EEB">
            <w:pPr>
              <w:jc w:val="center"/>
            </w:pPr>
            <w:r>
              <w:t>Actor</w:t>
            </w:r>
          </w:p>
        </w:tc>
        <w:tc>
          <w:tcPr>
            <w:tcW w:w="4675" w:type="dxa"/>
          </w:tcPr>
          <w:p w:rsidR="00D92610" w:rsidRDefault="00D92610" w:rsidP="00B54EEB">
            <w:pPr>
              <w:jc w:val="center"/>
            </w:pPr>
            <w:r>
              <w:t>System</w:t>
            </w:r>
          </w:p>
        </w:tc>
      </w:tr>
      <w:tr w:rsidR="00D92610" w:rsidTr="00B54EEB">
        <w:tc>
          <w:tcPr>
            <w:tcW w:w="4675" w:type="dxa"/>
          </w:tcPr>
          <w:p w:rsidR="00D92610" w:rsidRDefault="00D92610" w:rsidP="00B54EEB">
            <w:r>
              <w:t>&lt;step number&gt;.1 User Action</w:t>
            </w:r>
          </w:p>
        </w:tc>
        <w:tc>
          <w:tcPr>
            <w:tcW w:w="4675" w:type="dxa"/>
          </w:tcPr>
          <w:p w:rsidR="00D92610" w:rsidRDefault="00D92610" w:rsidP="00B54EEB">
            <w:r>
              <w:t>&lt;step number&gt;.2 System response</w:t>
            </w:r>
          </w:p>
        </w:tc>
      </w:tr>
    </w:tbl>
    <w:p w:rsidR="00D92610" w:rsidRDefault="00D92610" w:rsidP="00D92610"/>
    <w:p w:rsidR="00070E25" w:rsidRDefault="00070E25" w:rsidP="00070E25">
      <w:pPr>
        <w:pStyle w:val="Heading1"/>
      </w:pPr>
      <w:r>
        <w:t>Exception Flows</w:t>
      </w:r>
    </w:p>
    <w:p w:rsidR="00070E25" w:rsidRDefault="00070E25" w:rsidP="00070E25">
      <w:pPr>
        <w:pStyle w:val="Heading2"/>
      </w:pPr>
      <w:r>
        <w:t>&lt;</w:t>
      </w:r>
      <w:r w:rsidR="00E0135A">
        <w:t>e</w:t>
      </w:r>
      <w:r>
        <w:t>xception flow 1&gt;</w:t>
      </w:r>
    </w:p>
    <w:p w:rsidR="00070E25" w:rsidRPr="00D92610" w:rsidRDefault="00070E25" w:rsidP="00070E25">
      <w:pPr>
        <w:pStyle w:val="InfoBlue"/>
      </w:pPr>
      <w:r>
        <w:t>[Exception flows are really just alternate flows, but it can be useful to distinguish them as covering all the circumstances of when bad things happen, rather than when the user simply chooses an alternate action]</w:t>
      </w:r>
    </w:p>
    <w:p w:rsidR="00070E25" w:rsidRDefault="00070E25" w:rsidP="00070E25">
      <w:r>
        <w:t>If at step &lt;step number&gt; of the normal flow &lt;condition&gt;, then</w:t>
      </w:r>
    </w:p>
    <w:tbl>
      <w:tblPr>
        <w:tblStyle w:val="TableGrid"/>
        <w:tblW w:w="0" w:type="auto"/>
        <w:tblLook w:val="04A0" w:firstRow="1" w:lastRow="0" w:firstColumn="1" w:lastColumn="0" w:noHBand="0" w:noVBand="1"/>
      </w:tblPr>
      <w:tblGrid>
        <w:gridCol w:w="4675"/>
        <w:gridCol w:w="4675"/>
      </w:tblGrid>
      <w:tr w:rsidR="00070E25" w:rsidTr="00B54EEB">
        <w:tc>
          <w:tcPr>
            <w:tcW w:w="4675" w:type="dxa"/>
          </w:tcPr>
          <w:p w:rsidR="00070E25" w:rsidRDefault="00070E25" w:rsidP="00B54EEB">
            <w:pPr>
              <w:jc w:val="center"/>
            </w:pPr>
            <w:r>
              <w:t>Actor</w:t>
            </w:r>
          </w:p>
        </w:tc>
        <w:tc>
          <w:tcPr>
            <w:tcW w:w="4675" w:type="dxa"/>
          </w:tcPr>
          <w:p w:rsidR="00070E25" w:rsidRDefault="00070E25" w:rsidP="00B54EEB">
            <w:pPr>
              <w:jc w:val="center"/>
            </w:pPr>
            <w:r>
              <w:t>System</w:t>
            </w:r>
          </w:p>
        </w:tc>
      </w:tr>
      <w:tr w:rsidR="00070E25" w:rsidTr="00B54EEB">
        <w:tc>
          <w:tcPr>
            <w:tcW w:w="4675" w:type="dxa"/>
          </w:tcPr>
          <w:p w:rsidR="00070E25" w:rsidRDefault="00070E25" w:rsidP="00B54EEB">
            <w:r>
              <w:t>&lt;step number&gt;.1 User Action</w:t>
            </w:r>
          </w:p>
        </w:tc>
        <w:tc>
          <w:tcPr>
            <w:tcW w:w="4675" w:type="dxa"/>
          </w:tcPr>
          <w:p w:rsidR="00070E25" w:rsidRDefault="00070E25" w:rsidP="00B54EEB">
            <w:r>
              <w:t>&lt;step number&gt;.2 System response</w:t>
            </w:r>
          </w:p>
        </w:tc>
      </w:tr>
    </w:tbl>
    <w:p w:rsidR="00070E25" w:rsidRDefault="00070E25" w:rsidP="00070E25"/>
    <w:p w:rsidR="00070E25" w:rsidRDefault="00070E25">
      <w:pPr>
        <w:widowControl/>
        <w:spacing w:line="240" w:lineRule="auto"/>
        <w:rPr>
          <w:rFonts w:ascii="Arial" w:hAnsi="Arial"/>
          <w:b/>
          <w:sz w:val="24"/>
        </w:rPr>
      </w:pPr>
      <w:r>
        <w:br w:type="page"/>
      </w:r>
    </w:p>
    <w:p w:rsidR="00D92610" w:rsidRDefault="00D92610" w:rsidP="00070E25">
      <w:pPr>
        <w:pStyle w:val="Heading1"/>
      </w:pPr>
      <w:r>
        <w:lastRenderedPageBreak/>
        <w:t>Subflows</w:t>
      </w:r>
    </w:p>
    <w:p w:rsidR="00070E25" w:rsidRPr="00070E25" w:rsidRDefault="00070E25" w:rsidP="00070E25">
      <w:pPr>
        <w:pStyle w:val="InfoBlue"/>
      </w:pPr>
      <w:r>
        <w:t>[Subflows are coherent sequences of steps that appear in more than one flow. They can be defined separately in order to avoid duplication of specification, and invoked from the flows in which they are involved]</w:t>
      </w:r>
    </w:p>
    <w:p w:rsidR="00D92610" w:rsidRDefault="00D92610" w:rsidP="00070E25">
      <w:pPr>
        <w:pStyle w:val="Heading2"/>
      </w:pPr>
      <w:r>
        <w:t>&lt;subflow 1&gt;</w:t>
      </w:r>
    </w:p>
    <w:tbl>
      <w:tblPr>
        <w:tblStyle w:val="TableGrid"/>
        <w:tblW w:w="0" w:type="auto"/>
        <w:tblLook w:val="04A0" w:firstRow="1" w:lastRow="0" w:firstColumn="1" w:lastColumn="0" w:noHBand="0" w:noVBand="1"/>
      </w:tblPr>
      <w:tblGrid>
        <w:gridCol w:w="4675"/>
        <w:gridCol w:w="4675"/>
      </w:tblGrid>
      <w:tr w:rsidR="00070E25" w:rsidTr="00B54EEB">
        <w:tc>
          <w:tcPr>
            <w:tcW w:w="4675" w:type="dxa"/>
          </w:tcPr>
          <w:p w:rsidR="00070E25" w:rsidRDefault="00070E25" w:rsidP="00B54EEB">
            <w:pPr>
              <w:jc w:val="center"/>
            </w:pPr>
            <w:r>
              <w:t>Actor</w:t>
            </w:r>
          </w:p>
        </w:tc>
        <w:tc>
          <w:tcPr>
            <w:tcW w:w="4675" w:type="dxa"/>
          </w:tcPr>
          <w:p w:rsidR="00070E25" w:rsidRDefault="00070E25" w:rsidP="00B54EEB">
            <w:pPr>
              <w:jc w:val="center"/>
            </w:pPr>
            <w:r>
              <w:t>System</w:t>
            </w:r>
          </w:p>
        </w:tc>
      </w:tr>
      <w:tr w:rsidR="00070E25" w:rsidTr="00B54EEB">
        <w:tc>
          <w:tcPr>
            <w:tcW w:w="4675" w:type="dxa"/>
          </w:tcPr>
          <w:p w:rsidR="00070E25" w:rsidRDefault="00070E25" w:rsidP="00B54EEB">
            <w:r>
              <w:t>&lt; subflow 1&gt;.1 User Action</w:t>
            </w:r>
          </w:p>
        </w:tc>
        <w:tc>
          <w:tcPr>
            <w:tcW w:w="4675" w:type="dxa"/>
          </w:tcPr>
          <w:p w:rsidR="00070E25" w:rsidRDefault="00070E25" w:rsidP="00B54EEB">
            <w:r>
              <w:t>&lt; subflow 1&gt;.2 System response</w:t>
            </w:r>
          </w:p>
        </w:tc>
      </w:tr>
    </w:tbl>
    <w:p w:rsidR="00070E25" w:rsidRDefault="00070E25" w:rsidP="00D92610"/>
    <w:p w:rsidR="00E0135A" w:rsidRDefault="00E0135A">
      <w:pPr>
        <w:widowControl/>
        <w:spacing w:line="240" w:lineRule="auto"/>
      </w:pPr>
    </w:p>
    <w:p w:rsidR="00E0135A" w:rsidRDefault="00E0135A" w:rsidP="00E0135A">
      <w:pPr>
        <w:pStyle w:val="Heading1"/>
      </w:pPr>
      <w:r>
        <w:t>Key Scenarios</w:t>
      </w:r>
    </w:p>
    <w:p w:rsidR="00E0135A" w:rsidRPr="00070E25" w:rsidRDefault="00E0135A" w:rsidP="00E0135A">
      <w:pPr>
        <w:pStyle w:val="InfoBlue"/>
      </w:pPr>
      <w:r>
        <w:t>[Key scenarios are the most important or common scenarios that are enacted for the use case – they would include the normal or ‘happy day’ scenario, and the most important or common alternate scenarios]</w:t>
      </w:r>
    </w:p>
    <w:p w:rsidR="00E0135A" w:rsidRDefault="00E0135A" w:rsidP="00E0135A">
      <w:pPr>
        <w:pStyle w:val="Heading2"/>
      </w:pPr>
      <w:r>
        <w:t>&lt;scenario 1&gt;</w:t>
      </w:r>
    </w:p>
    <w:p w:rsidR="00E0135A" w:rsidRDefault="00E0135A" w:rsidP="00E0135A">
      <w:r>
        <w:t>&lt;brief description&gt;</w:t>
      </w:r>
    </w:p>
    <w:p w:rsidR="00E0135A" w:rsidRPr="00D92610" w:rsidRDefault="00E0135A" w:rsidP="00E0135A"/>
    <w:p w:rsidR="00E0135A" w:rsidRDefault="00E0135A" w:rsidP="00E0135A">
      <w:pPr>
        <w:pStyle w:val="BodyText"/>
        <w:ind w:left="0"/>
      </w:pPr>
    </w:p>
    <w:p w:rsidR="00E0135A" w:rsidRDefault="00E0135A" w:rsidP="00E0135A">
      <w:pPr>
        <w:pStyle w:val="Heading1"/>
      </w:pPr>
      <w:r>
        <w:t>Other Quality Requirements</w:t>
      </w:r>
    </w:p>
    <w:p w:rsidR="00E0135A" w:rsidRPr="00070E25" w:rsidRDefault="00E0135A" w:rsidP="00E0135A">
      <w:pPr>
        <w:pStyle w:val="InfoBlue"/>
      </w:pPr>
      <w:r>
        <w:t>[Note down key quality characteristics that support for the use case must exhibit – for example performance, security, or auditing requirements. Other things to note would beany external systems that the use case is likely to interact with, and the user environment in which the use case will be enacted]</w:t>
      </w:r>
    </w:p>
    <w:p w:rsidR="00E0135A" w:rsidRDefault="00E0135A" w:rsidP="00E0135A">
      <w:pPr>
        <w:pStyle w:val="Heading2"/>
      </w:pPr>
      <w:r>
        <w:t>&lt;quality 1&gt;</w:t>
      </w:r>
    </w:p>
    <w:p w:rsidR="00E0135A" w:rsidRDefault="00E0135A" w:rsidP="00E0135A">
      <w:r>
        <w:t>&lt;brief description&gt;</w:t>
      </w:r>
    </w:p>
    <w:p w:rsidR="00E0135A" w:rsidRPr="002B4085" w:rsidRDefault="00E0135A" w:rsidP="00E0135A">
      <w:pPr>
        <w:pStyle w:val="BodyText"/>
        <w:ind w:left="0"/>
      </w:pPr>
    </w:p>
    <w:p w:rsidR="00070E25" w:rsidRDefault="00070E25">
      <w:pPr>
        <w:widowControl/>
        <w:spacing w:line="240" w:lineRule="auto"/>
        <w:rPr>
          <w:rFonts w:ascii="Arial" w:hAnsi="Arial"/>
          <w:b/>
          <w:sz w:val="24"/>
        </w:rPr>
      </w:pPr>
    </w:p>
    <w:sectPr w:rsidR="00070E25">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1107" w:rsidRDefault="00491107">
      <w:pPr>
        <w:spacing w:line="240" w:lineRule="auto"/>
      </w:pPr>
      <w:r>
        <w:separator/>
      </w:r>
    </w:p>
  </w:endnote>
  <w:endnote w:type="continuationSeparator" w:id="0">
    <w:p w:rsidR="00491107" w:rsidRDefault="00491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tc>
        <w:tcPr>
          <w:tcW w:w="3162" w:type="dxa"/>
          <w:tcBorders>
            <w:top w:val="nil"/>
            <w:left w:val="nil"/>
            <w:bottom w:val="nil"/>
            <w:right w:val="nil"/>
          </w:tcBorders>
        </w:tcPr>
        <w:p w:rsidR="00685AA7" w:rsidRDefault="00685AA7">
          <w:pPr>
            <w:ind w:right="360"/>
          </w:pPr>
          <w:r>
            <w:t>Confidential</w:t>
          </w:r>
        </w:p>
      </w:tc>
      <w:tc>
        <w:tcPr>
          <w:tcW w:w="3162" w:type="dxa"/>
          <w:tcBorders>
            <w:top w:val="nil"/>
            <w:left w:val="nil"/>
            <w:bottom w:val="nil"/>
            <w:right w:val="nil"/>
          </w:tcBorders>
        </w:tcPr>
        <w:p w:rsidR="00685AA7" w:rsidRDefault="00685AA7">
          <w:pPr>
            <w:jc w:val="center"/>
          </w:pPr>
          <w:r>
            <w:sym w:font="Symbol" w:char="F0D3"/>
          </w:r>
          <w:r w:rsidR="00491107">
            <w:fldChar w:fldCharType="begin"/>
          </w:r>
          <w:r w:rsidR="00491107">
            <w:instrText xml:space="preserve"> DOCPROPERTY "Company"  \* MERGEFORMAT </w:instrText>
          </w:r>
          <w:r w:rsidR="00491107">
            <w:fldChar w:fldCharType="separate"/>
          </w:r>
          <w:r w:rsidR="00935B12">
            <w:t>&lt;Company Name&gt;</w:t>
          </w:r>
          <w:r w:rsidR="00491107">
            <w:fldChar w:fldCharType="end"/>
          </w:r>
          <w:r>
            <w:t xml:space="preserve">, </w:t>
          </w:r>
          <w:r>
            <w:fldChar w:fldCharType="begin"/>
          </w:r>
          <w:r>
            <w:instrText xml:space="preserve"> DATE \@ "yyyy" </w:instrText>
          </w:r>
          <w:r>
            <w:fldChar w:fldCharType="separate"/>
          </w:r>
          <w:r w:rsidR="004871A6">
            <w:rPr>
              <w:noProof/>
            </w:rPr>
            <w:t>2017</w:t>
          </w:r>
          <w:r>
            <w:fldChar w:fldCharType="end"/>
          </w:r>
        </w:p>
      </w:tc>
      <w:tc>
        <w:tcPr>
          <w:tcW w:w="3162" w:type="dxa"/>
          <w:tcBorders>
            <w:top w:val="nil"/>
            <w:left w:val="nil"/>
            <w:bottom w:val="nil"/>
            <w:right w:val="nil"/>
          </w:tcBorders>
        </w:tcPr>
        <w:p w:rsidR="00685AA7" w:rsidRDefault="00685AA7">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871A6">
            <w:rPr>
              <w:rStyle w:val="PageNumber"/>
              <w:noProof/>
            </w:rPr>
            <w:t>1</w:t>
          </w:r>
          <w:r>
            <w:rPr>
              <w:rStyle w:val="PageNumber"/>
            </w:rPr>
            <w:fldChar w:fldCharType="end"/>
          </w:r>
        </w:p>
      </w:tc>
    </w:tr>
  </w:tbl>
  <w:p w:rsidR="00685AA7" w:rsidRDefault="00685A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1107" w:rsidRDefault="00491107">
      <w:pPr>
        <w:spacing w:line="240" w:lineRule="auto"/>
      </w:pPr>
      <w:r>
        <w:separator/>
      </w:r>
    </w:p>
  </w:footnote>
  <w:footnote w:type="continuationSeparator" w:id="0">
    <w:p w:rsidR="00491107" w:rsidRDefault="0049110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rsidTr="00DA0A97">
      <w:tc>
        <w:tcPr>
          <w:tcW w:w="6379" w:type="dxa"/>
        </w:tcPr>
        <w:p w:rsidR="00685AA7" w:rsidRDefault="00685AA7">
          <w:r>
            <w:rPr>
              <w:b/>
            </w:rPr>
            <w:fldChar w:fldCharType="begin"/>
          </w:r>
          <w:r>
            <w:rPr>
              <w:b/>
            </w:rPr>
            <w:instrText xml:space="preserve"> SUBJECT  \* MERGEFORMAT </w:instrText>
          </w:r>
          <w:r>
            <w:rPr>
              <w:b/>
            </w:rPr>
            <w:fldChar w:fldCharType="separate"/>
          </w:r>
          <w:r w:rsidR="00935B12" w:rsidRPr="00935B12">
            <w:t>&lt;Project Name&gt;</w:t>
          </w:r>
          <w:r>
            <w:rPr>
              <w:b/>
            </w:rPr>
            <w:fldChar w:fldCharType="end"/>
          </w:r>
        </w:p>
      </w:tc>
      <w:tc>
        <w:tcPr>
          <w:tcW w:w="3179" w:type="dxa"/>
        </w:tcPr>
        <w:p w:rsidR="00685AA7" w:rsidRDefault="00685AA7">
          <w:pPr>
            <w:tabs>
              <w:tab w:val="left" w:pos="1135"/>
            </w:tabs>
            <w:spacing w:before="40"/>
            <w:ind w:right="68"/>
          </w:pPr>
          <w:r>
            <w:t xml:space="preserve"> </w:t>
          </w:r>
        </w:p>
      </w:tc>
    </w:tr>
    <w:tr w:rsidR="00DA0A97" w:rsidTr="00DA0A97">
      <w:tc>
        <w:tcPr>
          <w:tcW w:w="6379" w:type="dxa"/>
        </w:tcPr>
        <w:p w:rsidR="00DA0A97" w:rsidRDefault="00DA0A97" w:rsidP="00DA0A97">
          <w:r>
            <w:t xml:space="preserve">Use-case Specification: </w:t>
          </w:r>
          <w:fldSimple w:instr=" TITLE  \* MERGEFORMAT ">
            <w:r w:rsidR="00935B12">
              <w:t>Vision</w:t>
            </w:r>
          </w:fldSimple>
          <w:r>
            <w:t xml:space="preserve"> </w:t>
          </w:r>
        </w:p>
      </w:tc>
      <w:tc>
        <w:tcPr>
          <w:tcW w:w="3179" w:type="dxa"/>
        </w:tcPr>
        <w:p w:rsidR="00DA0A97" w:rsidRDefault="00DA0A97" w:rsidP="00DA0A97">
          <w:r>
            <w:t xml:space="preserve">  Date:  &lt;dd/mmm/yy&gt;</w:t>
          </w:r>
        </w:p>
      </w:tc>
    </w:tr>
  </w:tbl>
  <w:p w:rsidR="00685AA7" w:rsidRDefault="00685AA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FFFFFFFF"/>
    <w:lvl w:ilvl="0">
      <w:numFmt w:val="decimal"/>
      <w:lvlText w:val="*"/>
      <w:lvlJc w:val="left"/>
    </w:lvl>
  </w:abstractNum>
  <w:abstractNum w:abstractNumId="2">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2E3A317E"/>
    <w:multiLevelType w:val="hybridMultilevel"/>
    <w:tmpl w:val="B7CEF0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5">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4"/>
  </w:num>
  <w:num w:numId="5">
    <w:abstractNumId w:val="27"/>
  </w:num>
  <w:num w:numId="6">
    <w:abstractNumId w:val="20"/>
  </w:num>
  <w:num w:numId="7">
    <w:abstractNumId w:val="19"/>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26"/>
  </w:num>
  <w:num w:numId="11">
    <w:abstractNumId w:val="4"/>
  </w:num>
  <w:num w:numId="12">
    <w:abstractNumId w:val="15"/>
  </w:num>
  <w:num w:numId="13">
    <w:abstractNumId w:val="13"/>
  </w:num>
  <w:num w:numId="14">
    <w:abstractNumId w:val="25"/>
  </w:num>
  <w:num w:numId="15">
    <w:abstractNumId w:val="12"/>
  </w:num>
  <w:num w:numId="16">
    <w:abstractNumId w:val="5"/>
  </w:num>
  <w:num w:numId="17">
    <w:abstractNumId w:val="24"/>
  </w:num>
  <w:num w:numId="18">
    <w:abstractNumId w:val="18"/>
  </w:num>
  <w:num w:numId="19">
    <w:abstractNumId w:val="6"/>
  </w:num>
  <w:num w:numId="20">
    <w:abstractNumId w:val="17"/>
  </w:num>
  <w:num w:numId="21">
    <w:abstractNumId w:val="10"/>
  </w:num>
  <w:num w:numId="22">
    <w:abstractNumId w:val="23"/>
  </w:num>
  <w:num w:numId="23">
    <w:abstractNumId w:val="9"/>
  </w:num>
  <w:num w:numId="24">
    <w:abstractNumId w:val="8"/>
  </w:num>
  <w:num w:numId="25">
    <w:abstractNumId w:val="7"/>
  </w:num>
  <w:num w:numId="26">
    <w:abstractNumId w:val="21"/>
  </w:num>
  <w:num w:numId="27">
    <w:abstractNumId w:val="22"/>
  </w:num>
  <w:num w:numId="28">
    <w:abstractNumId w:val="28"/>
  </w:num>
  <w:num w:numId="29">
    <w:abstractNumId w:val="16"/>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D42"/>
    <w:rsid w:val="00070E25"/>
    <w:rsid w:val="0019590E"/>
    <w:rsid w:val="002B4085"/>
    <w:rsid w:val="00375A4A"/>
    <w:rsid w:val="004871A6"/>
    <w:rsid w:val="00491107"/>
    <w:rsid w:val="0052614A"/>
    <w:rsid w:val="00685AA7"/>
    <w:rsid w:val="007559BC"/>
    <w:rsid w:val="007609DF"/>
    <w:rsid w:val="00816C1B"/>
    <w:rsid w:val="008401B8"/>
    <w:rsid w:val="008E607E"/>
    <w:rsid w:val="009238CE"/>
    <w:rsid w:val="00931AFA"/>
    <w:rsid w:val="00935B12"/>
    <w:rsid w:val="00A12D42"/>
    <w:rsid w:val="00A77A7C"/>
    <w:rsid w:val="00AE4979"/>
    <w:rsid w:val="00B71E27"/>
    <w:rsid w:val="00BF5DC2"/>
    <w:rsid w:val="00C33595"/>
    <w:rsid w:val="00C47B3B"/>
    <w:rsid w:val="00D20D21"/>
    <w:rsid w:val="00D52F8E"/>
    <w:rsid w:val="00D92610"/>
    <w:rsid w:val="00DA0A97"/>
    <w:rsid w:val="00E0135A"/>
    <w:rsid w:val="00E05D45"/>
    <w:rsid w:val="00E214CF"/>
    <w:rsid w:val="00E87D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rFonts w:ascii="Times" w:hAnsi="Times"/>
      <w:i/>
      <w:color w:val="0000FF"/>
    </w:rPr>
  </w:style>
  <w:style w:type="character" w:styleId="Hyperlink">
    <w:name w:val="Hyperlink"/>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semiHidden/>
    <w:rPr>
      <w:i/>
      <w:iCs/>
      <w:color w:val="0000FF"/>
      <w:sz w:val="18"/>
    </w:rPr>
  </w:style>
  <w:style w:type="paragraph" w:styleId="BalloonText">
    <w:name w:val="Balloon Text"/>
    <w:basedOn w:val="Normal"/>
    <w:link w:val="BalloonTextChar"/>
    <w:uiPriority w:val="99"/>
    <w:semiHidden/>
    <w:unhideWhenUsed/>
    <w:rsid w:val="002B408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B4085"/>
    <w:rPr>
      <w:rFonts w:ascii="Tahoma" w:hAnsi="Tahoma" w:cs="Tahoma"/>
      <w:sz w:val="16"/>
      <w:szCs w:val="16"/>
      <w:lang w:val="en-US" w:eastAsia="en-US"/>
    </w:rPr>
  </w:style>
  <w:style w:type="table" w:styleId="TableGrid">
    <w:name w:val="Table Grid"/>
    <w:basedOn w:val="TableNormal"/>
    <w:uiPriority w:val="59"/>
    <w:rsid w:val="00D92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26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rFonts w:ascii="Times" w:hAnsi="Times"/>
      <w:i/>
      <w:color w:val="0000FF"/>
    </w:rPr>
  </w:style>
  <w:style w:type="character" w:styleId="Hyperlink">
    <w:name w:val="Hyperlink"/>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odyText3">
    <w:name w:val="Body Text 3"/>
    <w:basedOn w:val="Normal"/>
    <w:semiHidden/>
    <w:rPr>
      <w:i/>
      <w:iCs/>
      <w:color w:val="0000FF"/>
      <w:sz w:val="18"/>
    </w:rPr>
  </w:style>
  <w:style w:type="paragraph" w:styleId="BalloonText">
    <w:name w:val="Balloon Text"/>
    <w:basedOn w:val="Normal"/>
    <w:link w:val="BalloonTextChar"/>
    <w:uiPriority w:val="99"/>
    <w:semiHidden/>
    <w:unhideWhenUsed/>
    <w:rsid w:val="002B4085"/>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2B4085"/>
    <w:rPr>
      <w:rFonts w:ascii="Tahoma" w:hAnsi="Tahoma" w:cs="Tahoma"/>
      <w:sz w:val="16"/>
      <w:szCs w:val="16"/>
      <w:lang w:val="en-US" w:eastAsia="en-US"/>
    </w:rPr>
  </w:style>
  <w:style w:type="table" w:styleId="TableGrid">
    <w:name w:val="Table Grid"/>
    <w:basedOn w:val="TableNormal"/>
    <w:uiPriority w:val="59"/>
    <w:rsid w:val="00D92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26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tulip\AppData\Local\Temp\vision_tpl-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vision_tpl-1.dot</Template>
  <TotalTime>0</TotalTime>
  <Pages>3</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Vision</vt:lpstr>
    </vt:vector>
  </TitlesOfParts>
  <Company>&lt;Company Name&gt;</Company>
  <LinksUpToDate>false</LinksUpToDate>
  <CharactersWithSpaces>4431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jtulip</dc:creator>
  <cp:lastModifiedBy>Alexander Zawadski</cp:lastModifiedBy>
  <cp:revision>2</cp:revision>
  <cp:lastPrinted>2001-03-15T04:26:00Z</cp:lastPrinted>
  <dcterms:created xsi:type="dcterms:W3CDTF">2017-07-23T23:21:00Z</dcterms:created>
  <dcterms:modified xsi:type="dcterms:W3CDTF">2017-07-23T23:21:00Z</dcterms:modified>
</cp:coreProperties>
</file>