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5446"/>
        <w:tblW w:w="0" w:type="auto"/>
        <w:tblLook w:val="04A0" w:firstRow="1" w:lastRow="0" w:firstColumn="1" w:lastColumn="0" w:noHBand="0" w:noVBand="1"/>
      </w:tblPr>
      <w:tblGrid>
        <w:gridCol w:w="1697"/>
        <w:gridCol w:w="1657"/>
        <w:gridCol w:w="1668"/>
        <w:gridCol w:w="1557"/>
        <w:gridCol w:w="1418"/>
        <w:gridCol w:w="1353"/>
      </w:tblGrid>
      <w:tr w:rsidR="00103955" w:rsidTr="00561A97">
        <w:tc>
          <w:tcPr>
            <w:tcW w:w="1697" w:type="dxa"/>
          </w:tcPr>
          <w:p w:rsidR="00103955" w:rsidRPr="00103955" w:rsidRDefault="00103955" w:rsidP="00561A97">
            <w:pPr>
              <w:jc w:val="center"/>
              <w:rPr>
                <w:b/>
                <w:u w:val="single"/>
              </w:rPr>
            </w:pPr>
            <w:r w:rsidRPr="00103955">
              <w:rPr>
                <w:b/>
                <w:u w:val="single"/>
              </w:rPr>
              <w:t>PROCEDURE</w:t>
            </w:r>
          </w:p>
        </w:tc>
        <w:tc>
          <w:tcPr>
            <w:tcW w:w="1657" w:type="dxa"/>
          </w:tcPr>
          <w:p w:rsidR="00103955" w:rsidRPr="00103955" w:rsidRDefault="00103955" w:rsidP="00561A97">
            <w:pPr>
              <w:jc w:val="center"/>
              <w:rPr>
                <w:b/>
                <w:u w:val="single"/>
              </w:rPr>
            </w:pPr>
            <w:r w:rsidRPr="00103955">
              <w:rPr>
                <w:b/>
                <w:u w:val="single"/>
              </w:rPr>
              <w:t>ACCURACY</w:t>
            </w:r>
          </w:p>
        </w:tc>
        <w:tc>
          <w:tcPr>
            <w:tcW w:w="1668" w:type="dxa"/>
          </w:tcPr>
          <w:p w:rsidR="00103955" w:rsidRPr="00103955" w:rsidRDefault="00103955" w:rsidP="00561A97">
            <w:pPr>
              <w:jc w:val="center"/>
              <w:rPr>
                <w:b/>
                <w:u w:val="single"/>
              </w:rPr>
            </w:pPr>
            <w:r w:rsidRPr="00103955">
              <w:rPr>
                <w:b/>
                <w:u w:val="single"/>
              </w:rPr>
              <w:t>PRECESION</w:t>
            </w:r>
          </w:p>
        </w:tc>
        <w:tc>
          <w:tcPr>
            <w:tcW w:w="1557" w:type="dxa"/>
          </w:tcPr>
          <w:p w:rsidR="00103955" w:rsidRPr="00103955" w:rsidRDefault="00103955" w:rsidP="00561A97">
            <w:pPr>
              <w:jc w:val="center"/>
              <w:rPr>
                <w:b/>
                <w:u w:val="single"/>
              </w:rPr>
            </w:pPr>
            <w:r w:rsidRPr="00103955">
              <w:rPr>
                <w:b/>
                <w:u w:val="single"/>
              </w:rPr>
              <w:t>RECALL</w:t>
            </w:r>
          </w:p>
        </w:tc>
        <w:tc>
          <w:tcPr>
            <w:tcW w:w="1418" w:type="dxa"/>
          </w:tcPr>
          <w:p w:rsidR="00103955" w:rsidRPr="00103955" w:rsidRDefault="00103955" w:rsidP="00561A97">
            <w:pPr>
              <w:jc w:val="center"/>
              <w:rPr>
                <w:b/>
                <w:u w:val="single"/>
              </w:rPr>
            </w:pPr>
            <w:r w:rsidRPr="00103955">
              <w:rPr>
                <w:b/>
                <w:u w:val="single"/>
              </w:rPr>
              <w:t>F1</w:t>
            </w:r>
          </w:p>
        </w:tc>
        <w:tc>
          <w:tcPr>
            <w:tcW w:w="1353" w:type="dxa"/>
          </w:tcPr>
          <w:p w:rsidR="00103955" w:rsidRPr="00103955" w:rsidRDefault="00103955" w:rsidP="00561A97">
            <w:pPr>
              <w:jc w:val="center"/>
              <w:rPr>
                <w:b/>
                <w:u w:val="single"/>
              </w:rPr>
            </w:pPr>
            <w:r w:rsidRPr="00103955">
              <w:rPr>
                <w:b/>
                <w:u w:val="single"/>
              </w:rPr>
              <w:t>FIT</w:t>
            </w:r>
          </w:p>
        </w:tc>
      </w:tr>
      <w:tr w:rsidR="00103955" w:rsidTr="00561A97">
        <w:tc>
          <w:tcPr>
            <w:tcW w:w="1697" w:type="dxa"/>
          </w:tcPr>
          <w:p w:rsidR="00103955" w:rsidRPr="00103955" w:rsidRDefault="00103955" w:rsidP="00561A97">
            <w:pPr>
              <w:jc w:val="center"/>
              <w:rPr>
                <w:b/>
              </w:rPr>
            </w:pPr>
            <w:r w:rsidRPr="00103955">
              <w:rPr>
                <w:b/>
              </w:rPr>
              <w:t>Supervised Learning</w:t>
            </w:r>
          </w:p>
        </w:tc>
        <w:tc>
          <w:tcPr>
            <w:tcW w:w="1657" w:type="dxa"/>
          </w:tcPr>
          <w:p w:rsidR="00103955" w:rsidRDefault="00103955" w:rsidP="00561A97">
            <w:pPr>
              <w:jc w:val="center"/>
            </w:pPr>
            <w:r>
              <w:rPr>
                <w:rFonts w:ascii="Consolas" w:hAnsi="Consolas" w:cs="Consolas"/>
                <w:color w:val="000000"/>
                <w:sz w:val="20"/>
                <w:szCs w:val="20"/>
              </w:rPr>
              <w:t>0.8878</w:t>
            </w:r>
          </w:p>
        </w:tc>
        <w:tc>
          <w:tcPr>
            <w:tcW w:w="1668" w:type="dxa"/>
          </w:tcPr>
          <w:p w:rsidR="00103955" w:rsidRDefault="00103955" w:rsidP="00561A97">
            <w:pPr>
              <w:jc w:val="center"/>
            </w:pPr>
            <w:r>
              <w:rPr>
                <w:rFonts w:ascii="Consolas" w:hAnsi="Consolas" w:cs="Consolas"/>
                <w:color w:val="000000"/>
                <w:sz w:val="20"/>
                <w:szCs w:val="20"/>
              </w:rPr>
              <w:t>0.9138</w:t>
            </w:r>
          </w:p>
        </w:tc>
        <w:tc>
          <w:tcPr>
            <w:tcW w:w="1557" w:type="dxa"/>
          </w:tcPr>
          <w:p w:rsidR="00103955" w:rsidRDefault="00103955" w:rsidP="00561A97">
            <w:pPr>
              <w:jc w:val="center"/>
            </w:pPr>
            <w:r>
              <w:rPr>
                <w:rFonts w:ascii="Consolas" w:hAnsi="Consolas" w:cs="Consolas"/>
                <w:color w:val="000000"/>
                <w:sz w:val="20"/>
                <w:szCs w:val="20"/>
              </w:rPr>
              <w:t>0.7483</w:t>
            </w:r>
          </w:p>
        </w:tc>
        <w:tc>
          <w:tcPr>
            <w:tcW w:w="1418" w:type="dxa"/>
          </w:tcPr>
          <w:p w:rsidR="00103955" w:rsidRDefault="00103955" w:rsidP="00561A97">
            <w:pPr>
              <w:jc w:val="center"/>
            </w:pPr>
            <w:r>
              <w:rPr>
                <w:rFonts w:ascii="Consolas" w:hAnsi="Consolas" w:cs="Consolas"/>
                <w:color w:val="000000"/>
                <w:sz w:val="20"/>
                <w:szCs w:val="20"/>
              </w:rPr>
              <w:t>0.8228</w:t>
            </w:r>
          </w:p>
        </w:tc>
        <w:tc>
          <w:tcPr>
            <w:tcW w:w="1353" w:type="dxa"/>
          </w:tcPr>
          <w:p w:rsidR="00103955" w:rsidRDefault="00103955" w:rsidP="00561A97">
            <w:pPr>
              <w:jc w:val="center"/>
            </w:pPr>
            <w:r>
              <w:rPr>
                <w:rFonts w:ascii="Consolas" w:hAnsi="Consolas" w:cs="Consolas"/>
                <w:color w:val="000000"/>
                <w:sz w:val="20"/>
                <w:szCs w:val="20"/>
              </w:rPr>
              <w:t xml:space="preserve">Moderately </w:t>
            </w:r>
            <w:proofErr w:type="spellStart"/>
            <w:r>
              <w:rPr>
                <w:rFonts w:ascii="Consolas" w:hAnsi="Consolas" w:cs="Consolas"/>
                <w:color w:val="000000"/>
                <w:sz w:val="20"/>
                <w:szCs w:val="20"/>
              </w:rPr>
              <w:t>Overfit</w:t>
            </w:r>
            <w:proofErr w:type="spellEnd"/>
          </w:p>
        </w:tc>
      </w:tr>
      <w:tr w:rsidR="00103955" w:rsidTr="00561A97">
        <w:tc>
          <w:tcPr>
            <w:tcW w:w="1697" w:type="dxa"/>
          </w:tcPr>
          <w:p w:rsidR="00103955" w:rsidRPr="00103955" w:rsidRDefault="00103955" w:rsidP="00561A97">
            <w:pPr>
              <w:jc w:val="center"/>
              <w:rPr>
                <w:b/>
              </w:rPr>
            </w:pPr>
            <w:r w:rsidRPr="00103955">
              <w:rPr>
                <w:b/>
              </w:rPr>
              <w:t>Semi Supervised Learning</w:t>
            </w:r>
          </w:p>
        </w:tc>
        <w:tc>
          <w:tcPr>
            <w:tcW w:w="1657" w:type="dxa"/>
          </w:tcPr>
          <w:p w:rsidR="00103955" w:rsidRDefault="00103955" w:rsidP="00561A97">
            <w:pPr>
              <w:jc w:val="center"/>
            </w:pPr>
            <w:r>
              <w:rPr>
                <w:rFonts w:ascii="Consolas" w:hAnsi="Consolas" w:cs="Consolas"/>
                <w:color w:val="000000"/>
                <w:sz w:val="20"/>
                <w:szCs w:val="20"/>
              </w:rPr>
              <w:t>0.8772</w:t>
            </w:r>
          </w:p>
        </w:tc>
        <w:tc>
          <w:tcPr>
            <w:tcW w:w="1668" w:type="dxa"/>
          </w:tcPr>
          <w:p w:rsidR="00103955" w:rsidRDefault="00103955" w:rsidP="00561A97">
            <w:pPr>
              <w:jc w:val="center"/>
            </w:pPr>
            <w:r>
              <w:rPr>
                <w:rFonts w:ascii="Consolas" w:hAnsi="Consolas" w:cs="Consolas"/>
                <w:color w:val="000000"/>
                <w:sz w:val="20"/>
                <w:szCs w:val="20"/>
              </w:rPr>
              <w:t>0.898</w:t>
            </w:r>
          </w:p>
        </w:tc>
        <w:tc>
          <w:tcPr>
            <w:tcW w:w="1557" w:type="dxa"/>
          </w:tcPr>
          <w:p w:rsidR="00103955" w:rsidRDefault="00103955" w:rsidP="00561A97">
            <w:pPr>
              <w:jc w:val="center"/>
            </w:pPr>
            <w:r>
              <w:rPr>
                <w:rFonts w:ascii="Consolas" w:hAnsi="Consolas" w:cs="Consolas"/>
                <w:color w:val="000000"/>
                <w:sz w:val="20"/>
                <w:szCs w:val="20"/>
              </w:rPr>
              <w:t>0.7335</w:t>
            </w:r>
          </w:p>
        </w:tc>
        <w:tc>
          <w:tcPr>
            <w:tcW w:w="1418" w:type="dxa"/>
          </w:tcPr>
          <w:p w:rsidR="00103955" w:rsidRDefault="00103955" w:rsidP="00561A97">
            <w:pPr>
              <w:jc w:val="center"/>
            </w:pPr>
            <w:r>
              <w:rPr>
                <w:rFonts w:ascii="Consolas" w:hAnsi="Consolas" w:cs="Consolas"/>
                <w:color w:val="000000"/>
                <w:sz w:val="20"/>
                <w:szCs w:val="20"/>
              </w:rPr>
              <w:t>0.8074</w:t>
            </w:r>
          </w:p>
        </w:tc>
        <w:tc>
          <w:tcPr>
            <w:tcW w:w="1353" w:type="dxa"/>
          </w:tcPr>
          <w:p w:rsidR="00103955" w:rsidRDefault="00103955" w:rsidP="00561A97">
            <w:pPr>
              <w:jc w:val="center"/>
            </w:pPr>
            <w:proofErr w:type="spellStart"/>
            <w:r>
              <w:rPr>
                <w:rFonts w:ascii="Consolas" w:hAnsi="Consolas" w:cs="Consolas"/>
                <w:color w:val="000000"/>
                <w:sz w:val="20"/>
                <w:szCs w:val="20"/>
              </w:rPr>
              <w:t>Underfit</w:t>
            </w:r>
            <w:proofErr w:type="spellEnd"/>
          </w:p>
        </w:tc>
      </w:tr>
      <w:tr w:rsidR="00103955" w:rsidTr="00561A97">
        <w:tc>
          <w:tcPr>
            <w:tcW w:w="1697" w:type="dxa"/>
          </w:tcPr>
          <w:p w:rsidR="00103955" w:rsidRPr="00103955" w:rsidRDefault="00103955" w:rsidP="00561A97">
            <w:pPr>
              <w:jc w:val="center"/>
              <w:rPr>
                <w:b/>
              </w:rPr>
            </w:pPr>
            <w:r w:rsidRPr="00103955">
              <w:rPr>
                <w:b/>
              </w:rPr>
              <w:t>5-Fold Validation</w:t>
            </w:r>
          </w:p>
        </w:tc>
        <w:tc>
          <w:tcPr>
            <w:tcW w:w="1657" w:type="dxa"/>
          </w:tcPr>
          <w:p w:rsidR="00103955" w:rsidRDefault="00103955" w:rsidP="00561A97">
            <w:pPr>
              <w:jc w:val="center"/>
            </w:pPr>
            <w:r>
              <w:rPr>
                <w:rFonts w:ascii="Consolas" w:hAnsi="Consolas" w:cs="Consolas"/>
                <w:color w:val="000000"/>
                <w:sz w:val="20"/>
                <w:szCs w:val="20"/>
              </w:rPr>
              <w:t>0.8822</w:t>
            </w:r>
          </w:p>
        </w:tc>
        <w:tc>
          <w:tcPr>
            <w:tcW w:w="1668" w:type="dxa"/>
          </w:tcPr>
          <w:p w:rsidR="00103955" w:rsidRDefault="00103955" w:rsidP="00561A97">
            <w:pPr>
              <w:jc w:val="center"/>
            </w:pPr>
            <w:r>
              <w:rPr>
                <w:rFonts w:ascii="Consolas" w:hAnsi="Consolas" w:cs="Consolas"/>
                <w:color w:val="000000"/>
                <w:sz w:val="20"/>
                <w:szCs w:val="20"/>
              </w:rPr>
              <w:t>0.9082</w:t>
            </w:r>
          </w:p>
        </w:tc>
        <w:tc>
          <w:tcPr>
            <w:tcW w:w="1557" w:type="dxa"/>
          </w:tcPr>
          <w:p w:rsidR="00103955" w:rsidRDefault="00103955" w:rsidP="00561A97">
            <w:pPr>
              <w:jc w:val="center"/>
            </w:pPr>
            <w:r>
              <w:rPr>
                <w:rFonts w:ascii="Consolas" w:hAnsi="Consolas" w:cs="Consolas"/>
                <w:color w:val="000000"/>
                <w:sz w:val="20"/>
                <w:szCs w:val="20"/>
              </w:rPr>
              <w:t>0.7385</w:t>
            </w:r>
          </w:p>
        </w:tc>
        <w:tc>
          <w:tcPr>
            <w:tcW w:w="1418" w:type="dxa"/>
          </w:tcPr>
          <w:p w:rsidR="00103955" w:rsidRDefault="00103955" w:rsidP="00561A97">
            <w:pPr>
              <w:jc w:val="center"/>
            </w:pPr>
            <w:r>
              <w:rPr>
                <w:rFonts w:ascii="Consolas" w:hAnsi="Consolas" w:cs="Consolas"/>
                <w:color w:val="000000"/>
                <w:sz w:val="20"/>
                <w:szCs w:val="20"/>
              </w:rPr>
              <w:t>0.8146</w:t>
            </w:r>
          </w:p>
        </w:tc>
        <w:tc>
          <w:tcPr>
            <w:tcW w:w="1353" w:type="dxa"/>
          </w:tcPr>
          <w:p w:rsidR="00103955" w:rsidRDefault="00103955" w:rsidP="00561A97">
            <w:pPr>
              <w:jc w:val="center"/>
            </w:pPr>
            <w:r>
              <w:rPr>
                <w:rFonts w:ascii="Consolas" w:hAnsi="Consolas" w:cs="Consolas"/>
                <w:color w:val="000000"/>
                <w:sz w:val="20"/>
                <w:szCs w:val="20"/>
              </w:rPr>
              <w:t xml:space="preserve">Highly </w:t>
            </w:r>
            <w:proofErr w:type="spellStart"/>
            <w:r>
              <w:rPr>
                <w:rFonts w:ascii="Consolas" w:hAnsi="Consolas" w:cs="Consolas"/>
                <w:color w:val="000000"/>
                <w:sz w:val="20"/>
                <w:szCs w:val="20"/>
              </w:rPr>
              <w:t>Overfit</w:t>
            </w:r>
            <w:proofErr w:type="spellEnd"/>
          </w:p>
        </w:tc>
      </w:tr>
      <w:tr w:rsidR="00103955" w:rsidTr="00561A97">
        <w:tc>
          <w:tcPr>
            <w:tcW w:w="1697" w:type="dxa"/>
          </w:tcPr>
          <w:p w:rsidR="00103955" w:rsidRPr="00103955" w:rsidRDefault="00103955" w:rsidP="00561A97">
            <w:pPr>
              <w:jc w:val="center"/>
              <w:rPr>
                <w:b/>
              </w:rPr>
            </w:pPr>
            <w:r w:rsidRPr="00103955">
              <w:rPr>
                <w:b/>
              </w:rPr>
              <w:t>10-Fold Validation</w:t>
            </w:r>
          </w:p>
        </w:tc>
        <w:tc>
          <w:tcPr>
            <w:tcW w:w="1657" w:type="dxa"/>
          </w:tcPr>
          <w:p w:rsidR="00103955" w:rsidRDefault="00103955" w:rsidP="00561A97">
            <w:pPr>
              <w:jc w:val="center"/>
            </w:pPr>
            <w:r>
              <w:rPr>
                <w:rFonts w:ascii="Consolas" w:hAnsi="Consolas" w:cs="Consolas"/>
                <w:color w:val="000000"/>
                <w:sz w:val="20"/>
                <w:szCs w:val="20"/>
              </w:rPr>
              <w:t>0.8846</w:t>
            </w:r>
          </w:p>
        </w:tc>
        <w:tc>
          <w:tcPr>
            <w:tcW w:w="1668" w:type="dxa"/>
          </w:tcPr>
          <w:p w:rsidR="00103955" w:rsidRDefault="00103955" w:rsidP="00561A97">
            <w:pPr>
              <w:jc w:val="center"/>
            </w:pPr>
            <w:r>
              <w:rPr>
                <w:rFonts w:ascii="Consolas" w:hAnsi="Consolas" w:cs="Consolas"/>
                <w:color w:val="000000"/>
                <w:sz w:val="20"/>
                <w:szCs w:val="20"/>
              </w:rPr>
              <w:t>0.9117</w:t>
            </w:r>
          </w:p>
        </w:tc>
        <w:tc>
          <w:tcPr>
            <w:tcW w:w="1557" w:type="dxa"/>
          </w:tcPr>
          <w:p w:rsidR="00103955" w:rsidRDefault="00103955" w:rsidP="00561A97">
            <w:pPr>
              <w:jc w:val="center"/>
            </w:pPr>
            <w:r>
              <w:rPr>
                <w:rFonts w:ascii="Consolas" w:hAnsi="Consolas" w:cs="Consolas"/>
                <w:color w:val="000000"/>
                <w:sz w:val="20"/>
                <w:szCs w:val="20"/>
              </w:rPr>
              <w:t>0.7428</w:t>
            </w:r>
          </w:p>
        </w:tc>
        <w:tc>
          <w:tcPr>
            <w:tcW w:w="1418" w:type="dxa"/>
          </w:tcPr>
          <w:p w:rsidR="00103955" w:rsidRDefault="00103955" w:rsidP="00561A97">
            <w:pPr>
              <w:jc w:val="center"/>
            </w:pPr>
            <w:r>
              <w:rPr>
                <w:rFonts w:ascii="Consolas" w:hAnsi="Consolas" w:cs="Consolas"/>
                <w:color w:val="000000"/>
                <w:sz w:val="20"/>
                <w:szCs w:val="20"/>
              </w:rPr>
              <w:t>0.8186</w:t>
            </w:r>
          </w:p>
        </w:tc>
        <w:tc>
          <w:tcPr>
            <w:tcW w:w="1353" w:type="dxa"/>
          </w:tcPr>
          <w:p w:rsidR="00103955" w:rsidRDefault="00103955" w:rsidP="00561A97">
            <w:pPr>
              <w:jc w:val="center"/>
            </w:pPr>
            <w:r>
              <w:rPr>
                <w:rFonts w:ascii="Consolas" w:hAnsi="Consolas" w:cs="Consolas"/>
                <w:color w:val="000000"/>
                <w:sz w:val="20"/>
                <w:szCs w:val="20"/>
              </w:rPr>
              <w:t xml:space="preserve">Highly </w:t>
            </w:r>
            <w:proofErr w:type="spellStart"/>
            <w:r>
              <w:rPr>
                <w:rFonts w:ascii="Consolas" w:hAnsi="Consolas" w:cs="Consolas"/>
                <w:color w:val="000000"/>
                <w:sz w:val="20"/>
                <w:szCs w:val="20"/>
              </w:rPr>
              <w:t>Overfit</w:t>
            </w:r>
            <w:proofErr w:type="spellEnd"/>
          </w:p>
        </w:tc>
      </w:tr>
      <w:tr w:rsidR="00103955" w:rsidTr="00561A97">
        <w:tc>
          <w:tcPr>
            <w:tcW w:w="1697" w:type="dxa"/>
          </w:tcPr>
          <w:p w:rsidR="00103955" w:rsidRPr="00103955" w:rsidRDefault="00103955" w:rsidP="00561A97">
            <w:pPr>
              <w:jc w:val="center"/>
              <w:rPr>
                <w:b/>
              </w:rPr>
            </w:pPr>
            <w:r w:rsidRPr="00103955">
              <w:rPr>
                <w:b/>
              </w:rPr>
              <w:t>20-Fold Validation</w:t>
            </w:r>
          </w:p>
        </w:tc>
        <w:tc>
          <w:tcPr>
            <w:tcW w:w="1657" w:type="dxa"/>
          </w:tcPr>
          <w:p w:rsidR="00103955" w:rsidRDefault="00103955" w:rsidP="00561A97">
            <w:pPr>
              <w:jc w:val="center"/>
            </w:pPr>
            <w:r>
              <w:rPr>
                <w:rFonts w:ascii="Consolas" w:hAnsi="Consolas" w:cs="Consolas"/>
                <w:color w:val="000000"/>
                <w:sz w:val="20"/>
                <w:szCs w:val="20"/>
              </w:rPr>
              <w:t>0.8853</w:t>
            </w:r>
          </w:p>
        </w:tc>
        <w:tc>
          <w:tcPr>
            <w:tcW w:w="1668" w:type="dxa"/>
          </w:tcPr>
          <w:p w:rsidR="00103955" w:rsidRDefault="00103955" w:rsidP="00561A97">
            <w:pPr>
              <w:jc w:val="center"/>
            </w:pPr>
            <w:r>
              <w:rPr>
                <w:rFonts w:ascii="Consolas" w:hAnsi="Consolas" w:cs="Consolas"/>
                <w:color w:val="000000"/>
                <w:sz w:val="20"/>
                <w:szCs w:val="20"/>
              </w:rPr>
              <w:t>0.9121</w:t>
            </w:r>
          </w:p>
        </w:tc>
        <w:tc>
          <w:tcPr>
            <w:tcW w:w="1557" w:type="dxa"/>
          </w:tcPr>
          <w:p w:rsidR="00103955" w:rsidRDefault="00103955" w:rsidP="00561A97">
            <w:pPr>
              <w:jc w:val="center"/>
            </w:pPr>
            <w:r>
              <w:rPr>
                <w:rFonts w:ascii="Consolas" w:hAnsi="Consolas" w:cs="Consolas"/>
                <w:color w:val="000000"/>
                <w:sz w:val="20"/>
                <w:szCs w:val="20"/>
              </w:rPr>
              <w:t>0.7435</w:t>
            </w:r>
          </w:p>
        </w:tc>
        <w:tc>
          <w:tcPr>
            <w:tcW w:w="1418" w:type="dxa"/>
          </w:tcPr>
          <w:p w:rsidR="00103955" w:rsidRDefault="00103955" w:rsidP="00561A97">
            <w:pPr>
              <w:jc w:val="center"/>
            </w:pPr>
            <w:r>
              <w:rPr>
                <w:rFonts w:ascii="Consolas" w:hAnsi="Consolas" w:cs="Consolas"/>
                <w:color w:val="000000"/>
                <w:sz w:val="20"/>
                <w:szCs w:val="20"/>
              </w:rPr>
              <w:t>0.8192</w:t>
            </w:r>
          </w:p>
        </w:tc>
        <w:tc>
          <w:tcPr>
            <w:tcW w:w="1353" w:type="dxa"/>
          </w:tcPr>
          <w:p w:rsidR="00103955" w:rsidRDefault="00103955" w:rsidP="00561A97">
            <w:pPr>
              <w:jc w:val="center"/>
            </w:pPr>
            <w:r>
              <w:rPr>
                <w:rFonts w:ascii="Consolas" w:hAnsi="Consolas" w:cs="Consolas"/>
                <w:color w:val="000000"/>
                <w:sz w:val="20"/>
                <w:szCs w:val="20"/>
              </w:rPr>
              <w:t xml:space="preserve">Highly </w:t>
            </w:r>
            <w:proofErr w:type="spellStart"/>
            <w:r>
              <w:rPr>
                <w:rFonts w:ascii="Consolas" w:hAnsi="Consolas" w:cs="Consolas"/>
                <w:color w:val="000000"/>
                <w:sz w:val="20"/>
                <w:szCs w:val="20"/>
              </w:rPr>
              <w:t>Overfit</w:t>
            </w:r>
            <w:proofErr w:type="spellEnd"/>
          </w:p>
        </w:tc>
      </w:tr>
      <w:tr w:rsidR="00103955" w:rsidTr="00561A97">
        <w:tc>
          <w:tcPr>
            <w:tcW w:w="1697" w:type="dxa"/>
          </w:tcPr>
          <w:p w:rsidR="00103955" w:rsidRPr="00103955" w:rsidRDefault="00103955" w:rsidP="00561A97">
            <w:pPr>
              <w:jc w:val="center"/>
              <w:rPr>
                <w:b/>
              </w:rPr>
            </w:pPr>
            <w:r w:rsidRPr="00103955">
              <w:rPr>
                <w:b/>
              </w:rPr>
              <w:t>m-Fold Validation</w:t>
            </w:r>
          </w:p>
        </w:tc>
        <w:tc>
          <w:tcPr>
            <w:tcW w:w="1657" w:type="dxa"/>
          </w:tcPr>
          <w:p w:rsidR="00103955" w:rsidRDefault="00103955" w:rsidP="00561A97">
            <w:pPr>
              <w:jc w:val="center"/>
            </w:pPr>
            <w:r>
              <w:rPr>
                <w:rFonts w:ascii="Consolas" w:hAnsi="Consolas" w:cs="Consolas"/>
                <w:color w:val="000000"/>
                <w:sz w:val="20"/>
                <w:szCs w:val="20"/>
              </w:rPr>
              <w:t>0.9058</w:t>
            </w:r>
          </w:p>
        </w:tc>
        <w:tc>
          <w:tcPr>
            <w:tcW w:w="1668" w:type="dxa"/>
          </w:tcPr>
          <w:p w:rsidR="00103955" w:rsidRDefault="005038B0" w:rsidP="00561A97">
            <w:pPr>
              <w:jc w:val="center"/>
            </w:pPr>
            <w:r>
              <w:rPr>
                <w:rFonts w:ascii="Consolas" w:hAnsi="Consolas" w:cs="Consolas"/>
                <w:color w:val="000000"/>
                <w:sz w:val="20"/>
                <w:szCs w:val="20"/>
              </w:rPr>
              <w:t>-</w:t>
            </w:r>
          </w:p>
        </w:tc>
        <w:tc>
          <w:tcPr>
            <w:tcW w:w="1557" w:type="dxa"/>
          </w:tcPr>
          <w:p w:rsidR="00103955" w:rsidRDefault="005038B0" w:rsidP="00561A97">
            <w:pPr>
              <w:jc w:val="center"/>
            </w:pPr>
            <w:r>
              <w:rPr>
                <w:rFonts w:ascii="Consolas" w:hAnsi="Consolas" w:cs="Consolas"/>
                <w:color w:val="000000"/>
                <w:sz w:val="20"/>
                <w:szCs w:val="20"/>
              </w:rPr>
              <w:t>-</w:t>
            </w:r>
          </w:p>
        </w:tc>
        <w:tc>
          <w:tcPr>
            <w:tcW w:w="1418" w:type="dxa"/>
          </w:tcPr>
          <w:p w:rsidR="00103955" w:rsidRDefault="005038B0" w:rsidP="00561A97">
            <w:pPr>
              <w:jc w:val="center"/>
            </w:pPr>
            <w:r>
              <w:rPr>
                <w:rFonts w:ascii="Consolas" w:hAnsi="Consolas" w:cs="Consolas"/>
                <w:color w:val="000000"/>
                <w:sz w:val="20"/>
                <w:szCs w:val="20"/>
              </w:rPr>
              <w:t>-</w:t>
            </w:r>
          </w:p>
        </w:tc>
        <w:tc>
          <w:tcPr>
            <w:tcW w:w="1353" w:type="dxa"/>
          </w:tcPr>
          <w:p w:rsidR="00103955" w:rsidRDefault="00103955" w:rsidP="00561A97">
            <w:pPr>
              <w:jc w:val="center"/>
            </w:pPr>
            <w:r>
              <w:rPr>
                <w:rFonts w:ascii="Consolas" w:hAnsi="Consolas" w:cs="Consolas"/>
                <w:color w:val="000000"/>
                <w:sz w:val="20"/>
                <w:szCs w:val="20"/>
              </w:rPr>
              <w:t xml:space="preserve">Highly </w:t>
            </w:r>
            <w:proofErr w:type="spellStart"/>
            <w:r>
              <w:rPr>
                <w:rFonts w:ascii="Consolas" w:hAnsi="Consolas" w:cs="Consolas"/>
                <w:color w:val="000000"/>
                <w:sz w:val="20"/>
                <w:szCs w:val="20"/>
              </w:rPr>
              <w:t>Underfit</w:t>
            </w:r>
            <w:proofErr w:type="spellEnd"/>
          </w:p>
        </w:tc>
      </w:tr>
      <w:tr w:rsidR="005038B0" w:rsidTr="00561A97">
        <w:tc>
          <w:tcPr>
            <w:tcW w:w="1697" w:type="dxa"/>
          </w:tcPr>
          <w:p w:rsidR="005038B0" w:rsidRPr="00103955" w:rsidRDefault="005038B0" w:rsidP="00561A97">
            <w:pPr>
              <w:jc w:val="center"/>
              <w:rPr>
                <w:b/>
              </w:rPr>
            </w:pPr>
            <w:r>
              <w:rPr>
                <w:b/>
              </w:rPr>
              <w:t>Ensemble Learning</w:t>
            </w:r>
            <w:r w:rsidR="006E2A68">
              <w:rPr>
                <w:b/>
              </w:rPr>
              <w:t xml:space="preserve"> 30</w:t>
            </w:r>
          </w:p>
        </w:tc>
        <w:tc>
          <w:tcPr>
            <w:tcW w:w="1657" w:type="dxa"/>
          </w:tcPr>
          <w:p w:rsidR="005038B0" w:rsidRDefault="005038B0" w:rsidP="00561A97">
            <w:pPr>
              <w:jc w:val="center"/>
              <w:rPr>
                <w:rFonts w:ascii="Consolas" w:hAnsi="Consolas" w:cs="Consolas"/>
                <w:color w:val="000000"/>
                <w:sz w:val="20"/>
                <w:szCs w:val="20"/>
              </w:rPr>
            </w:pPr>
            <w:r>
              <w:rPr>
                <w:rFonts w:ascii="Consolas" w:hAnsi="Consolas" w:cs="Consolas"/>
                <w:color w:val="000000"/>
                <w:sz w:val="20"/>
                <w:szCs w:val="20"/>
              </w:rPr>
              <w:t>0.8358</w:t>
            </w:r>
          </w:p>
        </w:tc>
        <w:tc>
          <w:tcPr>
            <w:tcW w:w="1668" w:type="dxa"/>
          </w:tcPr>
          <w:p w:rsidR="005038B0" w:rsidRDefault="005038B0"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557" w:type="dxa"/>
          </w:tcPr>
          <w:p w:rsidR="005038B0" w:rsidRDefault="005038B0"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418" w:type="dxa"/>
          </w:tcPr>
          <w:p w:rsidR="005038B0" w:rsidRDefault="005038B0"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353" w:type="dxa"/>
          </w:tcPr>
          <w:p w:rsidR="005038B0" w:rsidRDefault="005038B0" w:rsidP="00561A97">
            <w:pPr>
              <w:jc w:val="center"/>
              <w:rPr>
                <w:rFonts w:ascii="Consolas" w:hAnsi="Consolas" w:cs="Consolas"/>
                <w:color w:val="000000"/>
                <w:sz w:val="20"/>
                <w:szCs w:val="20"/>
              </w:rPr>
            </w:pPr>
            <w:proofErr w:type="spellStart"/>
            <w:r>
              <w:rPr>
                <w:rFonts w:ascii="Consolas" w:hAnsi="Consolas" w:cs="Consolas"/>
                <w:color w:val="000000"/>
                <w:sz w:val="20"/>
                <w:szCs w:val="20"/>
              </w:rPr>
              <w:t>Underfit</w:t>
            </w:r>
            <w:proofErr w:type="spellEnd"/>
          </w:p>
        </w:tc>
      </w:tr>
      <w:tr w:rsidR="006E2A68" w:rsidTr="00561A97">
        <w:tc>
          <w:tcPr>
            <w:tcW w:w="1697" w:type="dxa"/>
          </w:tcPr>
          <w:p w:rsidR="006E2A68" w:rsidRDefault="006E2A68" w:rsidP="00561A97">
            <w:pPr>
              <w:jc w:val="center"/>
              <w:rPr>
                <w:b/>
              </w:rPr>
            </w:pPr>
            <w:r>
              <w:rPr>
                <w:b/>
              </w:rPr>
              <w:t>Ensemble Learning</w:t>
            </w:r>
            <w:r>
              <w:rPr>
                <w:b/>
              </w:rPr>
              <w:t xml:space="preserve"> 2</w:t>
            </w:r>
            <w:r>
              <w:rPr>
                <w:b/>
              </w:rPr>
              <w:t>0</w:t>
            </w:r>
          </w:p>
        </w:tc>
        <w:tc>
          <w:tcPr>
            <w:tcW w:w="1657"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0.7537</w:t>
            </w:r>
          </w:p>
        </w:tc>
        <w:tc>
          <w:tcPr>
            <w:tcW w:w="1668"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557"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418" w:type="dxa"/>
          </w:tcPr>
          <w:p w:rsidR="006E2A68" w:rsidRDefault="006E2A68" w:rsidP="006E2A68">
            <w:pPr>
              <w:jc w:val="center"/>
              <w:rPr>
                <w:rFonts w:ascii="Consolas" w:hAnsi="Consolas" w:cs="Consolas"/>
                <w:color w:val="000000"/>
                <w:sz w:val="20"/>
                <w:szCs w:val="20"/>
              </w:rPr>
            </w:pPr>
            <w:r>
              <w:rPr>
                <w:rFonts w:ascii="Consolas" w:hAnsi="Consolas" w:cs="Consolas"/>
                <w:color w:val="000000"/>
                <w:sz w:val="20"/>
                <w:szCs w:val="20"/>
              </w:rPr>
              <w:t>-</w:t>
            </w:r>
          </w:p>
        </w:tc>
        <w:tc>
          <w:tcPr>
            <w:tcW w:w="1353"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 xml:space="preserve">Moderately </w:t>
            </w:r>
            <w:proofErr w:type="spellStart"/>
            <w:r>
              <w:rPr>
                <w:rFonts w:ascii="Consolas" w:hAnsi="Consolas" w:cs="Consolas"/>
                <w:color w:val="000000"/>
                <w:sz w:val="20"/>
                <w:szCs w:val="20"/>
              </w:rPr>
              <w:t>Underfit</w:t>
            </w:r>
            <w:proofErr w:type="spellEnd"/>
          </w:p>
        </w:tc>
      </w:tr>
      <w:tr w:rsidR="006E2A68" w:rsidTr="00561A97">
        <w:tc>
          <w:tcPr>
            <w:tcW w:w="1697" w:type="dxa"/>
          </w:tcPr>
          <w:p w:rsidR="006E2A68" w:rsidRDefault="006E2A68" w:rsidP="00561A97">
            <w:pPr>
              <w:jc w:val="center"/>
              <w:rPr>
                <w:b/>
              </w:rPr>
            </w:pPr>
            <w:r>
              <w:rPr>
                <w:b/>
              </w:rPr>
              <w:t>Ensemble Learning</w:t>
            </w:r>
            <w:r>
              <w:rPr>
                <w:b/>
              </w:rPr>
              <w:t xml:space="preserve"> 1</w:t>
            </w:r>
            <w:r>
              <w:rPr>
                <w:b/>
              </w:rPr>
              <w:t>0</w:t>
            </w:r>
          </w:p>
        </w:tc>
        <w:tc>
          <w:tcPr>
            <w:tcW w:w="1657"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0.7</w:t>
            </w:r>
            <w:r>
              <w:rPr>
                <w:rFonts w:ascii="Consolas" w:hAnsi="Consolas" w:cs="Consolas"/>
                <w:color w:val="000000"/>
                <w:sz w:val="20"/>
                <w:szCs w:val="20"/>
              </w:rPr>
              <w:t>358</w:t>
            </w:r>
          </w:p>
        </w:tc>
        <w:tc>
          <w:tcPr>
            <w:tcW w:w="1668"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557"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418"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353"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 xml:space="preserve">Moderately </w:t>
            </w:r>
            <w:proofErr w:type="spellStart"/>
            <w:r>
              <w:rPr>
                <w:rFonts w:ascii="Consolas" w:hAnsi="Consolas" w:cs="Consolas"/>
                <w:color w:val="000000"/>
                <w:sz w:val="20"/>
                <w:szCs w:val="20"/>
              </w:rPr>
              <w:t>Underfit</w:t>
            </w:r>
            <w:proofErr w:type="spellEnd"/>
          </w:p>
        </w:tc>
      </w:tr>
      <w:tr w:rsidR="006E2A68" w:rsidTr="00561A97">
        <w:tc>
          <w:tcPr>
            <w:tcW w:w="1697" w:type="dxa"/>
          </w:tcPr>
          <w:p w:rsidR="006E2A68" w:rsidRDefault="006E2A68" w:rsidP="00561A97">
            <w:pPr>
              <w:jc w:val="center"/>
              <w:rPr>
                <w:b/>
              </w:rPr>
            </w:pPr>
            <w:r>
              <w:rPr>
                <w:b/>
              </w:rPr>
              <w:t>Ensemble Learning</w:t>
            </w:r>
            <w:r>
              <w:rPr>
                <w:b/>
              </w:rPr>
              <w:t xml:space="preserve"> 5</w:t>
            </w:r>
          </w:p>
        </w:tc>
        <w:tc>
          <w:tcPr>
            <w:tcW w:w="1657"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0.7</w:t>
            </w:r>
            <w:r>
              <w:rPr>
                <w:rFonts w:ascii="Consolas" w:hAnsi="Consolas" w:cs="Consolas"/>
                <w:color w:val="000000"/>
                <w:sz w:val="20"/>
                <w:szCs w:val="20"/>
              </w:rPr>
              <w:t>134</w:t>
            </w:r>
          </w:p>
        </w:tc>
        <w:tc>
          <w:tcPr>
            <w:tcW w:w="1668"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557"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418"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w:t>
            </w:r>
          </w:p>
        </w:tc>
        <w:tc>
          <w:tcPr>
            <w:tcW w:w="1353" w:type="dxa"/>
          </w:tcPr>
          <w:p w:rsidR="006E2A68" w:rsidRDefault="006E2A68" w:rsidP="00561A97">
            <w:pPr>
              <w:jc w:val="center"/>
              <w:rPr>
                <w:rFonts w:ascii="Consolas" w:hAnsi="Consolas" w:cs="Consolas"/>
                <w:color w:val="000000"/>
                <w:sz w:val="20"/>
                <w:szCs w:val="20"/>
              </w:rPr>
            </w:pPr>
            <w:r>
              <w:rPr>
                <w:rFonts w:ascii="Consolas" w:hAnsi="Consolas" w:cs="Consolas"/>
                <w:color w:val="000000"/>
                <w:sz w:val="20"/>
                <w:szCs w:val="20"/>
              </w:rPr>
              <w:t xml:space="preserve">Highly </w:t>
            </w:r>
            <w:proofErr w:type="spellStart"/>
            <w:r>
              <w:rPr>
                <w:rFonts w:ascii="Consolas" w:hAnsi="Consolas" w:cs="Consolas"/>
                <w:color w:val="000000"/>
                <w:sz w:val="20"/>
                <w:szCs w:val="20"/>
              </w:rPr>
              <w:t>Underfit</w:t>
            </w:r>
            <w:proofErr w:type="spellEnd"/>
          </w:p>
        </w:tc>
      </w:tr>
    </w:tbl>
    <w:p w:rsidR="00103955" w:rsidRPr="0018118E" w:rsidRDefault="00103955" w:rsidP="00103955">
      <w:pPr>
        <w:jc w:val="center"/>
        <w:rPr>
          <w:b/>
          <w:sz w:val="44"/>
          <w:u w:val="single"/>
        </w:rPr>
      </w:pPr>
      <w:r w:rsidRPr="0018118E">
        <w:rPr>
          <w:b/>
          <w:sz w:val="44"/>
          <w:u w:val="single"/>
        </w:rPr>
        <w:t>CSE472: Machine Learning Sessional</w:t>
      </w:r>
    </w:p>
    <w:p w:rsidR="00103955" w:rsidRPr="0018118E" w:rsidRDefault="00103955" w:rsidP="00103955">
      <w:pPr>
        <w:jc w:val="center"/>
        <w:rPr>
          <w:b/>
          <w:sz w:val="40"/>
        </w:rPr>
      </w:pPr>
      <w:r w:rsidRPr="0018118E">
        <w:rPr>
          <w:b/>
          <w:sz w:val="40"/>
        </w:rPr>
        <w:t>Assignment 4 (50%)</w:t>
      </w:r>
      <w:r w:rsidR="0018118E" w:rsidRPr="0018118E">
        <w:rPr>
          <w:b/>
          <w:sz w:val="40"/>
        </w:rPr>
        <w:t xml:space="preserve"> Report</w:t>
      </w:r>
    </w:p>
    <w:p w:rsidR="0018118E" w:rsidRPr="0018118E" w:rsidRDefault="0018118E" w:rsidP="00103955">
      <w:pPr>
        <w:jc w:val="center"/>
        <w:rPr>
          <w:sz w:val="32"/>
        </w:rPr>
      </w:pPr>
      <w:r w:rsidRPr="0018118E">
        <w:rPr>
          <w:sz w:val="32"/>
        </w:rPr>
        <w:t xml:space="preserve">ID: </w:t>
      </w:r>
      <w:r w:rsidRPr="0018118E">
        <w:rPr>
          <w:i/>
          <w:sz w:val="32"/>
        </w:rPr>
        <w:t>1105021</w:t>
      </w:r>
    </w:p>
    <w:p w:rsidR="0018118E" w:rsidRPr="0018118E" w:rsidRDefault="0018118E" w:rsidP="00103955">
      <w:pPr>
        <w:jc w:val="center"/>
        <w:rPr>
          <w:sz w:val="32"/>
        </w:rPr>
      </w:pPr>
      <w:r w:rsidRPr="0018118E">
        <w:rPr>
          <w:sz w:val="32"/>
        </w:rPr>
        <w:t xml:space="preserve">Name: </w:t>
      </w:r>
      <w:proofErr w:type="spellStart"/>
      <w:r w:rsidRPr="0018118E">
        <w:rPr>
          <w:i/>
          <w:sz w:val="32"/>
        </w:rPr>
        <w:t>Fahmid</w:t>
      </w:r>
      <w:proofErr w:type="spellEnd"/>
      <w:r w:rsidRPr="0018118E">
        <w:rPr>
          <w:i/>
          <w:sz w:val="32"/>
        </w:rPr>
        <w:t xml:space="preserve"> </w:t>
      </w:r>
      <w:proofErr w:type="spellStart"/>
      <w:r w:rsidRPr="0018118E">
        <w:rPr>
          <w:i/>
          <w:sz w:val="32"/>
        </w:rPr>
        <w:t>Morshed</w:t>
      </w:r>
      <w:proofErr w:type="spellEnd"/>
      <w:r w:rsidRPr="0018118E">
        <w:rPr>
          <w:i/>
          <w:sz w:val="32"/>
        </w:rPr>
        <w:t xml:space="preserve"> Fahid</w:t>
      </w:r>
    </w:p>
    <w:p w:rsidR="00103955" w:rsidRDefault="00103955" w:rsidP="00103955">
      <w:pPr>
        <w:shd w:val="clear" w:color="auto" w:fill="FFFFFF"/>
        <w:spacing w:before="150" w:after="150" w:line="600" w:lineRule="atLeast"/>
        <w:jc w:val="center"/>
        <w:outlineLvl w:val="0"/>
        <w:rPr>
          <w:rFonts w:ascii="Times New Roman" w:eastAsia="Times New Roman" w:hAnsi="Times New Roman" w:cs="Times New Roman"/>
          <w:b/>
          <w:bCs/>
          <w:color w:val="333333"/>
          <w:kern w:val="36"/>
          <w:sz w:val="44"/>
          <w:szCs w:val="48"/>
        </w:rPr>
      </w:pPr>
    </w:p>
    <w:p w:rsidR="00561A97" w:rsidRDefault="00561A97" w:rsidP="0018118E">
      <w:pPr>
        <w:shd w:val="clear" w:color="auto" w:fill="FFFFFF"/>
        <w:spacing w:before="150" w:after="150" w:line="600" w:lineRule="atLeast"/>
        <w:outlineLvl w:val="0"/>
        <w:rPr>
          <w:rFonts w:ascii="Times New Roman" w:eastAsia="Times New Roman" w:hAnsi="Times New Roman" w:cs="Times New Roman"/>
          <w:b/>
          <w:bCs/>
          <w:color w:val="333333"/>
          <w:kern w:val="36"/>
          <w:sz w:val="32"/>
          <w:szCs w:val="48"/>
        </w:rPr>
      </w:pPr>
    </w:p>
    <w:p w:rsidR="00561A97" w:rsidRDefault="00561A97" w:rsidP="0018118E">
      <w:pPr>
        <w:shd w:val="clear" w:color="auto" w:fill="FFFFFF"/>
        <w:spacing w:before="150" w:after="150" w:line="600" w:lineRule="atLeast"/>
        <w:outlineLvl w:val="0"/>
        <w:rPr>
          <w:rFonts w:ascii="Times New Roman" w:eastAsia="Times New Roman" w:hAnsi="Times New Roman" w:cs="Times New Roman"/>
          <w:b/>
          <w:bCs/>
          <w:color w:val="333333"/>
          <w:kern w:val="36"/>
          <w:sz w:val="32"/>
          <w:szCs w:val="48"/>
        </w:rPr>
      </w:pPr>
      <w:bookmarkStart w:id="0" w:name="_GoBack"/>
      <w:bookmarkEnd w:id="0"/>
    </w:p>
    <w:p w:rsidR="00103955" w:rsidRDefault="0018118E" w:rsidP="0018118E">
      <w:pPr>
        <w:shd w:val="clear" w:color="auto" w:fill="FFFFFF"/>
        <w:spacing w:before="150" w:after="150" w:line="600" w:lineRule="atLeast"/>
        <w:outlineLvl w:val="0"/>
        <w:rPr>
          <w:rFonts w:ascii="Times New Roman" w:eastAsia="Times New Roman" w:hAnsi="Times New Roman" w:cs="Times New Roman"/>
          <w:b/>
          <w:bCs/>
          <w:color w:val="333333"/>
          <w:kern w:val="36"/>
          <w:sz w:val="32"/>
          <w:szCs w:val="48"/>
        </w:rPr>
      </w:pPr>
      <w:r>
        <w:rPr>
          <w:rFonts w:ascii="Times New Roman" w:eastAsia="Times New Roman" w:hAnsi="Times New Roman" w:cs="Times New Roman"/>
          <w:b/>
          <w:bCs/>
          <w:color w:val="333333"/>
          <w:kern w:val="36"/>
          <w:sz w:val="32"/>
          <w:szCs w:val="48"/>
        </w:rPr>
        <w:t xml:space="preserve">Analysis 1.1 (Supervised </w:t>
      </w:r>
      <w:proofErr w:type="spellStart"/>
      <w:r>
        <w:rPr>
          <w:rFonts w:ascii="Times New Roman" w:eastAsia="Times New Roman" w:hAnsi="Times New Roman" w:cs="Times New Roman"/>
          <w:b/>
          <w:bCs/>
          <w:color w:val="333333"/>
          <w:kern w:val="36"/>
          <w:sz w:val="32"/>
          <w:szCs w:val="48"/>
        </w:rPr>
        <w:t>vs</w:t>
      </w:r>
      <w:proofErr w:type="spellEnd"/>
      <w:r>
        <w:rPr>
          <w:rFonts w:ascii="Times New Roman" w:eastAsia="Times New Roman" w:hAnsi="Times New Roman" w:cs="Times New Roman"/>
          <w:b/>
          <w:bCs/>
          <w:color w:val="333333"/>
          <w:kern w:val="36"/>
          <w:sz w:val="32"/>
          <w:szCs w:val="48"/>
        </w:rPr>
        <w:t xml:space="preserve"> Semi-Supervised Learning)</w:t>
      </w:r>
    </w:p>
    <w:p w:rsidR="0018118E" w:rsidRDefault="0018118E" w:rsidP="0018118E">
      <w:pPr>
        <w:shd w:val="clear" w:color="auto" w:fill="FFFFFF"/>
        <w:spacing w:before="150" w:after="150" w:line="600" w:lineRule="atLeast"/>
        <w:outlineLvl w:val="0"/>
        <w:rPr>
          <w:rFonts w:ascii="Times New Roman" w:eastAsia="Times New Roman" w:hAnsi="Times New Roman" w:cs="Times New Roman"/>
          <w:bCs/>
          <w:color w:val="333333"/>
          <w:kern w:val="36"/>
          <w:sz w:val="28"/>
          <w:szCs w:val="48"/>
        </w:rPr>
      </w:pPr>
      <w:r>
        <w:rPr>
          <w:rFonts w:ascii="Times New Roman" w:eastAsia="Times New Roman" w:hAnsi="Times New Roman" w:cs="Times New Roman"/>
          <w:bCs/>
          <w:color w:val="333333"/>
          <w:kern w:val="36"/>
          <w:sz w:val="28"/>
          <w:szCs w:val="48"/>
        </w:rPr>
        <w:t>Semi supervised learning performs a little worse than Supervised learning as expected. Because, Supervised learning has training set larger than Semi-</w:t>
      </w:r>
      <w:r>
        <w:rPr>
          <w:rFonts w:ascii="Times New Roman" w:eastAsia="Times New Roman" w:hAnsi="Times New Roman" w:cs="Times New Roman"/>
          <w:bCs/>
          <w:color w:val="333333"/>
          <w:kern w:val="36"/>
          <w:sz w:val="28"/>
          <w:szCs w:val="48"/>
        </w:rPr>
        <w:lastRenderedPageBreak/>
        <w:t xml:space="preserve">supervised learning as Semi-supervised learning takes a small portion of the training set, creates a Decision Tree and based upon that, creates new training set by classifying them which, in turn, create better Decision Tree. As these new portion of training set were not actually classified, it must show that deficiency in the final training data. Thus, Semi-supervised learning is </w:t>
      </w:r>
      <w:proofErr w:type="spellStart"/>
      <w:r>
        <w:rPr>
          <w:rFonts w:ascii="Times New Roman" w:eastAsia="Times New Roman" w:hAnsi="Times New Roman" w:cs="Times New Roman"/>
          <w:bCs/>
          <w:color w:val="333333"/>
          <w:kern w:val="36"/>
          <w:sz w:val="28"/>
          <w:szCs w:val="48"/>
        </w:rPr>
        <w:t>underfit</w:t>
      </w:r>
      <w:proofErr w:type="spellEnd"/>
      <w:r>
        <w:rPr>
          <w:rFonts w:ascii="Times New Roman" w:eastAsia="Times New Roman" w:hAnsi="Times New Roman" w:cs="Times New Roman"/>
          <w:bCs/>
          <w:color w:val="333333"/>
          <w:kern w:val="36"/>
          <w:sz w:val="28"/>
          <w:szCs w:val="48"/>
        </w:rPr>
        <w:t xml:space="preserve">. </w:t>
      </w:r>
    </w:p>
    <w:p w:rsidR="0018118E" w:rsidRDefault="007C72E5" w:rsidP="0018118E">
      <w:pPr>
        <w:shd w:val="clear" w:color="auto" w:fill="FFFFFF"/>
        <w:spacing w:before="150" w:after="150" w:line="600" w:lineRule="atLeast"/>
        <w:outlineLvl w:val="0"/>
        <w:rPr>
          <w:rFonts w:ascii="Times New Roman" w:eastAsia="Times New Roman" w:hAnsi="Times New Roman" w:cs="Times New Roman"/>
          <w:b/>
          <w:bCs/>
          <w:color w:val="333333"/>
          <w:kern w:val="36"/>
          <w:sz w:val="32"/>
          <w:szCs w:val="48"/>
        </w:rPr>
      </w:pPr>
      <w:r>
        <w:rPr>
          <w:rFonts w:ascii="Times New Roman" w:eastAsia="Times New Roman" w:hAnsi="Times New Roman" w:cs="Times New Roman"/>
          <w:b/>
          <w:bCs/>
          <w:color w:val="333333"/>
          <w:kern w:val="36"/>
          <w:sz w:val="32"/>
          <w:szCs w:val="48"/>
        </w:rPr>
        <w:t>Analysis 1.2</w:t>
      </w:r>
      <w:r w:rsidR="0018118E">
        <w:rPr>
          <w:rFonts w:ascii="Times New Roman" w:eastAsia="Times New Roman" w:hAnsi="Times New Roman" w:cs="Times New Roman"/>
          <w:b/>
          <w:bCs/>
          <w:color w:val="333333"/>
          <w:kern w:val="36"/>
          <w:sz w:val="32"/>
          <w:szCs w:val="48"/>
        </w:rPr>
        <w:t xml:space="preserve"> (k-Fold and m-Fold Validation)</w:t>
      </w:r>
    </w:p>
    <w:p w:rsidR="00103955" w:rsidRDefault="0018118E" w:rsidP="00561A97">
      <w:pPr>
        <w:shd w:val="clear" w:color="auto" w:fill="FFFFFF"/>
        <w:spacing w:before="150" w:after="150" w:line="600" w:lineRule="atLeast"/>
        <w:outlineLvl w:val="0"/>
        <w:rPr>
          <w:rFonts w:ascii="Times New Roman" w:eastAsia="Times New Roman" w:hAnsi="Times New Roman" w:cs="Times New Roman"/>
          <w:bCs/>
          <w:color w:val="333333"/>
          <w:kern w:val="36"/>
          <w:sz w:val="28"/>
          <w:szCs w:val="48"/>
        </w:rPr>
      </w:pPr>
      <w:r>
        <w:rPr>
          <w:rFonts w:ascii="Times New Roman" w:eastAsia="Times New Roman" w:hAnsi="Times New Roman" w:cs="Times New Roman"/>
          <w:bCs/>
          <w:color w:val="333333"/>
          <w:kern w:val="36"/>
          <w:sz w:val="28"/>
          <w:szCs w:val="48"/>
        </w:rPr>
        <w:t xml:space="preserve">All the k-Fold Validation perform better than supervised learning as the whole example set is used again and again by folding them into k distinct groups. </w:t>
      </w:r>
      <w:r w:rsidR="00561A97">
        <w:rPr>
          <w:rFonts w:ascii="Times New Roman" w:eastAsia="Times New Roman" w:hAnsi="Times New Roman" w:cs="Times New Roman"/>
          <w:bCs/>
          <w:color w:val="333333"/>
          <w:kern w:val="36"/>
          <w:sz w:val="28"/>
          <w:szCs w:val="48"/>
        </w:rPr>
        <w:t>As far as 5/10/20 k-Fold Validation is concerned, they perform almost equally and the variation is largely dependent on the dataset. For our given data set, it seems 20-Fold Validation performs slightly better.</w:t>
      </w:r>
    </w:p>
    <w:p w:rsidR="00561A97" w:rsidRDefault="00561A97" w:rsidP="00561A97">
      <w:pPr>
        <w:shd w:val="clear" w:color="auto" w:fill="FFFFFF"/>
        <w:spacing w:before="150" w:after="150" w:line="600" w:lineRule="atLeast"/>
        <w:outlineLvl w:val="0"/>
        <w:rPr>
          <w:rFonts w:ascii="Times New Roman" w:eastAsia="Times New Roman" w:hAnsi="Times New Roman" w:cs="Times New Roman"/>
          <w:bCs/>
          <w:color w:val="333333"/>
          <w:kern w:val="36"/>
          <w:sz w:val="28"/>
          <w:szCs w:val="48"/>
        </w:rPr>
      </w:pPr>
      <w:r>
        <w:rPr>
          <w:rFonts w:ascii="Times New Roman" w:eastAsia="Times New Roman" w:hAnsi="Times New Roman" w:cs="Times New Roman"/>
          <w:bCs/>
          <w:color w:val="333333"/>
          <w:kern w:val="36"/>
          <w:sz w:val="28"/>
          <w:szCs w:val="48"/>
        </w:rPr>
        <w:t xml:space="preserve">For m-Fold Validation, the performance is reduced. It is because, testing on a single data every time might or might not show perfect prediction and so, it shows highly </w:t>
      </w:r>
      <w:proofErr w:type="spellStart"/>
      <w:r>
        <w:rPr>
          <w:rFonts w:ascii="Times New Roman" w:eastAsia="Times New Roman" w:hAnsi="Times New Roman" w:cs="Times New Roman"/>
          <w:bCs/>
          <w:color w:val="333333"/>
          <w:kern w:val="36"/>
          <w:sz w:val="28"/>
          <w:szCs w:val="48"/>
        </w:rPr>
        <w:t>underfit</w:t>
      </w:r>
      <w:proofErr w:type="spellEnd"/>
      <w:r>
        <w:rPr>
          <w:rFonts w:ascii="Times New Roman" w:eastAsia="Times New Roman" w:hAnsi="Times New Roman" w:cs="Times New Roman"/>
          <w:bCs/>
          <w:color w:val="333333"/>
          <w:kern w:val="36"/>
          <w:sz w:val="28"/>
          <w:szCs w:val="48"/>
        </w:rPr>
        <w:t xml:space="preserve">. </w:t>
      </w:r>
    </w:p>
    <w:p w:rsidR="005038B0" w:rsidRDefault="005038B0" w:rsidP="005038B0">
      <w:pPr>
        <w:shd w:val="clear" w:color="auto" w:fill="FFFFFF"/>
        <w:spacing w:before="150" w:after="150" w:line="600" w:lineRule="atLeast"/>
        <w:outlineLvl w:val="0"/>
        <w:rPr>
          <w:rFonts w:ascii="Times New Roman" w:eastAsia="Times New Roman" w:hAnsi="Times New Roman" w:cs="Times New Roman"/>
          <w:b/>
          <w:bCs/>
          <w:color w:val="333333"/>
          <w:kern w:val="36"/>
          <w:sz w:val="32"/>
          <w:szCs w:val="48"/>
        </w:rPr>
      </w:pPr>
      <w:r>
        <w:rPr>
          <w:rFonts w:ascii="Times New Roman" w:eastAsia="Times New Roman" w:hAnsi="Times New Roman" w:cs="Times New Roman"/>
          <w:b/>
          <w:bCs/>
          <w:color w:val="333333"/>
          <w:kern w:val="36"/>
          <w:sz w:val="32"/>
          <w:szCs w:val="48"/>
        </w:rPr>
        <w:t>Analysis 1.3 (Ensemble Learning</w:t>
      </w:r>
      <w:r>
        <w:rPr>
          <w:rFonts w:ascii="Times New Roman" w:eastAsia="Times New Roman" w:hAnsi="Times New Roman" w:cs="Times New Roman"/>
          <w:b/>
          <w:bCs/>
          <w:color w:val="333333"/>
          <w:kern w:val="36"/>
          <w:sz w:val="32"/>
          <w:szCs w:val="48"/>
        </w:rPr>
        <w:t>)</w:t>
      </w:r>
    </w:p>
    <w:p w:rsidR="005038B0" w:rsidRPr="00103955" w:rsidRDefault="005038B0" w:rsidP="00561A97">
      <w:pPr>
        <w:shd w:val="clear" w:color="auto" w:fill="FFFFFF"/>
        <w:spacing w:before="150" w:after="150" w:line="600" w:lineRule="atLeast"/>
        <w:outlineLvl w:val="0"/>
        <w:rPr>
          <w:rFonts w:ascii="Times New Roman" w:eastAsia="Times New Roman" w:hAnsi="Times New Roman" w:cs="Times New Roman"/>
          <w:bCs/>
          <w:color w:val="333333"/>
          <w:kern w:val="36"/>
          <w:sz w:val="28"/>
          <w:szCs w:val="48"/>
        </w:rPr>
      </w:pPr>
      <w:r>
        <w:rPr>
          <w:rFonts w:ascii="Times New Roman" w:eastAsia="Times New Roman" w:hAnsi="Times New Roman" w:cs="Times New Roman"/>
          <w:bCs/>
          <w:color w:val="333333"/>
          <w:kern w:val="36"/>
          <w:sz w:val="28"/>
          <w:szCs w:val="48"/>
        </w:rPr>
        <w:t xml:space="preserve">As ensemble learning that I have used was for weak Learner like </w:t>
      </w:r>
      <w:proofErr w:type="spellStart"/>
      <w:r>
        <w:rPr>
          <w:rFonts w:ascii="Times New Roman" w:eastAsia="Times New Roman" w:hAnsi="Times New Roman" w:cs="Times New Roman"/>
          <w:bCs/>
          <w:color w:val="333333"/>
          <w:kern w:val="36"/>
          <w:sz w:val="28"/>
          <w:szCs w:val="48"/>
        </w:rPr>
        <w:t>AdaBoost</w:t>
      </w:r>
      <w:proofErr w:type="spellEnd"/>
      <w:r>
        <w:rPr>
          <w:rFonts w:ascii="Times New Roman" w:eastAsia="Times New Roman" w:hAnsi="Times New Roman" w:cs="Times New Roman"/>
          <w:bCs/>
          <w:color w:val="333333"/>
          <w:kern w:val="36"/>
          <w:sz w:val="28"/>
          <w:szCs w:val="48"/>
        </w:rPr>
        <w:t xml:space="preserve"> with depth 1, it shows poor performance with respect to ID3. Although, running with more iteration shows improvement. On the other hand, using it on the ID3 shows improvement, about 95% plus. The table shows results for iteration 30, 20, 10, 5.</w:t>
      </w:r>
    </w:p>
    <w:p w:rsidR="00C125A8" w:rsidRDefault="006E2A68" w:rsidP="00103955">
      <w:pPr>
        <w:jc w:val="center"/>
      </w:pPr>
    </w:p>
    <w:sectPr w:rsidR="00C1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955"/>
    <w:rsid w:val="00103955"/>
    <w:rsid w:val="0018118E"/>
    <w:rsid w:val="005038B0"/>
    <w:rsid w:val="00561A97"/>
    <w:rsid w:val="006E2A68"/>
    <w:rsid w:val="007C72E5"/>
    <w:rsid w:val="00CC40E2"/>
    <w:rsid w:val="00E6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671BA-48F1-45D9-B84B-F1CB019F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039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395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dc:creator>
  <cp:keywords/>
  <dc:description/>
  <cp:lastModifiedBy>Fahid</cp:lastModifiedBy>
  <cp:revision>3</cp:revision>
  <dcterms:created xsi:type="dcterms:W3CDTF">2016-11-11T18:58:00Z</dcterms:created>
  <dcterms:modified xsi:type="dcterms:W3CDTF">2016-11-18T15:02:00Z</dcterms:modified>
</cp:coreProperties>
</file>