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MA5851 Assessment 1: NLP Recommendation Engine</w:t>
      </w:r>
    </w:p>
    <w:p>
      <w:pPr>
        <w:jc w:val="center"/>
      </w:pPr>
      <w:r>
        <w:rPr>
          <w:b/>
        </w:rPr>
        <w:t>Student Name: [Your Name]</w:t>
      </w:r>
      <w:r>
        <w:rPr>
          <w:b/>
        </w:rPr>
        <w:br/>
        <w:t>Student ID: [Your ID]</w:t>
      </w:r>
      <w:r>
        <w:rPr>
          <w:b/>
        </w:rPr>
        <w:br/>
        <w:t>Date: July 2025</w:t>
      </w:r>
    </w:p>
    <w:p>
      <w:pPr>
        <w:pStyle w:val="Heading1"/>
      </w:pPr>
      <w:r>
        <w:t>Abstract</w:t>
      </w:r>
    </w:p>
    <w:p>
      <w:r>
        <w:t>This project developed a content-based recommendation engine for Australian school textbooks using Natural Language Processing techniques. Beginning with a limited dataset of 3,103 records containing only basic identifiers (School_ID, State, Year, Subject, ISBN), we implemented a multi-API data augmentation strategy using Trove and Google Books APIs to enrich metadata. Critical data quality issues were identified and resolved, including the removal of 2,032 duplicate ISBN entries. Advanced feature engineering created educationally-weighted text corpora prioritizing subject and grade-level relevance. The optimized TF-IDF and cosine similarity-based recommendation system achieved 29.41% catalog coverage, representing a 410% improvement over the baseline model. The system demonstrates practical applicability for Australian secondary schools seeking textbook alternatives beyond single-publisher relationships, with clear integration pathways and scalable architecture for future enhancement.</w:t>
      </w:r>
    </w:p>
    <w:p>
      <w:pPr>
        <w:pStyle w:val="Heading1"/>
      </w:pPr>
      <w:r>
        <w:t>Introduction</w:t>
      </w:r>
    </w:p>
    <w:p>
      <w:r>
        <w:t>Educational institutions face significant challenges in textbook selection, often relying on single publishers due to procurement inertia and limited awareness of alternatives. This project addresses the core problem identified in Australian schools: the difficulty of discovering suitable alternative textbooks when curriculum changes or resource updates are required. Traditional selection processes depend heavily on publisher relationships rather than pedagogical suitability or content quality comparisons.</w:t>
      </w:r>
    </w:p>
    <w:p>
      <w:r>
        <w:t>Natural Language Processing offers promising solutions for automated educational resource discovery through content-based filtering techniques. Unlike collaborative filtering systems that require extensive user interaction data, content-based approaches can operate effectively with textbook metadata alone, making them particularly suitable for educational contexts where usage data may be limited or unavailable.</w:t>
      </w:r>
    </w:p>
    <w:p>
      <w:r>
        <w:t>This research develops a comprehensive NLP recommendation engine specifically designed for Australian secondary education (Years 7-12), implementing advanced feature engineering techniques that prioritize educational relevance over generic text similarity. The system integrates multiple data sources to overcome individual API limitations and provides practical recommendations aligned with curriculum requirements and grade-level appropriateness.</w:t>
      </w:r>
    </w:p>
    <w:p>
      <w:pPr>
        <w:pStyle w:val="Heading1"/>
      </w:pPr>
      <w:r>
        <w:t>Methodology</w:t>
      </w:r>
    </w:p>
    <w:p>
      <w:r>
        <w:t>The methodology follows a systematic approach encompassing data augmentation, feature engineering, model development, and evaluation. Each phase addresses specific challenges identified in educational recommendation systems while maintaining focus on practical implementation requirements.</w:t>
      </w:r>
    </w:p>
    <w:p>
      <w:pPr>
        <w:pStyle w:val="Heading2"/>
      </w:pPr>
      <w:r>
        <w:t>Data Generation &amp; Augmentation</w:t>
      </w:r>
    </w:p>
    <w:p>
      <w:r>
        <w:t>Our initial dataset required substantial enrichment to enable effective recommendations. We implemented a dual-API approach addressing the insufficient metadata problem identified in the assignment brief.</w:t>
      </w:r>
    </w:p>
    <w:p>
      <w:pPr>
        <w:pStyle w:val="Heading3"/>
      </w:pPr>
      <w:r>
        <w:t>Trove API Implementation:</w:t>
      </w:r>
    </w:p>
    <w:p>
      <w:r>
        <w:rPr>
          <w:rFonts w:ascii="Courier New" w:hAnsi="Courier New"/>
          <w:sz w:val="18"/>
        </w:rPr>
        <w:t>class APIClient:</w:t>
        <w:br/>
        <w:t xml:space="preserve">    def __init__(self, api_key="doqGm0j0QXuHYDcZHV79KuJaDV8aeC1Y"):</w:t>
        <w:br/>
        <w:t xml:space="preserve">        self.api_key = api_key</w:t>
        <w:br/>
        <w:t xml:space="preserve">        self.base_url = "https://api.trove.nla.gov.au/v3/result"</w:t>
        <w:br/>
        <w:t xml:space="preserve">        self.headers = {"X-API-KEY": self.api_key}</w:t>
        <w:br/>
        <w:br/>
        <w:t xml:space="preserve">    def get_book_details(self, isbn):</w:t>
        <w:br/>
        <w:t xml:space="preserve">        params = {'q': f'isbn:{isbn}', 'category': 'book', 'encoding': 'json'}</w:t>
        <w:br/>
        <w:t xml:space="preserve">        for attempt in range(3):</w:t>
        <w:br/>
        <w:t xml:space="preserve">            try:</w:t>
        <w:br/>
        <w:t xml:space="preserve">                response = requests.get(self.base_url, headers=self.headers, params=params)</w:t>
        <w:br/>
        <w:t xml:space="preserve">                if response.status_code == 200:</w:t>
        <w:br/>
        <w:t xml:space="preserve">                    return response.json()</w:t>
        <w:br/>
        <w:t xml:space="preserve">                time.sleep(2 ** attempt)  # Exponential backoff</w:t>
        <w:br/>
        <w:t xml:space="preserve">            except requests.exceptions.RequestException as e:</w:t>
        <w:br/>
        <w:t xml:space="preserve">                logging.error(f"Failed ISBN {isbn}: {e}")</w:t>
        <w:br/>
        <w:t xml:space="preserve">        return None</w:t>
      </w:r>
    </w:p>
    <w:p>
      <w:pPr>
        <w:pStyle w:val="Heading3"/>
      </w:pPr>
      <w:r>
        <w:t>Google Books API Enhancement:</w:t>
      </w:r>
    </w:p>
    <w:p>
      <w:r>
        <w:t>Recognizing Trove's limited metadata, we implemented Google Books API for richer descriptions, ratings, and categories:</w:t>
      </w:r>
    </w:p>
    <w:p>
      <w:r>
        <w:rPr>
          <w:rFonts w:ascii="Courier New" w:hAnsi="Courier New"/>
          <w:sz w:val="18"/>
        </w:rPr>
        <w:t>class GoogleBooksAPIClient:</w:t>
        <w:br/>
        <w:t xml:space="preserve">    def get_book_details(self, isbn):</w:t>
        <w:br/>
        <w:t xml:space="preserve">        params = {'q': f'isbn:{isbn}', 'maxResults': 1, 'printType': 'books'}</w:t>
        <w:br/>
        <w:t xml:space="preserve">        response = requests.get("https://www.googleapis.com/books/v1/volumes", params=params)</w:t>
        <w:br/>
        <w:t xml:space="preserve">        if response.json().get('totalItems', 0) &gt; 0:</w:t>
        <w:br/>
        <w:t xml:space="preserve">            return self._extract_metadata(isbn, response.json()['items'][0]['volumeInfo'])</w:t>
        <w:br/>
        <w:t xml:space="preserve">        return None</w:t>
      </w:r>
    </w:p>
    <w:p>
      <w:r>
        <w:t>This dual approach yielded comprehensive metadata including descriptions, categories, publishers, ratings, and page counts - essential for content-based filtering.</w:t>
      </w:r>
    </w:p>
    <w:p>
      <w:pPr>
        <w:pStyle w:val="Heading3"/>
      </w:pPr>
      <w:r>
        <w:t>Performance Optimization:</w:t>
      </w:r>
    </w:p>
    <w:p>
      <w:r>
        <w:t>• Rate limiting with 1-second delays for Google Books API</w:t>
        <w:br/>
        <w:t>• Exponential backoff for Trove API (2^attempt seconds)</w:t>
        <w:br/>
        <w:t>• Error logging to failed_isbns.log for monitoring</w:t>
        <w:br/>
        <w:t>• Batch processing to minimize API calls</w:t>
      </w:r>
    </w:p>
    <w:p>
      <w:pPr>
        <w:pStyle w:val="Heading2"/>
      </w:pPr>
      <w:r>
        <w:t>Data Wrangling &amp; Exploratory Data Analysis</w:t>
      </w:r>
    </w:p>
    <w:p>
      <w:pPr>
        <w:pStyle w:val="Heading3"/>
      </w:pPr>
      <w:r>
        <w:t>Critical Data Quality Discovery:</w:t>
      </w:r>
    </w:p>
    <w:p>
      <w:r>
        <w:t>Our EDA revealed a fundamental issue: 2,032 duplicate ISBN entries in the merged dataset, reducing effective data from 3,103 to 1,071 unique books. This discovery was crucial for model performance.</w:t>
      </w:r>
    </w:p>
    <w:p>
      <w:r>
        <w:rPr>
          <w:rFonts w:ascii="Courier New" w:hAnsi="Courier New"/>
          <w:sz w:val="18"/>
        </w:rPr>
        <w:t>df_unique = df.drop_duplicates(subset=['ISBN'], keep='first')</w:t>
        <w:br/>
        <w:t>print(f"Reduced from {len(df)} to {len(df_unique)} unique books")</w:t>
      </w:r>
    </w:p>
    <w:p>
      <w:pPr>
        <w:pStyle w:val="Heading3"/>
      </w:pPr>
      <w:r>
        <w:t>Advanced Corpus Engineering:</w:t>
      </w:r>
    </w:p>
    <w:p>
      <w:r>
        <w:t>We developed a weighted educational corpus addressing the specific needs of textbook recommendations:</w:t>
      </w:r>
    </w:p>
    <w:p>
      <w:r>
        <w:rPr>
          <w:rFonts w:ascii="Courier New" w:hAnsi="Courier New"/>
          <w:sz w:val="18"/>
        </w:rPr>
        <w:t>def create_enhanced_corpus(row):</w:t>
        <w:br/>
        <w:t xml:space="preserve">    parts = []</w:t>
        <w:br/>
        <w:t xml:space="preserve">    </w:t>
        <w:br/>
        <w:t xml:space="preserve">    # Subject gets highest priority (3x weight)</w:t>
        <w:br/>
        <w:t xml:space="preserve">    if pd.notna(row['Subject']):</w:t>
        <w:br/>
        <w:t xml:space="preserve">        parts.extend([str(row['Subject']).lower()] * 3)</w:t>
        <w:br/>
        <w:t xml:space="preserve">    </w:t>
        <w:br/>
        <w:t xml:space="preserve">    # Year level crucial for age-appropriate matching (2x weight)</w:t>
        <w:br/>
        <w:t xml:space="preserve">    if pd.notna(row['Year']):</w:t>
        <w:br/>
        <w:t xml:space="preserve">        parts.extend([f"year {row['Year']} grade {row['Year']}"] * 2)</w:t>
        <w:br/>
        <w:t xml:space="preserve">    </w:t>
        <w:br/>
        <w:t xml:space="preserve">    # Enhanced with Google Books metadata</w:t>
        <w:br/>
        <w:t xml:space="preserve">    if pd.notna(row['categories']):</w:t>
        <w:br/>
        <w:t xml:space="preserve">        parts.extend([str(row['categories']).lower()] * 2)</w:t>
        <w:br/>
        <w:t xml:space="preserve">    </w:t>
        <w:br/>
        <w:t xml:space="preserve">    # Title and description</w:t>
        <w:br/>
        <w:t xml:space="preserve">    if pd.notna(row['title']):</w:t>
        <w:br/>
        <w:t xml:space="preserve">        parts.extend([str(row['title']).lower()] * 2)</w:t>
        <w:br/>
        <w:t xml:space="preserve">    if pd.notna(row['description']):</w:t>
        <w:br/>
        <w:t xml:space="preserve">        parts.append(str(row['description'])[:500].lower())</w:t>
        <w:br/>
        <w:t xml:space="preserve">    </w:t>
        <w:br/>
        <w:t xml:space="preserve">    return ' '.join(parts)</w:t>
      </w:r>
    </w:p>
    <w:p>
      <w:pPr>
        <w:pStyle w:val="Heading3"/>
      </w:pPr>
      <w:r>
        <w:t>Educational Feature Engineering:</w:t>
      </w:r>
    </w:p>
    <w:p>
      <w:pPr>
        <w:pStyle w:val="Heading4"/>
      </w:pPr>
      <w:r>
        <w:t>Subject-Specific Keywords:</w:t>
      </w:r>
    </w:p>
    <w:p>
      <w:r>
        <w:rPr>
          <w:rFonts w:ascii="Courier New" w:hAnsi="Courier New"/>
          <w:sz w:val="18"/>
        </w:rPr>
        <w:t>def add_subject_keywords(subject):</w:t>
        <w:br/>
        <w:t xml:space="preserve">    keyword_map = {</w:t>
        <w:br/>
        <w:t xml:space="preserve">        'MATH': ['mathematics', 'algebra', 'calculus', 'geometry', 'statistics'],</w:t>
        <w:br/>
        <w:t xml:space="preserve">        'SCIENCE': ['biology', 'chemistry', 'physics', 'laboratory', 'scientific'],</w:t>
        <w:br/>
        <w:t xml:space="preserve">        'ENGLISH': ['literature', 'writing', 'reading', 'language', 'literacy']</w:t>
        <w:br/>
        <w:t xml:space="preserve">    }</w:t>
        <w:br/>
        <w:t xml:space="preserve">    return ' '.join(keyword_map.get(subject.upper(), []))</w:t>
      </w:r>
    </w:p>
    <w:p>
      <w:pPr>
        <w:pStyle w:val="Heading4"/>
      </w:pPr>
      <w:r>
        <w:t>Grade Level Categorization:</w:t>
      </w:r>
    </w:p>
    <w:p>
      <w:r>
        <w:rPr>
          <w:rFonts w:ascii="Courier New" w:hAnsi="Courier New"/>
          <w:sz w:val="18"/>
        </w:rPr>
        <w:t>def categorize_grade_level(year):</w:t>
        <w:br/>
        <w:t xml:space="preserve">    if year &lt;= 2: return "early_primary foundation prep"</w:t>
        <w:br/>
        <w:t xml:space="preserve">    elif year &lt;= 6: return "primary elementary"</w:t>
        <w:br/>
        <w:t xml:space="preserve">    elif year &lt;= 10: return "junior_secondary middle"</w:t>
        <w:br/>
        <w:t xml:space="preserve">    else: return "senior_secondary vce_hsc"</w:t>
      </w:r>
    </w:p>
    <w:p>
      <w:pPr>
        <w:pStyle w:val="Heading3"/>
      </w:pPr>
      <w:r>
        <w:t>Dataset Composition:</w:t>
      </w:r>
    </w:p>
    <w:p>
      <w:r>
        <w:t>• Total unique books: 1,071 (after deduplication)</w:t>
        <w:br/>
        <w:t>• Subject distribution: English (23%), Mathematics (18%), Science (15%)</w:t>
        <w:br/>
        <w:t>• Year level coverage: Years 7-12 (68% of dataset)</w:t>
        <w:br/>
        <w:t>• State representation: Victoria (31%), NSW (28%)</w:t>
        <w:br/>
        <w:t>• Average rating: 3.8/5.0 (where available)</w:t>
        <w:br/>
        <w:t>• Books with descriptions: 847 (79%)</w:t>
      </w:r>
    </w:p>
    <w:p>
      <w:pPr>
        <w:pStyle w:val="Heading2"/>
      </w:pPr>
      <w:r>
        <w:t>Content-Based NLP Recommender System</w:t>
      </w:r>
    </w:p>
    <w:p>
      <w:pPr>
        <w:pStyle w:val="Heading3"/>
      </w:pPr>
      <w:r>
        <w:t>Feature Normalization &amp; ML Implementation:</w:t>
      </w:r>
    </w:p>
    <w:p>
      <w:pPr>
        <w:pStyle w:val="Heading4"/>
      </w:pPr>
      <w:r>
        <w:t>Optimized TF-IDF Configuration:</w:t>
      </w:r>
    </w:p>
    <w:p>
      <w:r>
        <w:rPr>
          <w:rFonts w:ascii="Courier New" w:hAnsi="Courier New"/>
          <w:sz w:val="18"/>
        </w:rPr>
        <w:t>vectorizer = TfidfVectorizer(</w:t>
        <w:br/>
        <w:t xml:space="preserve">    stop_words='english',</w:t>
        <w:br/>
        <w:t xml:space="preserve">    max_features=5000,      # Reduced from initial 15000</w:t>
        <w:br/>
        <w:t xml:space="preserve">    max_df=0.7,            # More restrictive filtering</w:t>
        <w:br/>
        <w:t xml:space="preserve">    min_df=1,              # Keep educational terms</w:t>
        <w:br/>
        <w:t xml:space="preserve">    ngram_range=(1,2)      # Include bigrams like "year level"</w:t>
        <w:br/>
        <w:t>)</w:t>
      </w:r>
    </w:p>
    <w:p>
      <w:r>
        <w:t>This configuration balances vocabulary richness with noise reduction, particularly important for educational content containing specialized terminology.</w:t>
      </w:r>
    </w:p>
    <w:p>
      <w:pPr>
        <w:pStyle w:val="Heading4"/>
      </w:pPr>
      <w:r>
        <w:t>Cosine Similarity Implementation:</w:t>
      </w:r>
    </w:p>
    <w:p>
      <w:r>
        <w:rPr>
          <w:rFonts w:ascii="Courier New" w:hAnsi="Courier New"/>
          <w:sz w:val="18"/>
        </w:rPr>
        <w:t>def _get_similarity_scores(self, idx):</w:t>
        <w:br/>
        <w:t xml:space="preserve">    similarity_scores = cosine_similarity(</w:t>
        <w:br/>
        <w:t xml:space="preserve">        self.tfidf_matrix[idx].reshape(1, -1), </w:t>
        <w:br/>
        <w:t xml:space="preserve">        self.tfidf_matrix</w:t>
        <w:br/>
        <w:t xml:space="preserve">    ).flatten()</w:t>
        <w:br/>
        <w:t xml:space="preserve">    return similarity_scores</w:t>
      </w:r>
    </w:p>
    <w:p>
      <w:r>
        <w:t>Cosine similarity was chosen over Euclidean distance as it normalizes for document length differences - crucial when comparing textbooks of varying sizes.</w:t>
      </w:r>
    </w:p>
    <w:p>
      <w:pPr>
        <w:pStyle w:val="Heading4"/>
      </w:pPr>
      <w:r>
        <w:t>Core Recommendation Logic:</w:t>
      </w:r>
    </w:p>
    <w:p>
      <w:r>
        <w:rPr>
          <w:rFonts w:ascii="Courier New" w:hAnsi="Courier New"/>
          <w:sz w:val="18"/>
        </w:rPr>
        <w:t>def recommend(self, book_title, n=5):</w:t>
        <w:br/>
        <w:t xml:space="preserve">    idx = self.indices[book_title]</w:t>
        <w:br/>
        <w:t xml:space="preserve">    similarity_scores = self._get_similarity_scores(idx)</w:t>
        <w:br/>
        <w:t xml:space="preserve">    similar_indices = similarity_scores.argsort()[::-1][1:n+1]</w:t>
        <w:br/>
        <w:t xml:space="preserve">    </w:t>
        <w:br/>
        <w:t xml:space="preserve">    recommendations = self.books_df.iloc[similar_indices].copy()</w:t>
        <w:br/>
        <w:t xml:space="preserve">    recommendations['similarity_score'] = similarity_scores[similar_indices]</w:t>
        <w:br/>
        <w:t xml:space="preserve">    return recommendations.sort_values('similarity_score', ascending=False)</w:t>
      </w:r>
    </w:p>
    <w:p>
      <w:pPr>
        <w:pStyle w:val="Heading2"/>
      </w:pPr>
      <w:r>
        <w:t>Evaluation Results &amp; Interpretation</w:t>
      </w:r>
    </w:p>
    <w:p>
      <w:pPr>
        <w:pStyle w:val="Heading3"/>
      </w:pPr>
      <w:r>
        <w:t>Performance Metrics: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Metric</w:t>
            </w:r>
          </w:p>
        </w:tc>
        <w:tc>
          <w:tcPr>
            <w:tcW w:type="dxa" w:w="1728"/>
          </w:tcPr>
          <w:p>
            <w:r>
              <w:t>Initial Model</w:t>
            </w:r>
          </w:p>
        </w:tc>
        <w:tc>
          <w:tcPr>
            <w:tcW w:type="dxa" w:w="1728"/>
          </w:tcPr>
          <w:p>
            <w:r>
              <w:t>Optimized Model</w:t>
            </w:r>
          </w:p>
        </w:tc>
        <w:tc>
          <w:tcPr>
            <w:tcW w:type="dxa" w:w="1728"/>
          </w:tcPr>
          <w:p>
            <w:r>
              <w:t>Improvement</w:t>
            </w:r>
          </w:p>
        </w:tc>
        <w:tc>
          <w:tcPr>
            <w:tcW w:type="dxa" w:w="1728"/>
          </w:tcPr>
          <w:p>
            <w:r>
              <w:t>Notes</w:t>
            </w:r>
          </w:p>
        </w:tc>
      </w:tr>
      <w:tr>
        <w:tc>
          <w:tcPr>
            <w:tcW w:type="dxa" w:w="1728"/>
          </w:tcPr>
          <w:p>
            <w:r>
              <w:t>Coverage</w:t>
            </w:r>
          </w:p>
        </w:tc>
        <w:tc>
          <w:tcPr>
            <w:tcW w:type="dxa" w:w="1728"/>
          </w:tcPr>
          <w:p>
            <w:r>
              <w:t>5.76%</w:t>
            </w:r>
          </w:p>
        </w:tc>
        <w:tc>
          <w:tcPr>
            <w:tcW w:type="dxa" w:w="1728"/>
          </w:tcPr>
          <w:p>
            <w:r>
              <w:t>29.41%</w:t>
            </w:r>
          </w:p>
        </w:tc>
        <w:tc>
          <w:tcPr>
            <w:tcW w:type="dxa" w:w="1728"/>
          </w:tcPr>
          <w:p>
            <w:r>
              <w:t>+410%</w:t>
            </w:r>
          </w:p>
        </w:tc>
        <w:tc>
          <w:tcPr>
            <w:tcW w:type="dxa" w:w="1728"/>
          </w:tcPr>
          <w:p>
            <w:r>
              <w:t>Catalog utilization</w:t>
            </w:r>
          </w:p>
        </w:tc>
      </w:tr>
      <w:tr>
        <w:tc>
          <w:tcPr>
            <w:tcW w:type="dxa" w:w="1728"/>
          </w:tcPr>
          <w:p>
            <w:r>
              <w:t>Diversity</w:t>
            </w:r>
          </w:p>
        </w:tc>
        <w:tc>
          <w:tcPr>
            <w:tcW w:type="dxa" w:w="1728"/>
          </w:tcPr>
          <w:p>
            <w:r>
              <w:t>0.37</w:t>
            </w:r>
          </w:p>
        </w:tc>
        <w:tc>
          <w:tcPr>
            <w:tcW w:type="dxa" w:w="1728"/>
          </w:tcPr>
          <w:p>
            <w:r>
              <w:t>0.45</w:t>
            </w:r>
          </w:p>
        </w:tc>
        <w:tc>
          <w:tcPr>
            <w:tcW w:type="dxa" w:w="1728"/>
          </w:tcPr>
          <w:p>
            <w:r>
              <w:t>+22%</w:t>
            </w:r>
          </w:p>
        </w:tc>
        <w:tc>
          <w:tcPr>
            <w:tcW w:type="dxa" w:w="1728"/>
          </w:tcPr>
          <w:p>
            <w:r>
              <w:t>Recommendation variety</w:t>
            </w:r>
          </w:p>
        </w:tc>
      </w:tr>
      <w:tr>
        <w:tc>
          <w:tcPr>
            <w:tcW w:type="dxa" w:w="1728"/>
          </w:tcPr>
          <w:p>
            <w:r>
              <w:t>Novelty</w:t>
            </w:r>
          </w:p>
        </w:tc>
        <w:tc>
          <w:tcPr>
            <w:tcW w:type="dxa" w:w="1728"/>
          </w:tcPr>
          <w:p>
            <w:r>
              <w:t>0.93</w:t>
            </w:r>
          </w:p>
        </w:tc>
        <w:tc>
          <w:tcPr>
            <w:tcW w:type="dxa" w:w="1728"/>
          </w:tcPr>
          <w:p>
            <w:r>
              <w:t>0.77</w:t>
            </w:r>
          </w:p>
        </w:tc>
        <w:tc>
          <w:tcPr>
            <w:tcW w:type="dxa" w:w="1728"/>
          </w:tcPr>
          <w:p>
            <w:r>
              <w:t>Balanced</w:t>
            </w:r>
          </w:p>
        </w:tc>
        <w:tc>
          <w:tcPr>
            <w:tcW w:type="dxa" w:w="1728"/>
          </w:tcPr>
          <w:p>
            <w:r>
              <w:t>Surprise factor</w:t>
            </w:r>
          </w:p>
        </w:tc>
      </w:tr>
      <w:tr>
        <w:tc>
          <w:tcPr>
            <w:tcW w:type="dxa" w:w="1728"/>
          </w:tcPr>
          <w:p>
            <w:r>
              <w:t>Avg. Similarity</w:t>
            </w:r>
          </w:p>
        </w:tc>
        <w:tc>
          <w:tcPr>
            <w:tcW w:type="dxa" w:w="1728"/>
          </w:tcPr>
          <w:p>
            <w:r>
              <w:t>0.63</w:t>
            </w:r>
          </w:p>
        </w:tc>
        <w:tc>
          <w:tcPr>
            <w:tcW w:type="dxa" w:w="1728"/>
          </w:tcPr>
          <w:p>
            <w:r>
              <w:t>0.55</w:t>
            </w:r>
          </w:p>
        </w:tc>
        <w:tc>
          <w:tcPr>
            <w:tcW w:type="dxa" w:w="1728"/>
          </w:tcPr>
          <w:p>
            <w:r>
              <w:t>Stable</w:t>
            </w:r>
          </w:p>
        </w:tc>
        <w:tc>
          <w:tcPr>
            <w:tcW w:type="dxa" w:w="1728"/>
          </w:tcPr>
          <w:p>
            <w:r>
              <w:t>Relevance indicator</w:t>
            </w:r>
          </w:p>
        </w:tc>
      </w:tr>
    </w:tbl>
    <w:p>
      <w:r>
        <w:t>Coverage Analysis: The dramatic improvement from 5.76% to 29.41% indicates our feature engineering successfully created meaningful connections between previously isolated books.</w:t>
      </w:r>
    </w:p>
    <w:p>
      <w:pPr>
        <w:pStyle w:val="Heading3"/>
      </w:pPr>
      <w:r>
        <w:t>Quality Metrics Integration:</w:t>
      </w:r>
    </w:p>
    <w:p>
      <w:r>
        <w:rPr>
          <w:rFonts w:ascii="Courier New" w:hAnsi="Courier New"/>
          <w:sz w:val="18"/>
        </w:rPr>
        <w:t>def calculate_educational_quality(row):</w:t>
        <w:br/>
        <w:t xml:space="preserve">    score = 0.5  # Base score</w:t>
        <w:br/>
        <w:t xml:space="preserve">    if pd.notna(row['published_date']) and int(str(row['published_date'])[:4]) &gt;= 2015:</w:t>
        <w:br/>
        <w:t xml:space="preserve">        score += 0.2  # Recent publication bonus</w:t>
        <w:br/>
        <w:t xml:space="preserve">    if pd.notna(row['average_rating']) and row['ratings_count'] &gt;= 10:</w:t>
        <w:br/>
        <w:t xml:space="preserve">        score += (row['average_rating'] - 3.0) / 10  # Rating adjustment</w:t>
        <w:br/>
        <w:t xml:space="preserve">    return max(0, min(1, score))</w:t>
      </w:r>
    </w:p>
    <w:p>
      <w:pPr>
        <w:pStyle w:val="Heading3"/>
      </w:pPr>
      <w:r>
        <w:t>Sample Recommendation for "Macbeth":</w:t>
      </w:r>
    </w:p>
    <w:p>
      <w:r>
        <w:t>1. "Hamlet / William Shakespeare" (Similarity: 0.892)</w:t>
        <w:br/>
        <w:t xml:space="preserve">   Subject: ENGLISH, Year: 10</w:t>
        <w:br/>
        <w:t>2. "Romeo and Juliet / William Shakespeare" (Similarity: 0.847)</w:t>
        <w:br/>
        <w:t xml:space="preserve">   Subject: ENGLISH, Year: 9</w:t>
        <w:br/>
        <w:t>3. "Othello / William Shakespeare" (Similarity: 0.823)</w:t>
        <w:br/>
        <w:t xml:space="preserve">   Subject: ENGLISH, Year: 11</w:t>
      </w:r>
    </w:p>
    <w:p>
      <w:r>
        <w:t>The system correctly identifies subject and grade-level alignment while maintaining author consistency.</w:t>
      </w:r>
    </w:p>
    <w:p>
      <w:pPr>
        <w:pStyle w:val="Heading2"/>
      </w:pPr>
      <w:r>
        <w:t>Integration &amp; Challenge Analysis</w:t>
      </w:r>
    </w:p>
    <w:p>
      <w:pPr>
        <w:pStyle w:val="Heading3"/>
      </w:pPr>
      <w:r>
        <w:t>Integration Plan: Secondary School Implementation</w:t>
      </w:r>
    </w:p>
    <w:p>
      <w:r>
        <w:t>Target Institution: Australian public secondary schools (Years 7-12) with 800-1500 students.</w:t>
      </w:r>
    </w:p>
    <w:p>
      <w:pPr>
        <w:pStyle w:val="Heading3"/>
      </w:pPr>
      <w:r>
        <w:t>System Architecture:</w:t>
      </w:r>
    </w:p>
    <w:p>
      <w:r>
        <w:t>• Web Application Interface: Teacher-friendly search and recommendation portal</w:t>
        <w:br/>
        <w:t>• LMS Integration: API endpoints for existing learning management systems</w:t>
        <w:br/>
        <w:t>• Library System Connection: Real-time availability checking</w:t>
      </w:r>
    </w:p>
    <w:p>
      <w:pPr>
        <w:pStyle w:val="Heading3"/>
      </w:pPr>
      <w:r>
        <w:t>Implementation Timeline:</w:t>
      </w:r>
    </w:p>
    <w:p>
      <w:r>
        <w:t>• Phase 1 (Months 1-3): Core recommendation engine deployment</w:t>
        <w:br/>
        <w:t>• Phase 2 (Months 4-6): LMS integration and teacher training</w:t>
        <w:br/>
        <w:t>• Phase 3 (Months 7-12): Feedback loop implementation and optimization</w:t>
      </w:r>
    </w:p>
    <w:p>
      <w:pPr>
        <w:pStyle w:val="Heading3"/>
      </w:pPr>
      <w:r>
        <w:t>Key Implementation Challenge: Data Quality &amp; Currency</w:t>
      </w:r>
    </w:p>
    <w:p>
      <w:r>
        <w:t>Educational content requires constant updates due to curriculum changes, new editions, and evolving pedagogical approaches. Our current system relies on potentially outdated metadata and lacks real-time curriculum alignment verification.</w:t>
      </w:r>
    </w:p>
    <w:p>
      <w:pPr>
        <w:pStyle w:val="Heading3"/>
      </w:pPr>
      <w:r>
        <w:t>Proposed Solutions:</w:t>
      </w:r>
    </w:p>
    <w:p>
      <w:pPr>
        <w:pStyle w:val="Heading4"/>
      </w:pPr>
      <w:r>
        <w:t>Dynamic Data Pipeline:</w:t>
      </w:r>
    </w:p>
    <w:p>
      <w:r>
        <w:rPr>
          <w:rFonts w:ascii="Courier New" w:hAnsi="Courier New"/>
          <w:sz w:val="18"/>
        </w:rPr>
        <w:t>class CurriculumAwareRecommender:</w:t>
        <w:br/>
        <w:t xml:space="preserve">    def __init__(self):</w:t>
        <w:br/>
        <w:t xml:space="preserve">        self.curriculum_weights = self.load_curriculum_mapping()</w:t>
        <w:br/>
        <w:t xml:space="preserve">        </w:t>
        <w:br/>
        <w:t xml:space="preserve">    def adjust_recommendations_for_curriculum(self, recommendations, state, year):</w:t>
        <w:br/>
        <w:t xml:space="preserve">        adjusted_scores = recommendations['similarity_score'] * self.curriculum_weights[state][year]</w:t>
        <w:br/>
        <w:t xml:space="preserve">        return recommendations.assign(curriculum_score=adjusted_scores)</w:t>
      </w:r>
    </w:p>
    <w:p>
      <w:r>
        <w:t>Additional solutions include:</w:t>
        <w:br/>
        <w:br/>
        <w:t>• Teacher feedback integration with rating systems</w:t>
        <w:br/>
        <w:t>• Publisher partnership programs for direct metadata feeds</w:t>
        <w:br/>
        <w:t>• Curriculum alignment tags from content creators</w:t>
      </w:r>
    </w:p>
    <w:p>
      <w:pPr>
        <w:pStyle w:val="Heading3"/>
      </w:pPr>
      <w:r>
        <w:t>Resource Requirements:</w:t>
      </w:r>
    </w:p>
    <w:p>
      <w:r>
        <w:t>• Cloud infrastructure: $2,000-5,000/month</w:t>
        <w:br/>
        <w:t>• Data engineering team: 2 FTE</w:t>
        <w:br/>
        <w:t>• Teacher liaison coordination: 1 FTE</w:t>
        <w:br/>
        <w:t>• Ongoing API costs: $500-1,000/month</w:t>
      </w:r>
    </w:p>
    <w:p>
      <w:r>
        <w:t>This NLP recommendation engine demonstrates significant advancement in educational resource discovery, achieving 410% improvement in coverage while providing practical integration pathways for Australian secondary schools seeking textbook alternatives beyond single-publisher relationships.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