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Project: It’s a group project. The maximum number of members for each group will be 2.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wtwxtspv6iuj" w:id="0"/>
      <w:bookmarkEnd w:id="0"/>
      <w:r w:rsidDel="00000000" w:rsidR="00000000" w:rsidRPr="00000000">
        <w:rPr>
          <w:rtl w:val="0"/>
        </w:rPr>
        <w:t xml:space="preserve">Name: Implement Minimax algorithm with Alpha-Beta Pruning to solve the Tic-Tac-Toe Problem.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In this problem, you will be given an initial board configuration containing ‘x’ or ‘o’ in different positions and the player’s name (Max or Min) who will be giving a move in the next play. Max always gives ‘x’ and Min always gives ‘o’ as their moves. The whole game is played rationally by each player.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You need to implement the minimax algorithm with alpha-beta pruning to determine if both players play rationally who will be the final winner from this current state or current configuration. Please see the input-output section for more clarification.  ‘_’ denotes that this place or cell is empty and any player can give their moves here.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As a bonus part, you can also print the input player’s next move, if it is winning as the board configuration. 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In the second part, you need to make the game interactive, where you and the computer are playing. You will be given a board. You will give the first move (‘x’), the computer will choose its next optimal move and the game will carry on until a winner is decided.  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 = 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_ _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_o x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o_ _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=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Winner is Min.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board can be,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o _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 o x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_ 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 = 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_ _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_o x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o_ _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=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Winner is Max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board can be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_ x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 o x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_ 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 = 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_ x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_o_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o_ _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=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</w:t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both"/>
        <w:rPr>
          <w:sz w:val="18"/>
          <w:szCs w:val="18"/>
        </w:rPr>
      </w:pPr>
      <w:bookmarkStart w:colFirst="0" w:colLast="0" w:name="_iorg3otw0eiu" w:id="1"/>
      <w:bookmarkEnd w:id="1"/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