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wtwxtspv6iuj" w:id="0"/>
      <w:bookmarkEnd w:id="0"/>
      <w:r w:rsidDel="00000000" w:rsidR="00000000" w:rsidRPr="00000000">
        <w:rPr>
          <w:rtl w:val="0"/>
        </w:rPr>
        <w:t xml:space="preserve">Name: Implementation of Backtracking to solve Map Coloring Problem.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this problem, you will solve the Map Coloring problem using backtracking. </w:t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the input map will be presented as a graph. The nodes of the graph will present unique cities. In the first line, there will be given two integer variables, V and E denoting the number of nodes of the input graph and the adjacency information respectively. In each of the following E lines, you will be given two integer variables u (1&lt;=u&lt;=V) and v (1&lt;=v&lt;=V) denoting which nodes are adjacent to each other.  After that, you will be given a single integer variable K representing the maximum number of colors that can be used to color the graph. 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need to write a program that will calculate if it is possible to color the map using at most K colors, maintaining the constraint that the adjacent nodes will always have different colors. Print a valid configuration if it is possible else print a single string “NO” (without quotes). A valid configuration means a valid assignment of the colors to the nodes denoting V values for V nodes and i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rtl w:val="0"/>
        </w:rPr>
        <w:t xml:space="preserve"> color will denote the assignment for the i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rtl w:val="0"/>
        </w:rPr>
        <w:t xml:space="preserve"> node. Use 0-based indexing for coloring. 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look at the input-output section for more clarification. 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Cases: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7 9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5 6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8 9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2 6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7 8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5 8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8 9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2 6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7 8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5 8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