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3A9BDD1D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F17CB9">
              <w:rPr>
                <w:rFonts w:ascii="Times New Roman" w:hAnsi="Times New Roman" w:cs="Times New Roman"/>
              </w:rPr>
              <w:t>3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70D64C46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F17CB9">
              <w:rPr>
                <w:rFonts w:ascii="Times New Roman" w:hAnsi="Times New Roman" w:cs="Times New Roman"/>
              </w:rPr>
              <w:t>4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7513DD48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F17CB9">
              <w:rPr>
                <w:rFonts w:ascii="Times New Roman" w:hAnsi="Times New Roman" w:cs="Times New Roman"/>
              </w:rPr>
              <w:t>3</w:t>
            </w:r>
            <w:r w:rsidR="00206D3B">
              <w:rPr>
                <w:rFonts w:ascii="Times New Roman" w:hAnsi="Times New Roman" w:cs="Times New Roman"/>
              </w:rPr>
              <w:t xml:space="preserve"> TL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E3656D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64641583" w14:textId="5CA0EC95" w:rsidR="009B09C6" w:rsidRPr="00F17CB9" w:rsidRDefault="00F17CB9" w:rsidP="00C2593F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  <w:r w:rsidRPr="00F17CB9">
              <w:rPr>
                <w:rFonts w:ascii="Times New Roman" w:eastAsia="SimHei" w:hAnsi="Times New Roman" w:cs="Times New Roman"/>
                <w:iCs/>
              </w:rPr>
              <w:t>The Lab has defined its quality objectives (QCL-FRM-18.01) for the year 2024. 04 quality objectives defined by the Lab with target dates &amp; responsibilities, but the target dates of all objectives are fixed Dec 2024 without any justification and detailed roadmap. (</w:t>
            </w:r>
            <w:r w:rsidRPr="00F17CB9">
              <w:rPr>
                <w:rFonts w:ascii="Times New Roman" w:eastAsia="SimHei" w:hAnsi="Times New Roman" w:cs="Times New Roman"/>
                <w:iCs/>
                <w:highlight w:val="yellow"/>
              </w:rPr>
              <w:t>NC)</w:t>
            </w:r>
          </w:p>
          <w:p w14:paraId="5B0D10F2" w14:textId="0BF2556E" w:rsidR="002978B9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C4177A" w14:textId="77777777" w:rsidR="00CD3287" w:rsidRDefault="00CD3287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E3656D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E3656D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6D5D7E6D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F17CB9">
              <w:rPr>
                <w:rFonts w:ascii="Times New Roman" w:hAnsi="Times New Roman" w:cs="Times New Roman"/>
              </w:rPr>
              <w:t>4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B09C6">
        <w:trPr>
          <w:trHeight w:val="1412"/>
        </w:trPr>
        <w:tc>
          <w:tcPr>
            <w:tcW w:w="10250" w:type="dxa"/>
            <w:gridSpan w:val="3"/>
          </w:tcPr>
          <w:p w14:paraId="5E747D10" w14:textId="4EC68E38" w:rsidR="006245FC" w:rsidRPr="00CD3287" w:rsidRDefault="00CD3287" w:rsidP="00F17CB9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CD3287">
              <w:rPr>
                <w:rFonts w:ascii="Times New Roman" w:hAnsi="Times New Roman" w:cs="Times New Roman"/>
              </w:rPr>
              <w:t>The root cause of the nonconformance is a lack of a structured and systematic approach within the Lab's quality management system to plan, justify, and document realistic target dates with clear roadmaps for achieving quality objectives.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225DA2C6" w:rsidR="002670EB" w:rsidRDefault="00F17CB9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35A19199" w14:textId="6ADFF2F6" w:rsidR="00206D3B" w:rsidRPr="00F17CB9" w:rsidRDefault="00F17CB9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F17CB9">
              <w:rPr>
                <w:rFonts w:ascii="Times New Roman" w:hAnsi="Times New Roman" w:cs="Times New Roman"/>
                <w:sz w:val="24"/>
              </w:rPr>
              <w:t>Corrective action for shortcomings on the NC has been taken by defining its quality objective (QCL-FRM-18.01) for year 2025 with target dates &amp; responsibilities with detailed roadmap.</w:t>
            </w:r>
          </w:p>
          <w:p w14:paraId="2CCAF0E6" w14:textId="3B1C5EA6" w:rsidR="009B09C6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4A67D20F" w14:textId="77777777" w:rsidR="00CD3287" w:rsidRDefault="00CD3287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100421F2" w14:textId="77777777" w:rsidR="00F17CB9" w:rsidRPr="00206D3B" w:rsidRDefault="00F17CB9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ADC29" w14:textId="77777777" w:rsidR="00E3656D" w:rsidRDefault="00E3656D" w:rsidP="00225E6D">
      <w:pPr>
        <w:spacing w:after="0" w:line="240" w:lineRule="auto"/>
      </w:pPr>
      <w:r>
        <w:separator/>
      </w:r>
    </w:p>
  </w:endnote>
  <w:endnote w:type="continuationSeparator" w:id="0">
    <w:p w14:paraId="38CE1D20" w14:textId="77777777" w:rsidR="00E3656D" w:rsidRDefault="00E3656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A6CBC" w14:textId="77777777" w:rsidR="00E3656D" w:rsidRDefault="00E3656D" w:rsidP="00225E6D">
      <w:pPr>
        <w:spacing w:after="0" w:line="240" w:lineRule="auto"/>
      </w:pPr>
      <w:r>
        <w:separator/>
      </w:r>
    </w:p>
  </w:footnote>
  <w:footnote w:type="continuationSeparator" w:id="0">
    <w:p w14:paraId="5836B035" w14:textId="77777777" w:rsidR="00E3656D" w:rsidRDefault="00E3656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10FA"/>
    <w:rsid w:val="005956A6"/>
    <w:rsid w:val="005B0D8D"/>
    <w:rsid w:val="005B1BC2"/>
    <w:rsid w:val="005E4777"/>
    <w:rsid w:val="006000AC"/>
    <w:rsid w:val="006245F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E7194"/>
    <w:rsid w:val="0097463B"/>
    <w:rsid w:val="00976318"/>
    <w:rsid w:val="009932CC"/>
    <w:rsid w:val="009B09C6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CD3287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3656D"/>
    <w:rsid w:val="00E92319"/>
    <w:rsid w:val="00E94A43"/>
    <w:rsid w:val="00EC0C6F"/>
    <w:rsid w:val="00EC2821"/>
    <w:rsid w:val="00EE0923"/>
    <w:rsid w:val="00EF27C2"/>
    <w:rsid w:val="00F17CB9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cp:lastPrinted>2024-09-11T17:49:00Z</cp:lastPrinted>
  <dcterms:created xsi:type="dcterms:W3CDTF">2025-02-15T08:49:00Z</dcterms:created>
  <dcterms:modified xsi:type="dcterms:W3CDTF">2025-02-17T11:51:00Z</dcterms:modified>
</cp:coreProperties>
</file>