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9D057" w14:textId="77777777" w:rsidR="004F40FF" w:rsidRPr="00D12FA9" w:rsidRDefault="004F40FF" w:rsidP="004F40FF">
      <w:pPr>
        <w:jc w:val="center"/>
        <w:rPr>
          <w:rFonts w:ascii="Gill Sans" w:hAnsi="Gill Sans" w:cs="Gill Sans"/>
          <w:lang w:val="en-US"/>
        </w:rPr>
      </w:pPr>
    </w:p>
    <w:p w14:paraId="7F13E61F" w14:textId="1B04A20F" w:rsidR="004F40FF" w:rsidRPr="00E91C31" w:rsidRDefault="00E91C31" w:rsidP="004F40FF">
      <w:pPr>
        <w:jc w:val="center"/>
        <w:rPr>
          <w:rFonts w:ascii="Gill Sans" w:hAnsi="Gill Sans" w:cs="Gill Sans"/>
          <w:sz w:val="28"/>
          <w:szCs w:val="28"/>
          <w:lang w:val="en-US"/>
        </w:rPr>
      </w:pPr>
      <w:r w:rsidRPr="00E91C31">
        <w:rPr>
          <w:rFonts w:ascii="Gill Sans" w:hAnsi="Gill Sans" w:cs="Gill Sans"/>
          <w:sz w:val="28"/>
          <w:szCs w:val="28"/>
          <w:lang w:val="en-US"/>
        </w:rPr>
        <w:t>PNAC ISO-17025 Accreditation Documents &amp; Guidelines</w:t>
      </w:r>
    </w:p>
    <w:p w14:paraId="3DD0D0B1" w14:textId="17850C04" w:rsidR="004F40FF" w:rsidRPr="00D12FA9" w:rsidRDefault="004F40FF" w:rsidP="00D12FA9">
      <w:pPr>
        <w:rPr>
          <w:rFonts w:ascii="Gill Sans" w:hAnsi="Gill Sans" w:cs="Gill Sans"/>
          <w:sz w:val="32"/>
          <w:szCs w:val="32"/>
          <w:lang w:val="en-US"/>
        </w:rPr>
      </w:pPr>
    </w:p>
    <w:tbl>
      <w:tblPr>
        <w:tblStyle w:val="TableGrid"/>
        <w:tblW w:w="10627" w:type="dxa"/>
        <w:jc w:val="center"/>
        <w:tblLook w:val="04A0" w:firstRow="1" w:lastRow="0" w:firstColumn="1" w:lastColumn="0" w:noHBand="0" w:noVBand="1"/>
      </w:tblPr>
      <w:tblGrid>
        <w:gridCol w:w="1129"/>
        <w:gridCol w:w="9498"/>
      </w:tblGrid>
      <w:tr w:rsidR="004F39F2" w:rsidRPr="00D12FA9" w14:paraId="2F292379" w14:textId="77777777" w:rsidTr="004F39F2">
        <w:trPr>
          <w:jc w:val="center"/>
        </w:trPr>
        <w:tc>
          <w:tcPr>
            <w:tcW w:w="1129" w:type="dxa"/>
            <w:shd w:val="clear" w:color="auto" w:fill="B4C6E7" w:themeFill="accent1" w:themeFillTint="66"/>
          </w:tcPr>
          <w:p w14:paraId="5092DAF5" w14:textId="39622EE4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Sr. #</w:t>
            </w:r>
          </w:p>
        </w:tc>
        <w:tc>
          <w:tcPr>
            <w:tcW w:w="9498" w:type="dxa"/>
            <w:shd w:val="clear" w:color="auto" w:fill="B4C6E7" w:themeFill="accent1" w:themeFillTint="66"/>
          </w:tcPr>
          <w:p w14:paraId="2CE6D93F" w14:textId="36943E85" w:rsidR="004F39F2" w:rsidRPr="00D12FA9" w:rsidRDefault="004F39F2" w:rsidP="004F39F2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Section Description</w:t>
            </w:r>
          </w:p>
        </w:tc>
      </w:tr>
      <w:tr w:rsidR="004F39F2" w:rsidRPr="00D12FA9" w14:paraId="65F9D45F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5842ADC6" w14:textId="499B6A2A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</w:t>
            </w:r>
          </w:p>
        </w:tc>
        <w:tc>
          <w:tcPr>
            <w:tcW w:w="9498" w:type="dxa"/>
            <w:vAlign w:val="center"/>
          </w:tcPr>
          <w:p w14:paraId="11117673" w14:textId="767E76F8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Application Form for Laboratory Accreditation</w:t>
            </w:r>
          </w:p>
        </w:tc>
      </w:tr>
      <w:tr w:rsidR="004F39F2" w:rsidRPr="00D12FA9" w14:paraId="6E4DC921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C551C00" w14:textId="6A449FAD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2</w:t>
            </w:r>
          </w:p>
        </w:tc>
        <w:tc>
          <w:tcPr>
            <w:tcW w:w="9498" w:type="dxa"/>
            <w:vAlign w:val="center"/>
          </w:tcPr>
          <w:p w14:paraId="281FFD86" w14:textId="0F6021E4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Applicant Guide for Testing and Calibration Laboratories</w:t>
            </w:r>
          </w:p>
        </w:tc>
      </w:tr>
      <w:tr w:rsidR="004F39F2" w:rsidRPr="00D12FA9" w14:paraId="337AF202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929F3D2" w14:textId="65AEA88E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3</w:t>
            </w:r>
          </w:p>
        </w:tc>
        <w:tc>
          <w:tcPr>
            <w:tcW w:w="9498" w:type="dxa"/>
            <w:vAlign w:val="center"/>
          </w:tcPr>
          <w:p w14:paraId="197B8A72" w14:textId="72A5DCF9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Document Review &amp; Pre-assessment Report (ISO/IEC 17025)</w:t>
            </w:r>
          </w:p>
        </w:tc>
      </w:tr>
      <w:tr w:rsidR="004F39F2" w:rsidRPr="00D12FA9" w14:paraId="6253B550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0EA31238" w14:textId="78854153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4</w:t>
            </w:r>
          </w:p>
        </w:tc>
        <w:tc>
          <w:tcPr>
            <w:tcW w:w="9498" w:type="dxa"/>
            <w:vAlign w:val="center"/>
          </w:tcPr>
          <w:p w14:paraId="20FE9981" w14:textId="65DAB619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Agreement Between PNAC Laboratories (Testing, Calibration and Medical Laboratories)</w:t>
            </w:r>
          </w:p>
        </w:tc>
      </w:tr>
      <w:tr w:rsidR="004F39F2" w:rsidRPr="00D12FA9" w14:paraId="76D4872E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405FBAE5" w14:textId="2B280304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5</w:t>
            </w:r>
          </w:p>
        </w:tc>
        <w:tc>
          <w:tcPr>
            <w:tcW w:w="9498" w:type="dxa"/>
            <w:vAlign w:val="center"/>
          </w:tcPr>
          <w:p w14:paraId="3391AE32" w14:textId="68722561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Accreditation Conditions for LABs</w:t>
            </w:r>
          </w:p>
        </w:tc>
      </w:tr>
      <w:tr w:rsidR="004F39F2" w:rsidRPr="00D12FA9" w14:paraId="21FA270A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5252F9CE" w14:textId="39087FA7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6</w:t>
            </w:r>
          </w:p>
        </w:tc>
        <w:tc>
          <w:tcPr>
            <w:tcW w:w="9498" w:type="dxa"/>
            <w:vAlign w:val="center"/>
          </w:tcPr>
          <w:p w14:paraId="544624AF" w14:textId="4F784274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Calibration of Weighing Machines and Weights</w:t>
            </w:r>
          </w:p>
        </w:tc>
      </w:tr>
      <w:tr w:rsidR="004F39F2" w:rsidRPr="00D12FA9" w14:paraId="52BB3FA8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14B87FD4" w14:textId="1616034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7</w:t>
            </w:r>
          </w:p>
        </w:tc>
        <w:tc>
          <w:tcPr>
            <w:tcW w:w="9498" w:type="dxa"/>
            <w:vAlign w:val="center"/>
          </w:tcPr>
          <w:p w14:paraId="050CAFA7" w14:textId="1D9B71D8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Calibration of Thermometers and Glassware</w:t>
            </w:r>
          </w:p>
        </w:tc>
      </w:tr>
      <w:tr w:rsidR="004F39F2" w:rsidRPr="00D12FA9" w14:paraId="5BEEEAFD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47F140E6" w14:textId="6588C44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8</w:t>
            </w:r>
          </w:p>
        </w:tc>
        <w:tc>
          <w:tcPr>
            <w:tcW w:w="9498" w:type="dxa"/>
            <w:vAlign w:val="center"/>
          </w:tcPr>
          <w:p w14:paraId="0D539E5C" w14:textId="6973AEF0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PNAC’s Policy on Method Validation</w:t>
            </w:r>
          </w:p>
        </w:tc>
      </w:tr>
      <w:tr w:rsidR="004F39F2" w:rsidRPr="00D12FA9" w14:paraId="7FE38FB8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72DF3010" w14:textId="4ADF0A46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9</w:t>
            </w:r>
          </w:p>
        </w:tc>
        <w:tc>
          <w:tcPr>
            <w:tcW w:w="9498" w:type="dxa"/>
            <w:vAlign w:val="center"/>
          </w:tcPr>
          <w:p w14:paraId="7743D231" w14:textId="28311DA4" w:rsidR="004F39F2" w:rsidRPr="00E91C31" w:rsidRDefault="00E91C31" w:rsidP="00D12FA9">
            <w:pPr>
              <w:rPr>
                <w:rFonts w:ascii="Gill Sans MT" w:hAnsi="Gill Sans MT" w:cs="Gill Sans"/>
                <w:b/>
                <w:bCs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PNAC Policy on Accommodation and Environment</w:t>
            </w:r>
          </w:p>
        </w:tc>
      </w:tr>
      <w:tr w:rsidR="004F39F2" w:rsidRPr="00D12FA9" w14:paraId="3D710C7A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A76CD0F" w14:textId="5113F3B9" w:rsidR="004F39F2" w:rsidRPr="00D12FA9" w:rsidRDefault="004F39F2" w:rsidP="00D12FA9">
            <w:pPr>
              <w:jc w:val="center"/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</w:pPr>
            <w:r w:rsidRPr="00D12FA9"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  <w:t>10</w:t>
            </w:r>
          </w:p>
        </w:tc>
        <w:tc>
          <w:tcPr>
            <w:tcW w:w="9498" w:type="dxa"/>
            <w:vAlign w:val="center"/>
          </w:tcPr>
          <w:p w14:paraId="7AA595CE" w14:textId="78A30D6D" w:rsidR="004F39F2" w:rsidRPr="00E91C31" w:rsidRDefault="00E91C31" w:rsidP="00D12FA9">
            <w:pPr>
              <w:rPr>
                <w:rFonts w:ascii="Gill Sans MT" w:hAnsi="Gill Sans MT" w:cs="Gill Sans"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PNAC Policy for Participation in Proficiency Testing</w:t>
            </w:r>
          </w:p>
        </w:tc>
      </w:tr>
      <w:tr w:rsidR="00E91C31" w:rsidRPr="00D12FA9" w14:paraId="5D75A94C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3CC34056" w14:textId="04B892CA" w:rsidR="00E91C31" w:rsidRPr="00D12FA9" w:rsidRDefault="00E91C31" w:rsidP="00D12FA9">
            <w:pPr>
              <w:jc w:val="center"/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11</w:t>
            </w:r>
          </w:p>
        </w:tc>
        <w:tc>
          <w:tcPr>
            <w:tcW w:w="9498" w:type="dxa"/>
            <w:vAlign w:val="center"/>
          </w:tcPr>
          <w:p w14:paraId="2987E555" w14:textId="7B213986" w:rsidR="00E91C31" w:rsidRPr="00E91C31" w:rsidRDefault="00E91C31" w:rsidP="00D12FA9">
            <w:pPr>
              <w:rPr>
                <w:rFonts w:ascii="Gill Sans MT" w:hAnsi="Gill Sans MT" w:cs="Gill Sans"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PNAC Policy on Assuring the Quality of Testing Procedures</w:t>
            </w:r>
          </w:p>
        </w:tc>
      </w:tr>
      <w:tr w:rsidR="00E91C31" w:rsidRPr="00D12FA9" w14:paraId="06F2DE56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2F22AFDF" w14:textId="3FFE32BA" w:rsidR="00E91C31" w:rsidRPr="00D12FA9" w:rsidRDefault="00E91C31" w:rsidP="00D12FA9">
            <w:pPr>
              <w:jc w:val="center"/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12</w:t>
            </w:r>
          </w:p>
        </w:tc>
        <w:tc>
          <w:tcPr>
            <w:tcW w:w="9498" w:type="dxa"/>
            <w:vAlign w:val="center"/>
          </w:tcPr>
          <w:p w14:paraId="60C1D41A" w14:textId="07A17DE0" w:rsidR="00E91C31" w:rsidRPr="00E91C31" w:rsidRDefault="00E91C31" w:rsidP="00D12FA9">
            <w:pPr>
              <w:rPr>
                <w:rFonts w:ascii="Gill Sans MT" w:hAnsi="Gill Sans MT" w:cs="Gill Sans"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PNAC Policy on Traceability of Measurement</w:t>
            </w:r>
          </w:p>
        </w:tc>
      </w:tr>
      <w:tr w:rsidR="00E91C31" w:rsidRPr="00D12FA9" w14:paraId="7056B4CF" w14:textId="77777777" w:rsidTr="00E91C31">
        <w:trPr>
          <w:trHeight w:val="851"/>
          <w:jc w:val="center"/>
        </w:trPr>
        <w:tc>
          <w:tcPr>
            <w:tcW w:w="1129" w:type="dxa"/>
            <w:vAlign w:val="center"/>
          </w:tcPr>
          <w:p w14:paraId="29442D3A" w14:textId="3950822D" w:rsidR="00E91C31" w:rsidRPr="00D12FA9" w:rsidRDefault="00E91C31" w:rsidP="00D12FA9">
            <w:pPr>
              <w:jc w:val="center"/>
              <w:rPr>
                <w:rFonts w:ascii="Gill Sans" w:hAnsi="Gill Sans" w:cs="Gill Sans" w:hint="cs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Gill Sans" w:hAnsi="Gill Sans" w:cs="Gill Sans"/>
                <w:b/>
                <w:bCs/>
                <w:sz w:val="32"/>
                <w:szCs w:val="32"/>
                <w:lang w:val="en-US"/>
              </w:rPr>
              <w:t>13</w:t>
            </w:r>
          </w:p>
        </w:tc>
        <w:tc>
          <w:tcPr>
            <w:tcW w:w="9498" w:type="dxa"/>
            <w:vAlign w:val="center"/>
          </w:tcPr>
          <w:p w14:paraId="3787D081" w14:textId="5E9682D2" w:rsidR="00E91C31" w:rsidRPr="00E91C31" w:rsidRDefault="00E91C31" w:rsidP="00D12FA9">
            <w:pPr>
              <w:rPr>
                <w:rFonts w:ascii="Gill Sans MT" w:hAnsi="Gill Sans MT" w:cs="Gill Sans"/>
                <w:lang w:val="en-US"/>
              </w:rPr>
            </w:pPr>
            <w:r w:rsidRPr="00E91C31">
              <w:rPr>
                <w:rFonts w:ascii="Gill Sans MT" w:hAnsi="Gill Sans MT"/>
                <w:color w:val="000000"/>
                <w:shd w:val="clear" w:color="auto" w:fill="FFFFFF"/>
              </w:rPr>
              <w:t>Technical areas for Labs</w:t>
            </w:r>
          </w:p>
        </w:tc>
      </w:tr>
    </w:tbl>
    <w:p w14:paraId="08B4A043" w14:textId="3155A53F" w:rsidR="004F40FF" w:rsidRPr="00D12FA9" w:rsidRDefault="004F40FF" w:rsidP="004F40FF">
      <w:pPr>
        <w:rPr>
          <w:rFonts w:ascii="Gill Sans" w:hAnsi="Gill Sans" w:cs="Gill Sans"/>
          <w:sz w:val="32"/>
          <w:szCs w:val="32"/>
          <w:lang w:val="en-US"/>
        </w:rPr>
      </w:pPr>
    </w:p>
    <w:sectPr w:rsidR="004F40FF" w:rsidRPr="00D12FA9" w:rsidSect="00D12FA9">
      <w:headerReference w:type="default" r:id="rId7"/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AA9F90" w14:textId="77777777" w:rsidR="00DB5930" w:rsidRDefault="00DB5930" w:rsidP="004F40FF">
      <w:r>
        <w:separator/>
      </w:r>
    </w:p>
  </w:endnote>
  <w:endnote w:type="continuationSeparator" w:id="0">
    <w:p w14:paraId="5E894EB2" w14:textId="77777777" w:rsidR="00DB5930" w:rsidRDefault="00DB5930" w:rsidP="004F40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">
    <w:panose1 w:val="020B0502020104020203"/>
    <w:charset w:val="B1"/>
    <w:family w:val="swiss"/>
    <w:pitch w:val="variable"/>
    <w:sig w:usb0="80000A67" w:usb1="00000000" w:usb2="00000000" w:usb3="00000000" w:csb0="000001F7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9FAD6" w14:textId="77777777" w:rsidR="00DB5930" w:rsidRDefault="00DB5930" w:rsidP="004F40FF">
      <w:r>
        <w:separator/>
      </w:r>
    </w:p>
  </w:footnote>
  <w:footnote w:type="continuationSeparator" w:id="0">
    <w:p w14:paraId="00478848" w14:textId="77777777" w:rsidR="00DB5930" w:rsidRDefault="00DB5930" w:rsidP="004F40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EB2F2" w14:textId="0CF86611" w:rsidR="004F39F2" w:rsidRPr="004F39F2" w:rsidRDefault="004F39F2" w:rsidP="00D12FA9">
    <w:pPr>
      <w:pStyle w:val="Header"/>
      <w:jc w:val="center"/>
    </w:pPr>
    <w:r>
      <w:rPr>
        <w:noProof/>
      </w:rPr>
      <w:drawing>
        <wp:inline distT="0" distB="0" distL="0" distR="0" wp14:anchorId="307058F8" wp14:editId="6111DDCF">
          <wp:extent cx="2984500" cy="1355090"/>
          <wp:effectExtent l="0" t="0" r="0" b="381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84500" cy="13550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B6951"/>
    <w:multiLevelType w:val="hybridMultilevel"/>
    <w:tmpl w:val="2D9883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507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FF"/>
    <w:rsid w:val="00115E3E"/>
    <w:rsid w:val="003B2441"/>
    <w:rsid w:val="004F39F2"/>
    <w:rsid w:val="004F40FF"/>
    <w:rsid w:val="00755E94"/>
    <w:rsid w:val="008E1594"/>
    <w:rsid w:val="009D0C37"/>
    <w:rsid w:val="00B239CD"/>
    <w:rsid w:val="00B4293F"/>
    <w:rsid w:val="00C35E6A"/>
    <w:rsid w:val="00C57C76"/>
    <w:rsid w:val="00D0071F"/>
    <w:rsid w:val="00D12FA9"/>
    <w:rsid w:val="00DB5930"/>
    <w:rsid w:val="00E91C31"/>
    <w:rsid w:val="00F13DA1"/>
    <w:rsid w:val="00F9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40A7FD"/>
  <w15:chartTrackingRefBased/>
  <w15:docId w15:val="{44BAB59A-4246-3948-B5CF-335194355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0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0FF"/>
  </w:style>
  <w:style w:type="paragraph" w:styleId="Footer">
    <w:name w:val="footer"/>
    <w:basedOn w:val="Normal"/>
    <w:link w:val="FooterChar"/>
    <w:uiPriority w:val="99"/>
    <w:unhideWhenUsed/>
    <w:rsid w:val="004F4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0FF"/>
  </w:style>
  <w:style w:type="table" w:styleId="TableGrid">
    <w:name w:val="Table Grid"/>
    <w:basedOn w:val="TableNormal"/>
    <w:uiPriority w:val="39"/>
    <w:rsid w:val="004F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Fahim Asghar</cp:lastModifiedBy>
  <cp:revision>2</cp:revision>
  <cp:lastPrinted>2022-10-20T07:48:00Z</cp:lastPrinted>
  <dcterms:created xsi:type="dcterms:W3CDTF">2023-03-03T08:36:00Z</dcterms:created>
  <dcterms:modified xsi:type="dcterms:W3CDTF">2023-03-03T08:36:00Z</dcterms:modified>
</cp:coreProperties>
</file>