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042F77" w14:textId="1F5CE5BB" w:rsidR="006767F7" w:rsidRDefault="006767F7" w:rsidP="006768CF">
      <w:pPr>
        <w:autoSpaceDE w:val="0"/>
        <w:autoSpaceDN w:val="0"/>
        <w:adjustRightInd w:val="0"/>
        <w:spacing w:before="120" w:after="120" w:line="240" w:lineRule="auto"/>
        <w:jc w:val="center"/>
        <w:rPr>
          <w:rFonts w:ascii="Segoe UI Symbol" w:hAnsi="Segoe UI Symbol" w:cs="Segoe UI Symbol"/>
          <w:sz w:val="24"/>
          <w:szCs w:val="24"/>
        </w:rPr>
      </w:pPr>
      <w:r>
        <w:rPr>
          <w:rFonts w:ascii="Segoe UI Symbol" w:hAnsi="Segoe UI Symbol" w:cs="Segoe UI Symbol"/>
          <w:b/>
          <w:bCs/>
          <w:sz w:val="24"/>
          <w:szCs w:val="24"/>
        </w:rPr>
        <w:t>Impartiality Policy</w:t>
      </w:r>
    </w:p>
    <w:p w14:paraId="349DC3F2" w14:textId="77777777" w:rsidR="006767F7" w:rsidRDefault="006767F7" w:rsidP="006767F7">
      <w:pPr>
        <w:autoSpaceDE w:val="0"/>
        <w:autoSpaceDN w:val="0"/>
        <w:adjustRightInd w:val="0"/>
        <w:spacing w:before="120" w:after="120" w:line="240" w:lineRule="auto"/>
        <w:jc w:val="both"/>
        <w:rPr>
          <w:rFonts w:ascii="Segoe UI Symbol" w:hAnsi="Segoe UI Symbol" w:cs="Segoe UI Symbol"/>
          <w:sz w:val="24"/>
          <w:szCs w:val="24"/>
        </w:rPr>
      </w:pPr>
      <w:r>
        <w:rPr>
          <w:rFonts w:ascii="Segoe UI Symbol" w:hAnsi="Segoe UI Symbol" w:cs="Segoe UI Symbol"/>
          <w:sz w:val="24"/>
          <w:szCs w:val="24"/>
        </w:rPr>
        <w:t>Vital Agri Nutrients Pesticides and Fertilizer Testing Laboratory (VANPFTL) Management is fully committed to sustain impartiality of all the personnel by eliminating risks to impartiality to ensure there is no compromise to the objectivity of staff engaged in the laboratory activities. The policy aims as under:</w:t>
      </w:r>
    </w:p>
    <w:p w14:paraId="2372DAFB" w14:textId="77777777" w:rsidR="006767F7" w:rsidRDefault="006767F7" w:rsidP="006767F7">
      <w:pPr>
        <w:autoSpaceDE w:val="0"/>
        <w:autoSpaceDN w:val="0"/>
        <w:adjustRightInd w:val="0"/>
        <w:spacing w:before="120" w:after="120" w:line="288" w:lineRule="auto"/>
        <w:ind w:left="720" w:hanging="360"/>
        <w:jc w:val="both"/>
        <w:rPr>
          <w:rFonts w:ascii="Segoe UI Symbol" w:hAnsi="Segoe UI Symbol" w:cs="Segoe UI Symbol"/>
          <w:sz w:val="24"/>
          <w:szCs w:val="24"/>
        </w:rPr>
      </w:pPr>
      <w:r>
        <w:rPr>
          <w:rFonts w:ascii="Segoe UI Symbol" w:hAnsi="Segoe UI Symbol" w:cs="Segoe UI Symbol"/>
          <w:sz w:val="24"/>
          <w:szCs w:val="24"/>
        </w:rPr>
        <w:t>1.</w:t>
      </w:r>
      <w:r>
        <w:rPr>
          <w:rFonts w:ascii="Segoe UI Symbol" w:hAnsi="Segoe UI Symbol" w:cs="Segoe UI Symbol"/>
          <w:sz w:val="24"/>
          <w:szCs w:val="24"/>
        </w:rPr>
        <w:tab/>
        <w:t>VANPFTL, including all its staff, conducts its laboratory services in a fair and open-minded manner that is free of conflicts of interest, bias or prejudice ensuring impartiality in the operations and measurements of the laboratory.</w:t>
      </w:r>
    </w:p>
    <w:p w14:paraId="08478E47" w14:textId="77777777" w:rsidR="006767F7" w:rsidRDefault="006767F7" w:rsidP="006767F7">
      <w:pPr>
        <w:autoSpaceDE w:val="0"/>
        <w:autoSpaceDN w:val="0"/>
        <w:adjustRightInd w:val="0"/>
        <w:spacing w:before="120" w:after="120" w:line="288" w:lineRule="auto"/>
        <w:ind w:left="720" w:hanging="360"/>
        <w:jc w:val="both"/>
        <w:rPr>
          <w:rFonts w:ascii="Segoe UI Symbol" w:hAnsi="Segoe UI Symbol" w:cs="Segoe UI Symbol"/>
          <w:sz w:val="24"/>
          <w:szCs w:val="24"/>
        </w:rPr>
      </w:pPr>
      <w:r>
        <w:rPr>
          <w:rFonts w:ascii="Segoe UI Symbol" w:hAnsi="Segoe UI Symbol" w:cs="Segoe UI Symbol"/>
          <w:sz w:val="24"/>
          <w:szCs w:val="24"/>
        </w:rPr>
        <w:t>2.</w:t>
      </w:r>
      <w:r>
        <w:rPr>
          <w:rFonts w:ascii="Segoe UI Symbol" w:hAnsi="Segoe UI Symbol" w:cs="Segoe UI Symbol"/>
          <w:sz w:val="24"/>
          <w:szCs w:val="24"/>
        </w:rPr>
        <w:tab/>
        <w:t>High standards of ethical conduct, impartiality and objectivity are considered vital by all involved, to the success of VANPFTL operations and required of all employees.</w:t>
      </w:r>
    </w:p>
    <w:p w14:paraId="3C29EB05" w14:textId="77777777" w:rsidR="006767F7" w:rsidRDefault="006767F7" w:rsidP="006767F7">
      <w:pPr>
        <w:autoSpaceDE w:val="0"/>
        <w:autoSpaceDN w:val="0"/>
        <w:adjustRightInd w:val="0"/>
        <w:spacing w:before="120" w:after="120" w:line="288" w:lineRule="auto"/>
        <w:ind w:left="720" w:hanging="360"/>
        <w:jc w:val="both"/>
        <w:rPr>
          <w:rFonts w:ascii="Segoe UI Symbol" w:hAnsi="Segoe UI Symbol" w:cs="Segoe UI Symbol"/>
          <w:sz w:val="24"/>
          <w:szCs w:val="24"/>
        </w:rPr>
      </w:pPr>
      <w:r>
        <w:rPr>
          <w:rFonts w:ascii="Segoe UI Symbol" w:hAnsi="Segoe UI Symbol" w:cs="Segoe UI Symbol"/>
          <w:sz w:val="24"/>
          <w:szCs w:val="24"/>
        </w:rPr>
        <w:t>3.</w:t>
      </w:r>
      <w:r>
        <w:rPr>
          <w:rFonts w:ascii="Segoe UI Symbol" w:hAnsi="Segoe UI Symbol" w:cs="Segoe UI Symbol"/>
          <w:sz w:val="24"/>
          <w:szCs w:val="24"/>
        </w:rPr>
        <w:tab/>
        <w:t>VANPFTL is committed to providing a safe workplace that is free of undue commercial, financial, and other internal and external pressures that would adversely affect the fit-for-purpose quality of the technical work of the organization. This policy aspect is communicated and understood by all.</w:t>
      </w:r>
    </w:p>
    <w:p w14:paraId="2F2A059F" w14:textId="77777777" w:rsidR="006767F7" w:rsidRDefault="006767F7" w:rsidP="006767F7">
      <w:pPr>
        <w:autoSpaceDE w:val="0"/>
        <w:autoSpaceDN w:val="0"/>
        <w:adjustRightInd w:val="0"/>
        <w:spacing w:before="120" w:after="120" w:line="288" w:lineRule="auto"/>
        <w:ind w:left="720" w:hanging="360"/>
        <w:jc w:val="both"/>
        <w:rPr>
          <w:rFonts w:ascii="Segoe UI Symbol" w:hAnsi="Segoe UI Symbol" w:cs="Segoe UI Symbol"/>
          <w:sz w:val="24"/>
          <w:szCs w:val="24"/>
        </w:rPr>
      </w:pPr>
      <w:r>
        <w:rPr>
          <w:rFonts w:ascii="Segoe UI Symbol" w:hAnsi="Segoe UI Symbol" w:cs="Segoe UI Symbol"/>
          <w:sz w:val="24"/>
          <w:szCs w:val="24"/>
        </w:rPr>
        <w:t>4.</w:t>
      </w:r>
      <w:r>
        <w:rPr>
          <w:rFonts w:ascii="Segoe UI Symbol" w:hAnsi="Segoe UI Symbol" w:cs="Segoe UI Symbol"/>
          <w:sz w:val="24"/>
          <w:szCs w:val="24"/>
        </w:rPr>
        <w:tab/>
        <w:t>Specific legal requirements and administrative guidance are provided to all employees in orientation to its new employees. VANPFTL provides triennial ethics training to all its employees. Additional ethics policies and training related to impartiality, specific to a measurement activity, are provided by the Chief Chemist as described in sub-level quality documents (SOP-006). Perceived risks to impartiality are addressed during the Management Review and Internal Audit processes as described in sub-level quality documents (SOP-024).</w:t>
      </w:r>
    </w:p>
    <w:p w14:paraId="7C1968C2" w14:textId="7A266054" w:rsidR="00927CD1" w:rsidRDefault="006767F7" w:rsidP="006767F7">
      <w:r>
        <w:rPr>
          <w:rFonts w:ascii="Segoe UI Symbol" w:hAnsi="Segoe UI Symbol" w:cs="Segoe UI Symbol"/>
          <w:sz w:val="24"/>
          <w:szCs w:val="24"/>
        </w:rPr>
        <w:t>5.</w:t>
      </w:r>
      <w:r>
        <w:rPr>
          <w:rFonts w:ascii="Segoe UI Symbol" w:hAnsi="Segoe UI Symbol" w:cs="Segoe UI Symbol"/>
          <w:sz w:val="24"/>
          <w:szCs w:val="24"/>
        </w:rPr>
        <w:tab/>
        <w:t>VANPFTL management undertakes that all perceived or actual risks to impartiality be eliminated or minimized as an essential obligation to its customers. The management addresses any identified risk to impartiality as described in sub-level quality documents.</w:t>
      </w:r>
    </w:p>
    <w:sectPr w:rsidR="00927CD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82A0B7" w14:textId="77777777" w:rsidR="001C681D" w:rsidRDefault="001C681D" w:rsidP="006767F7">
      <w:pPr>
        <w:spacing w:after="0" w:line="240" w:lineRule="auto"/>
      </w:pPr>
      <w:r>
        <w:separator/>
      </w:r>
    </w:p>
  </w:endnote>
  <w:endnote w:type="continuationSeparator" w:id="0">
    <w:p w14:paraId="45885304" w14:textId="77777777" w:rsidR="001C681D" w:rsidRDefault="001C681D" w:rsidP="00676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E5F2ED" w14:textId="77777777" w:rsidR="001C681D" w:rsidRDefault="001C681D" w:rsidP="006767F7">
      <w:pPr>
        <w:spacing w:after="0" w:line="240" w:lineRule="auto"/>
      </w:pPr>
      <w:r>
        <w:separator/>
      </w:r>
    </w:p>
  </w:footnote>
  <w:footnote w:type="continuationSeparator" w:id="0">
    <w:p w14:paraId="1265DEA8" w14:textId="77777777" w:rsidR="001C681D" w:rsidRDefault="001C681D" w:rsidP="00676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9A17AB" w14:textId="2B8AE958" w:rsidR="006767F7" w:rsidRDefault="006767F7">
    <w:pPr>
      <w:pStyle w:val="Header"/>
    </w:pPr>
  </w:p>
  <w:tbl>
    <w:tblPr>
      <w:tblW w:w="9435" w:type="dxa"/>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46"/>
      <w:gridCol w:w="4569"/>
      <w:gridCol w:w="1620"/>
      <w:gridCol w:w="1800"/>
    </w:tblGrid>
    <w:tr w:rsidR="006767F7" w:rsidRPr="002534AC" w14:paraId="2B43DE48" w14:textId="77777777" w:rsidTr="006767F7">
      <w:trPr>
        <w:trHeight w:val="262"/>
      </w:trPr>
      <w:tc>
        <w:tcPr>
          <w:tcW w:w="1446" w:type="dxa"/>
          <w:vMerge w:val="restart"/>
        </w:tcPr>
        <w:p w14:paraId="6169E248" w14:textId="77777777" w:rsidR="006767F7" w:rsidRPr="002534AC" w:rsidRDefault="006767F7" w:rsidP="006767F7">
          <w:pPr>
            <w:pStyle w:val="Header"/>
            <w:rPr>
              <w:sz w:val="32"/>
            </w:rPr>
          </w:pPr>
          <w:r>
            <w:rPr>
              <w:noProof/>
            </w:rPr>
            <w:drawing>
              <wp:inline distT="0" distB="0" distL="0" distR="0" wp14:anchorId="7257C862" wp14:editId="2CAF558F">
                <wp:extent cx="781050" cy="771525"/>
                <wp:effectExtent l="0" t="0" r="0" b="952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tc>
      <w:tc>
        <w:tcPr>
          <w:tcW w:w="4569" w:type="dxa"/>
          <w:vMerge w:val="restart"/>
        </w:tcPr>
        <w:p w14:paraId="361ACB8F" w14:textId="77777777" w:rsidR="006767F7" w:rsidRPr="000A57C4" w:rsidRDefault="006767F7" w:rsidP="006767F7">
          <w:pPr>
            <w:jc w:val="center"/>
            <w:rPr>
              <w:rFonts w:ascii="Calibri" w:hAnsi="Calibri" w:cs="Calibri"/>
              <w:b/>
              <w:bCs/>
              <w:sz w:val="24"/>
              <w:szCs w:val="24"/>
            </w:rPr>
          </w:pPr>
          <w:r>
            <w:rPr>
              <w:rFonts w:ascii="Calibri" w:hAnsi="Calibri" w:cs="Calibri"/>
              <w:b/>
              <w:bCs/>
              <w:sz w:val="24"/>
              <w:szCs w:val="24"/>
            </w:rPr>
            <w:t>VITAL AGRI NUTRIENTS</w:t>
          </w:r>
        </w:p>
      </w:tc>
      <w:tc>
        <w:tcPr>
          <w:tcW w:w="1620" w:type="dxa"/>
        </w:tcPr>
        <w:p w14:paraId="3CFFF9E7" w14:textId="77777777" w:rsidR="006767F7" w:rsidRPr="003E47FE" w:rsidRDefault="006767F7" w:rsidP="006767F7">
          <w:pPr>
            <w:pStyle w:val="Header"/>
            <w:rPr>
              <w:rFonts w:ascii="Calibri" w:hAnsi="Calibri" w:cs="Calibri"/>
            </w:rPr>
          </w:pPr>
          <w:r w:rsidRPr="003E47FE">
            <w:rPr>
              <w:rFonts w:ascii="Calibri" w:hAnsi="Calibri" w:cs="Calibri"/>
            </w:rPr>
            <w:t>Document No.</w:t>
          </w:r>
        </w:p>
      </w:tc>
      <w:tc>
        <w:tcPr>
          <w:tcW w:w="1800" w:type="dxa"/>
          <w:vAlign w:val="center"/>
        </w:tcPr>
        <w:p w14:paraId="4322DB4D" w14:textId="07032987" w:rsidR="006767F7" w:rsidRPr="003E47FE" w:rsidRDefault="006767F7" w:rsidP="006767F7">
          <w:pPr>
            <w:pStyle w:val="Header"/>
            <w:jc w:val="center"/>
            <w:rPr>
              <w:rFonts w:ascii="Calibri" w:hAnsi="Calibri" w:cs="Calibri"/>
            </w:rPr>
          </w:pPr>
          <w:r>
            <w:rPr>
              <w:rFonts w:ascii="Calibri" w:hAnsi="Calibri" w:cs="Calibri"/>
            </w:rPr>
            <w:t>VAN</w:t>
          </w:r>
          <w:r w:rsidRPr="003E47FE">
            <w:rPr>
              <w:rFonts w:ascii="Calibri" w:hAnsi="Calibri" w:cs="Calibri"/>
            </w:rPr>
            <w:t>-LAB-</w:t>
          </w:r>
          <w:r w:rsidR="006768CF">
            <w:rPr>
              <w:rFonts w:ascii="Calibri" w:hAnsi="Calibri" w:cs="Calibri"/>
            </w:rPr>
            <w:t>POL-02</w:t>
          </w:r>
        </w:p>
      </w:tc>
    </w:tr>
    <w:tr w:rsidR="006767F7" w:rsidRPr="002534AC" w14:paraId="2D80E334" w14:textId="77777777" w:rsidTr="006767F7">
      <w:trPr>
        <w:trHeight w:val="393"/>
      </w:trPr>
      <w:tc>
        <w:tcPr>
          <w:tcW w:w="1446" w:type="dxa"/>
          <w:vMerge/>
        </w:tcPr>
        <w:p w14:paraId="65B34AAB" w14:textId="77777777" w:rsidR="006767F7" w:rsidRPr="002534AC" w:rsidRDefault="006767F7" w:rsidP="006767F7">
          <w:pPr>
            <w:pStyle w:val="Header"/>
            <w:rPr>
              <w:sz w:val="32"/>
            </w:rPr>
          </w:pPr>
        </w:p>
      </w:tc>
      <w:tc>
        <w:tcPr>
          <w:tcW w:w="4569" w:type="dxa"/>
          <w:vMerge/>
        </w:tcPr>
        <w:p w14:paraId="2A446C25" w14:textId="77777777" w:rsidR="006767F7" w:rsidRPr="003E47FE" w:rsidRDefault="006767F7" w:rsidP="006767F7">
          <w:pPr>
            <w:pStyle w:val="Header"/>
          </w:pPr>
        </w:p>
      </w:tc>
      <w:tc>
        <w:tcPr>
          <w:tcW w:w="1620" w:type="dxa"/>
        </w:tcPr>
        <w:p w14:paraId="1DF5A21B" w14:textId="77777777" w:rsidR="006767F7" w:rsidRPr="003E47FE" w:rsidRDefault="006767F7" w:rsidP="006767F7">
          <w:pPr>
            <w:pStyle w:val="Header"/>
            <w:rPr>
              <w:rFonts w:ascii="Calibri" w:hAnsi="Calibri" w:cs="Calibri"/>
            </w:rPr>
          </w:pPr>
          <w:r w:rsidRPr="003E47FE">
            <w:rPr>
              <w:rFonts w:ascii="Calibri" w:hAnsi="Calibri" w:cs="Calibri"/>
            </w:rPr>
            <w:t>Issue Date:</w:t>
          </w:r>
        </w:p>
      </w:tc>
      <w:tc>
        <w:tcPr>
          <w:tcW w:w="1800" w:type="dxa"/>
        </w:tcPr>
        <w:p w14:paraId="7358B767" w14:textId="18414A94" w:rsidR="006767F7" w:rsidRPr="003E47FE" w:rsidRDefault="006767F7" w:rsidP="006767F7">
          <w:pPr>
            <w:pStyle w:val="Header"/>
            <w:jc w:val="center"/>
            <w:rPr>
              <w:rFonts w:ascii="Calibri" w:hAnsi="Calibri" w:cs="Calibri"/>
            </w:rPr>
          </w:pPr>
          <w:r w:rsidRPr="003E47FE">
            <w:rPr>
              <w:rFonts w:ascii="Calibri" w:hAnsi="Calibri" w:cs="Calibri"/>
            </w:rPr>
            <w:t>1</w:t>
          </w:r>
          <w:r>
            <w:rPr>
              <w:rFonts w:ascii="Calibri" w:hAnsi="Calibri" w:cs="Calibri"/>
            </w:rPr>
            <w:t>3</w:t>
          </w:r>
          <w:r w:rsidRPr="003E47FE">
            <w:rPr>
              <w:rFonts w:ascii="Calibri" w:hAnsi="Calibri" w:cs="Calibri"/>
            </w:rPr>
            <w:t>-0</w:t>
          </w:r>
          <w:r>
            <w:rPr>
              <w:rFonts w:ascii="Calibri" w:hAnsi="Calibri" w:cs="Calibri"/>
            </w:rPr>
            <w:t>5</w:t>
          </w:r>
          <w:r w:rsidRPr="003E47FE">
            <w:rPr>
              <w:rFonts w:ascii="Calibri" w:hAnsi="Calibri" w:cs="Calibri"/>
            </w:rPr>
            <w:t>-2</w:t>
          </w:r>
          <w:r>
            <w:rPr>
              <w:rFonts w:ascii="Calibri" w:hAnsi="Calibri" w:cs="Calibri"/>
            </w:rPr>
            <w:t>023</w:t>
          </w:r>
        </w:p>
      </w:tc>
    </w:tr>
    <w:tr w:rsidR="006767F7" w:rsidRPr="002534AC" w14:paraId="01880E78" w14:textId="77777777" w:rsidTr="006767F7">
      <w:trPr>
        <w:trHeight w:val="226"/>
      </w:trPr>
      <w:tc>
        <w:tcPr>
          <w:tcW w:w="1446" w:type="dxa"/>
          <w:vMerge/>
        </w:tcPr>
        <w:p w14:paraId="4499143D" w14:textId="77777777" w:rsidR="006767F7" w:rsidRPr="002534AC" w:rsidRDefault="006767F7" w:rsidP="006767F7">
          <w:pPr>
            <w:pStyle w:val="Header"/>
            <w:rPr>
              <w:sz w:val="32"/>
            </w:rPr>
          </w:pPr>
        </w:p>
      </w:tc>
      <w:tc>
        <w:tcPr>
          <w:tcW w:w="4569" w:type="dxa"/>
          <w:vMerge w:val="restart"/>
        </w:tcPr>
        <w:p w14:paraId="3FAA338A" w14:textId="5E638938" w:rsidR="006767F7" w:rsidRPr="000A57C4" w:rsidRDefault="006767F7" w:rsidP="006767F7">
          <w:pPr>
            <w:jc w:val="center"/>
            <w:rPr>
              <w:rFonts w:ascii="Arial" w:hAnsi="Arial" w:cs="Arial"/>
              <w:b/>
              <w:sz w:val="32"/>
              <w:szCs w:val="32"/>
              <w:u w:val="single"/>
            </w:rPr>
          </w:pPr>
          <w:r w:rsidRPr="00A97B0C">
            <w:rPr>
              <w:rFonts w:ascii="Arial" w:hAnsi="Arial" w:cs="Arial"/>
              <w:b/>
              <w:sz w:val="32"/>
              <w:szCs w:val="32"/>
              <w:u w:val="single"/>
            </w:rPr>
            <w:t xml:space="preserve">Impartiality </w:t>
          </w:r>
          <w:r w:rsidR="006C66D5">
            <w:rPr>
              <w:rFonts w:ascii="Arial" w:hAnsi="Arial" w:cs="Arial"/>
              <w:b/>
              <w:sz w:val="32"/>
              <w:szCs w:val="32"/>
              <w:u w:val="single"/>
            </w:rPr>
            <w:t>Policy</w:t>
          </w:r>
        </w:p>
      </w:tc>
      <w:tc>
        <w:tcPr>
          <w:tcW w:w="1620" w:type="dxa"/>
        </w:tcPr>
        <w:p w14:paraId="7F8804A1" w14:textId="77777777" w:rsidR="006767F7" w:rsidRPr="003E47FE" w:rsidRDefault="006767F7" w:rsidP="006767F7">
          <w:pPr>
            <w:pStyle w:val="Header"/>
            <w:rPr>
              <w:rFonts w:ascii="Calibri" w:hAnsi="Calibri" w:cs="Calibri"/>
            </w:rPr>
          </w:pPr>
          <w:r>
            <w:rPr>
              <w:rFonts w:ascii="Calibri" w:hAnsi="Calibri" w:cs="Calibri"/>
            </w:rPr>
            <w:t>Rev.#</w:t>
          </w:r>
        </w:p>
      </w:tc>
      <w:tc>
        <w:tcPr>
          <w:tcW w:w="1800" w:type="dxa"/>
          <w:vAlign w:val="center"/>
        </w:tcPr>
        <w:p w14:paraId="202689FA" w14:textId="77777777" w:rsidR="006767F7" w:rsidRPr="003E47FE" w:rsidRDefault="006767F7" w:rsidP="006767F7">
          <w:pPr>
            <w:pStyle w:val="Header"/>
            <w:jc w:val="center"/>
            <w:rPr>
              <w:rFonts w:ascii="Calibri" w:hAnsi="Calibri" w:cs="Calibri"/>
            </w:rPr>
          </w:pPr>
        </w:p>
      </w:tc>
    </w:tr>
    <w:tr w:rsidR="006767F7" w:rsidRPr="002534AC" w14:paraId="1BDA50B8" w14:textId="77777777" w:rsidTr="006767F7">
      <w:trPr>
        <w:trHeight w:val="145"/>
      </w:trPr>
      <w:tc>
        <w:tcPr>
          <w:tcW w:w="1446" w:type="dxa"/>
          <w:vMerge/>
        </w:tcPr>
        <w:p w14:paraId="5B9FD27B" w14:textId="77777777" w:rsidR="006767F7" w:rsidRPr="002534AC" w:rsidRDefault="006767F7" w:rsidP="006767F7">
          <w:pPr>
            <w:pStyle w:val="Header"/>
            <w:rPr>
              <w:sz w:val="32"/>
            </w:rPr>
          </w:pPr>
        </w:p>
      </w:tc>
      <w:tc>
        <w:tcPr>
          <w:tcW w:w="4569" w:type="dxa"/>
          <w:vMerge/>
        </w:tcPr>
        <w:p w14:paraId="1D5A9E11" w14:textId="77777777" w:rsidR="006767F7" w:rsidRPr="003E47FE" w:rsidRDefault="006767F7" w:rsidP="006767F7">
          <w:pPr>
            <w:pStyle w:val="Header"/>
          </w:pPr>
        </w:p>
      </w:tc>
      <w:tc>
        <w:tcPr>
          <w:tcW w:w="1620" w:type="dxa"/>
        </w:tcPr>
        <w:p w14:paraId="386EA7E6" w14:textId="77777777" w:rsidR="006767F7" w:rsidRPr="003E47FE" w:rsidRDefault="006767F7" w:rsidP="006767F7">
          <w:pPr>
            <w:pStyle w:val="Header"/>
            <w:rPr>
              <w:rFonts w:ascii="Calibri" w:hAnsi="Calibri" w:cs="Calibri"/>
            </w:rPr>
          </w:pPr>
          <w:r>
            <w:rPr>
              <w:rFonts w:ascii="Calibri" w:hAnsi="Calibri" w:cs="Calibri"/>
            </w:rPr>
            <w:t>Rev. date</w:t>
          </w:r>
        </w:p>
      </w:tc>
      <w:tc>
        <w:tcPr>
          <w:tcW w:w="1800" w:type="dxa"/>
          <w:vAlign w:val="center"/>
        </w:tcPr>
        <w:p w14:paraId="082C0577" w14:textId="77777777" w:rsidR="006767F7" w:rsidRPr="003E47FE" w:rsidRDefault="006767F7" w:rsidP="006767F7">
          <w:pPr>
            <w:pStyle w:val="Header"/>
            <w:rPr>
              <w:rFonts w:ascii="Calibri" w:hAnsi="Calibri" w:cs="Calibri"/>
            </w:rPr>
          </w:pPr>
        </w:p>
      </w:tc>
    </w:tr>
    <w:tr w:rsidR="006767F7" w:rsidRPr="002534AC" w14:paraId="7E7890CB" w14:textId="77777777" w:rsidTr="006767F7">
      <w:trPr>
        <w:trHeight w:val="300"/>
      </w:trPr>
      <w:tc>
        <w:tcPr>
          <w:tcW w:w="1446" w:type="dxa"/>
          <w:vMerge/>
        </w:tcPr>
        <w:p w14:paraId="215755F2" w14:textId="77777777" w:rsidR="006767F7" w:rsidRPr="002534AC" w:rsidRDefault="006767F7" w:rsidP="006767F7">
          <w:pPr>
            <w:pStyle w:val="Header"/>
            <w:rPr>
              <w:sz w:val="32"/>
            </w:rPr>
          </w:pPr>
        </w:p>
      </w:tc>
      <w:tc>
        <w:tcPr>
          <w:tcW w:w="4569" w:type="dxa"/>
          <w:vMerge/>
        </w:tcPr>
        <w:p w14:paraId="2E88FA1C" w14:textId="77777777" w:rsidR="006767F7" w:rsidRPr="003E47FE" w:rsidRDefault="006767F7" w:rsidP="006767F7">
          <w:pPr>
            <w:pStyle w:val="Header"/>
          </w:pPr>
        </w:p>
      </w:tc>
      <w:tc>
        <w:tcPr>
          <w:tcW w:w="1620" w:type="dxa"/>
        </w:tcPr>
        <w:p w14:paraId="57EFCBCD" w14:textId="77777777" w:rsidR="006767F7" w:rsidRDefault="006767F7" w:rsidP="006767F7">
          <w:pPr>
            <w:pStyle w:val="Header"/>
            <w:rPr>
              <w:rFonts w:ascii="Calibri" w:hAnsi="Calibri" w:cs="Calibri"/>
            </w:rPr>
          </w:pPr>
          <w:r>
            <w:rPr>
              <w:rFonts w:ascii="Calibri" w:hAnsi="Calibri" w:cs="Calibri"/>
            </w:rPr>
            <w:t>Page#</w:t>
          </w:r>
        </w:p>
      </w:tc>
      <w:tc>
        <w:tcPr>
          <w:tcW w:w="1800" w:type="dxa"/>
          <w:vAlign w:val="center"/>
        </w:tcPr>
        <w:p w14:paraId="256A6A31" w14:textId="1056C763" w:rsidR="006767F7" w:rsidRDefault="006767F7" w:rsidP="006767F7">
          <w:pPr>
            <w:pStyle w:val="Header"/>
            <w:jc w:val="center"/>
            <w:rPr>
              <w:rFonts w:ascii="Calibri" w:hAnsi="Calibri" w:cs="Calibri"/>
            </w:rPr>
          </w:pPr>
          <w:r w:rsidRPr="003E47FE">
            <w:rPr>
              <w:rFonts w:ascii="Calibri" w:hAnsi="Calibri" w:cs="Calibri"/>
            </w:rPr>
            <w:fldChar w:fldCharType="begin"/>
          </w:r>
          <w:r w:rsidRPr="003E47FE">
            <w:rPr>
              <w:rFonts w:ascii="Calibri" w:hAnsi="Calibri" w:cs="Calibri"/>
            </w:rPr>
            <w:instrText xml:space="preserve"> PAGE   \* MERGEFORMAT </w:instrText>
          </w:r>
          <w:r w:rsidRPr="003E47FE">
            <w:rPr>
              <w:rFonts w:ascii="Calibri" w:hAnsi="Calibri" w:cs="Calibri"/>
            </w:rPr>
            <w:fldChar w:fldCharType="separate"/>
          </w:r>
          <w:r>
            <w:rPr>
              <w:rFonts w:ascii="Calibri" w:hAnsi="Calibri" w:cs="Calibri"/>
              <w:noProof/>
            </w:rPr>
            <w:t>4</w:t>
          </w:r>
          <w:r w:rsidRPr="003E47FE">
            <w:rPr>
              <w:rFonts w:ascii="Calibri" w:hAnsi="Calibri" w:cs="Calibri"/>
            </w:rPr>
            <w:fldChar w:fldCharType="end"/>
          </w:r>
          <w:r>
            <w:rPr>
              <w:rFonts w:ascii="Calibri" w:hAnsi="Calibri" w:cs="Calibri"/>
            </w:rPr>
            <w:t>/1</w:t>
          </w:r>
        </w:p>
      </w:tc>
    </w:tr>
  </w:tbl>
  <w:p w14:paraId="0B268FDE" w14:textId="77777777" w:rsidR="006767F7" w:rsidRDefault="006767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7F7"/>
    <w:rsid w:val="00185C8A"/>
    <w:rsid w:val="001C681D"/>
    <w:rsid w:val="00622B78"/>
    <w:rsid w:val="006767F7"/>
    <w:rsid w:val="006768CF"/>
    <w:rsid w:val="006C66D5"/>
    <w:rsid w:val="006D4533"/>
    <w:rsid w:val="00927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4EA618"/>
  <w15:chartTrackingRefBased/>
  <w15:docId w15:val="{0AFB31C9-ADD6-4DA7-A843-59D45861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7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6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7F7"/>
  </w:style>
  <w:style w:type="paragraph" w:styleId="Footer">
    <w:name w:val="footer"/>
    <w:basedOn w:val="Normal"/>
    <w:link w:val="FooterChar"/>
    <w:uiPriority w:val="99"/>
    <w:unhideWhenUsed/>
    <w:rsid w:val="00676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3</cp:revision>
  <dcterms:created xsi:type="dcterms:W3CDTF">2023-05-13T06:34:00Z</dcterms:created>
  <dcterms:modified xsi:type="dcterms:W3CDTF">2023-05-13T07:09:00Z</dcterms:modified>
</cp:coreProperties>
</file>