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FFC6C3" w14:textId="782D1FAE" w:rsidR="00F33739" w:rsidRPr="00FB2293" w:rsidRDefault="0058477F" w:rsidP="00141F0A">
      <w:pPr>
        <w:rPr>
          <w:rFonts w:ascii="Times New Roman" w:hAnsi="Times New Roman" w:cs="Times New Roman"/>
          <w:bCs/>
          <w:sz w:val="28"/>
          <w:szCs w:val="28"/>
        </w:rPr>
      </w:pPr>
      <w:r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="00FB2293">
        <w:rPr>
          <w:rFonts w:ascii="Times New Roman" w:hAnsi="Times New Roman" w:cs="Times New Roman"/>
          <w:b/>
          <w:bCs/>
          <w:sz w:val="24"/>
          <w:szCs w:val="24"/>
          <w:u w:val="single"/>
        </w:rPr>
        <w:t>Masab Rasheed</w:t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4316C" w:rsidRPr="0024316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316C">
        <w:rPr>
          <w:rFonts w:ascii="Times New Roman" w:hAnsi="Times New Roman" w:cs="Times New Roman"/>
          <w:b/>
          <w:bCs/>
          <w:sz w:val="24"/>
          <w:szCs w:val="24"/>
        </w:rPr>
        <w:t>Designation:</w:t>
      </w:r>
      <w:r w:rsidR="00142439" w:rsidRPr="0024316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r w:rsidR="00FB2293" w:rsidRPr="00FB2293">
        <w:rPr>
          <w:rFonts w:ascii="Times New Roman" w:hAnsi="Times New Roman" w:cs="Times New Roman"/>
          <w:sz w:val="24"/>
          <w:szCs w:val="24"/>
          <w:u w:val="single"/>
        </w:rPr>
        <w:t>Assistant Q</w:t>
      </w:r>
      <w:r w:rsidR="0024316C" w:rsidRPr="00FB2293">
        <w:rPr>
          <w:rFonts w:ascii="Times New Roman" w:hAnsi="Times New Roman" w:cs="Times New Roman"/>
          <w:sz w:val="24"/>
          <w:szCs w:val="24"/>
          <w:u w:val="single"/>
        </w:rPr>
        <w:t>uality Control Manager</w:t>
      </w:r>
      <w:r w:rsidR="0024316C" w:rsidRPr="00FB2293">
        <w:rPr>
          <w:rFonts w:ascii="Times New Roman" w:hAnsi="Times New Roman" w:cs="Times New Roman"/>
          <w:sz w:val="24"/>
          <w:szCs w:val="28"/>
          <w:u w:val="single"/>
        </w:rPr>
        <w:t xml:space="preserve"> (</w:t>
      </w:r>
      <w:r w:rsidR="00FB2293" w:rsidRPr="00FB2293">
        <w:rPr>
          <w:rFonts w:ascii="Times New Roman" w:hAnsi="Times New Roman" w:cs="Times New Roman"/>
          <w:sz w:val="24"/>
          <w:szCs w:val="28"/>
          <w:u w:val="single"/>
        </w:rPr>
        <w:t>A</w:t>
      </w:r>
      <w:r w:rsidR="0024316C" w:rsidRPr="00FB2293">
        <w:rPr>
          <w:rFonts w:ascii="Times New Roman" w:hAnsi="Times New Roman" w:cs="Times New Roman"/>
          <w:sz w:val="24"/>
          <w:szCs w:val="28"/>
          <w:u w:val="single"/>
        </w:rPr>
        <w:t>QCM)</w:t>
      </w:r>
    </w:p>
    <w:bookmarkEnd w:id="0"/>
    <w:p w14:paraId="2C70EB03" w14:textId="77777777" w:rsidR="0058477F" w:rsidRPr="0024316C" w:rsidRDefault="0058477F" w:rsidP="00141F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5220"/>
        <w:gridCol w:w="1980"/>
        <w:gridCol w:w="1975"/>
      </w:tblGrid>
      <w:tr w:rsidR="0058477F" w:rsidRPr="0024316C" w14:paraId="5E16ED83" w14:textId="77777777" w:rsidTr="001A79E3">
        <w:tc>
          <w:tcPr>
            <w:tcW w:w="1075" w:type="dxa"/>
          </w:tcPr>
          <w:p w14:paraId="185D4134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2F396F" w14:textId="225B01B5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 No</w:t>
            </w:r>
          </w:p>
          <w:p w14:paraId="058133CA" w14:textId="6DFA94E6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</w:tcPr>
          <w:p w14:paraId="77ECAA6E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3FDF95" w14:textId="4C9B2BD0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  <w:p w14:paraId="48AC7AEA" w14:textId="4BBB3728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0CFD890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B511A5" w14:textId="4D533AA4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  <w:p w14:paraId="1BF43522" w14:textId="7571401A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5" w:type="dxa"/>
          </w:tcPr>
          <w:p w14:paraId="7AF988E3" w14:textId="77777777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443968" w14:textId="757DECFC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1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  <w:p w14:paraId="02A70FD4" w14:textId="0172A583" w:rsidR="0058477F" w:rsidRPr="0024316C" w:rsidRDefault="0058477F" w:rsidP="0058477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B2293" w:rsidRPr="0024316C" w14:paraId="727B7D31" w14:textId="77777777" w:rsidTr="00635979">
        <w:trPr>
          <w:trHeight w:val="377"/>
        </w:trPr>
        <w:tc>
          <w:tcPr>
            <w:tcW w:w="1075" w:type="dxa"/>
            <w:vAlign w:val="center"/>
          </w:tcPr>
          <w:p w14:paraId="30A2AEF5" w14:textId="2D42F9FA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20" w:type="dxa"/>
            <w:vAlign w:val="center"/>
          </w:tcPr>
          <w:p w14:paraId="6C1EBADA" w14:textId="36337C04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Introduction to laboratory scope, reporting line and AQCM responsibilities.</w:t>
            </w:r>
          </w:p>
        </w:tc>
        <w:tc>
          <w:tcPr>
            <w:tcW w:w="1980" w:type="dxa"/>
            <w:vAlign w:val="center"/>
          </w:tcPr>
          <w:p w14:paraId="71F332D4" w14:textId="029DB694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  <w:vAlign w:val="center"/>
          </w:tcPr>
          <w:p w14:paraId="19F1F61D" w14:textId="6A61FA6B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395CD63D" w14:textId="77777777" w:rsidTr="00705AE5">
        <w:trPr>
          <w:trHeight w:val="359"/>
        </w:trPr>
        <w:tc>
          <w:tcPr>
            <w:tcW w:w="1075" w:type="dxa"/>
            <w:vAlign w:val="center"/>
          </w:tcPr>
          <w:p w14:paraId="067EA5A8" w14:textId="18E87162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220" w:type="dxa"/>
            <w:vAlign w:val="center"/>
          </w:tcPr>
          <w:p w14:paraId="43A5E464" w14:textId="7E887697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ISO/IEC 17025:2017, quality policy, objectives, impartiality and confidentiality.</w:t>
            </w:r>
          </w:p>
        </w:tc>
        <w:tc>
          <w:tcPr>
            <w:tcW w:w="1980" w:type="dxa"/>
            <w:vAlign w:val="center"/>
          </w:tcPr>
          <w:p w14:paraId="4E37994F" w14:textId="5FAE1C49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46014264" w14:textId="21067687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71C04C1A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3993A8D1" w14:textId="52D06C43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220" w:type="dxa"/>
            <w:vAlign w:val="center"/>
          </w:tcPr>
          <w:p w14:paraId="70C03EC7" w14:textId="548B94A1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QCL documents, LSPs, SOPs, record control and correction of records.</w:t>
            </w:r>
          </w:p>
        </w:tc>
        <w:tc>
          <w:tcPr>
            <w:tcW w:w="1980" w:type="dxa"/>
            <w:vAlign w:val="center"/>
          </w:tcPr>
          <w:p w14:paraId="1A3544DE" w14:textId="4E37916C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089FB3C5" w14:textId="17A45018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27BF0117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793482D8" w14:textId="1B6A501D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220" w:type="dxa"/>
            <w:vAlign w:val="center"/>
          </w:tcPr>
          <w:p w14:paraId="6E8C8CFB" w14:textId="2B58D338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AQCM authority for supervision, technical review, competency and data access.</w:t>
            </w:r>
          </w:p>
        </w:tc>
        <w:tc>
          <w:tcPr>
            <w:tcW w:w="1980" w:type="dxa"/>
            <w:vAlign w:val="center"/>
          </w:tcPr>
          <w:p w14:paraId="21096468" w14:textId="22AF2BCF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005DC0ED" w14:textId="6AF5F4DA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63D87424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6599A3A6" w14:textId="00BD911E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220" w:type="dxa"/>
            <w:vAlign w:val="center"/>
          </w:tcPr>
          <w:p w14:paraId="52280CCB" w14:textId="352E9D1C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Laboratory safety, PPE, chemical handling, spill/fire response and emergency exits.</w:t>
            </w:r>
          </w:p>
        </w:tc>
        <w:tc>
          <w:tcPr>
            <w:tcW w:w="1980" w:type="dxa"/>
            <w:vAlign w:val="center"/>
          </w:tcPr>
          <w:p w14:paraId="657F9A64" w14:textId="46002DE6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Safety Officer / QCM</w:t>
            </w:r>
          </w:p>
        </w:tc>
        <w:tc>
          <w:tcPr>
            <w:tcW w:w="1975" w:type="dxa"/>
          </w:tcPr>
          <w:p w14:paraId="6B52D594" w14:textId="59AA039A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45782FC2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01EC8025" w14:textId="6D05CE43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220" w:type="dxa"/>
            <w:vAlign w:val="center"/>
          </w:tcPr>
          <w:p w14:paraId="68FCB09B" w14:textId="7059806B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Sample receipt, coding, preparation, storage, retention and disposal oversight.</w:t>
            </w:r>
          </w:p>
        </w:tc>
        <w:tc>
          <w:tcPr>
            <w:tcW w:w="1980" w:type="dxa"/>
            <w:vAlign w:val="center"/>
          </w:tcPr>
          <w:p w14:paraId="411007BF" w14:textId="0C899D4F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 / Senior Analyst</w:t>
            </w:r>
          </w:p>
        </w:tc>
        <w:tc>
          <w:tcPr>
            <w:tcW w:w="1975" w:type="dxa"/>
          </w:tcPr>
          <w:p w14:paraId="1F060846" w14:textId="734A6E00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775B1A3F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2ECD0683" w14:textId="53DF0D28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220" w:type="dxa"/>
            <w:vAlign w:val="center"/>
          </w:tcPr>
          <w:p w14:paraId="0A7F8BB0" w14:textId="76A6BC37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Equipment operation control, calibration status, maintenance and logbook review.</w:t>
            </w:r>
          </w:p>
        </w:tc>
        <w:tc>
          <w:tcPr>
            <w:tcW w:w="1980" w:type="dxa"/>
            <w:vAlign w:val="center"/>
          </w:tcPr>
          <w:p w14:paraId="5A1E85F9" w14:textId="1DD4C8E9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 / Senior Analyst</w:t>
            </w:r>
          </w:p>
        </w:tc>
        <w:tc>
          <w:tcPr>
            <w:tcW w:w="1975" w:type="dxa"/>
          </w:tcPr>
          <w:p w14:paraId="600693A5" w14:textId="65DBCD00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2555CF2A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7D0AE602" w14:textId="72702B62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220" w:type="dxa"/>
            <w:vAlign w:val="center"/>
          </w:tcPr>
          <w:p w14:paraId="2626D623" w14:textId="4D8F5765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Method verification/validation support, worksheets, calculations and data integrity.</w:t>
            </w:r>
          </w:p>
        </w:tc>
        <w:tc>
          <w:tcPr>
            <w:tcW w:w="1980" w:type="dxa"/>
            <w:vAlign w:val="center"/>
          </w:tcPr>
          <w:p w14:paraId="3AF1B67C" w14:textId="3E406528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65F28E9B" w14:textId="0C6A97B8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57C77DF7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67F94596" w14:textId="70682674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220" w:type="dxa"/>
            <w:vAlign w:val="center"/>
          </w:tcPr>
          <w:p w14:paraId="60EF88B2" w14:textId="76AA6B70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 practices: CRM, blanks, duplicates, control charts, PT/ILC and validity review.</w:t>
            </w:r>
          </w:p>
        </w:tc>
        <w:tc>
          <w:tcPr>
            <w:tcW w:w="1980" w:type="dxa"/>
            <w:vAlign w:val="center"/>
          </w:tcPr>
          <w:p w14:paraId="605C0282" w14:textId="33947AF5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44D91A01" w14:textId="0B6FCDCE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52EDE775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1B385243" w14:textId="18332985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220" w:type="dxa"/>
            <w:vAlign w:val="center"/>
          </w:tcPr>
          <w:p w14:paraId="5AB88C89" w14:textId="2AF164B2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Technical review of results, report control and escalation to QCM for approval.</w:t>
            </w:r>
          </w:p>
        </w:tc>
        <w:tc>
          <w:tcPr>
            <w:tcW w:w="1980" w:type="dxa"/>
            <w:vAlign w:val="center"/>
          </w:tcPr>
          <w:p w14:paraId="74F44672" w14:textId="5D517FD9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5A3F8C15" w14:textId="6816209D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  <w:tr w:rsidR="00FB2293" w:rsidRPr="0024316C" w14:paraId="34361421" w14:textId="77777777" w:rsidTr="00705AE5">
        <w:trPr>
          <w:trHeight w:val="350"/>
        </w:trPr>
        <w:tc>
          <w:tcPr>
            <w:tcW w:w="1075" w:type="dxa"/>
            <w:vAlign w:val="center"/>
          </w:tcPr>
          <w:p w14:paraId="0BD54794" w14:textId="01CB86F4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220" w:type="dxa"/>
            <w:vAlign w:val="center"/>
          </w:tcPr>
          <w:p w14:paraId="1027A49A" w14:textId="6E0BDA20" w:rsidR="00FB2293" w:rsidRPr="00FB2293" w:rsidRDefault="00FB2293" w:rsidP="00FB2293">
            <w:pPr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Risk identification, internal audit support, CAPA follow-up and training effectiveness.</w:t>
            </w:r>
          </w:p>
        </w:tc>
        <w:tc>
          <w:tcPr>
            <w:tcW w:w="1980" w:type="dxa"/>
            <w:vAlign w:val="center"/>
          </w:tcPr>
          <w:p w14:paraId="5BE26563" w14:textId="60E04CF4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FB2293">
              <w:rPr>
                <w:rFonts w:ascii="Times New Roman" w:hAnsi="Times New Roman" w:cs="Times New Roman"/>
              </w:rPr>
              <w:t>QCM</w:t>
            </w:r>
          </w:p>
        </w:tc>
        <w:tc>
          <w:tcPr>
            <w:tcW w:w="1975" w:type="dxa"/>
          </w:tcPr>
          <w:p w14:paraId="17585EB5" w14:textId="5081368F" w:rsidR="00FB2293" w:rsidRPr="00FB2293" w:rsidRDefault="00FB2293" w:rsidP="00FB2293">
            <w:pPr>
              <w:jc w:val="center"/>
              <w:rPr>
                <w:rFonts w:ascii="Times New Roman" w:hAnsi="Times New Roman" w:cs="Times New Roman"/>
              </w:rPr>
            </w:pPr>
            <w:r w:rsidRPr="001D690F">
              <w:rPr>
                <w:rFonts w:ascii="Times New Roman" w:hAnsi="Times New Roman" w:cs="Times New Roman"/>
              </w:rPr>
              <w:t>Completed</w:t>
            </w:r>
          </w:p>
        </w:tc>
      </w:tr>
    </w:tbl>
    <w:p w14:paraId="6C186BAA" w14:textId="77777777" w:rsidR="00800B21" w:rsidRPr="0024316C" w:rsidRDefault="00800B21" w:rsidP="00800B21">
      <w:pPr>
        <w:rPr>
          <w:rFonts w:ascii="Times New Roman" w:hAnsi="Times New Roman" w:cs="Times New Roman"/>
        </w:rPr>
      </w:pPr>
    </w:p>
    <w:p w14:paraId="43474263" w14:textId="77777777" w:rsidR="00800B21" w:rsidRPr="0024316C" w:rsidRDefault="00800B21" w:rsidP="00800B21">
      <w:pPr>
        <w:spacing w:line="240" w:lineRule="auto"/>
        <w:jc w:val="right"/>
        <w:rPr>
          <w:rFonts w:ascii="Times New Roman" w:hAnsi="Times New Roman" w:cs="Times New Roman"/>
        </w:rPr>
      </w:pPr>
    </w:p>
    <w:p w14:paraId="5C985792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1C56599D" w14:textId="77777777" w:rsidR="0024316C" w:rsidRDefault="0024316C" w:rsidP="0024316C">
      <w:pPr>
        <w:spacing w:before="80" w:after="0" w:line="240" w:lineRule="auto"/>
        <w:rPr>
          <w:rFonts w:ascii="Times New Roman" w:hAnsi="Times New Roman" w:cs="Times New Roman"/>
        </w:rPr>
      </w:pPr>
    </w:p>
    <w:p w14:paraId="39E82A0F" w14:textId="62418475" w:rsidR="0024316C" w:rsidRDefault="0024316C" w:rsidP="0024316C">
      <w:pPr>
        <w:spacing w:before="80" w:after="0" w:line="240" w:lineRule="auto"/>
        <w:jc w:val="right"/>
        <w:rPr>
          <w:rFonts w:ascii="Times New Roman" w:hAnsi="Times New Roman" w:cs="Times New Roman"/>
          <w:b/>
        </w:rPr>
      </w:pPr>
      <w:r w:rsidRPr="0024316C">
        <w:rPr>
          <w:rFonts w:ascii="Times New Roman" w:hAnsi="Times New Roman" w:cs="Times New Roman"/>
          <w:b/>
        </w:rPr>
        <w:t>Orientat</w:t>
      </w:r>
      <w:r>
        <w:rPr>
          <w:rFonts w:ascii="Times New Roman" w:hAnsi="Times New Roman" w:cs="Times New Roman"/>
          <w:b/>
        </w:rPr>
        <w:t>ion Conducted by</w:t>
      </w:r>
    </w:p>
    <w:p w14:paraId="06835872" w14:textId="0734DDCE" w:rsidR="0024316C" w:rsidRPr="0024316C" w:rsidRDefault="00FB2293" w:rsidP="0024316C">
      <w:pPr>
        <w:spacing w:before="8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(QCM)</w:t>
      </w:r>
    </w:p>
    <w:p w14:paraId="01D00376" w14:textId="77777777" w:rsidR="00FB2293" w:rsidRDefault="00FB2293" w:rsidP="0024316C">
      <w:pPr>
        <w:spacing w:before="40" w:after="0" w:line="240" w:lineRule="auto"/>
        <w:jc w:val="right"/>
        <w:rPr>
          <w:rFonts w:ascii="Times New Roman" w:hAnsi="Times New Roman" w:cs="Times New Roman"/>
          <w:b/>
        </w:rPr>
      </w:pPr>
    </w:p>
    <w:p w14:paraId="1AA25A3E" w14:textId="6AE22C72" w:rsidR="0024316C" w:rsidRPr="0024316C" w:rsidRDefault="0024316C" w:rsidP="0024316C">
      <w:pPr>
        <w:spacing w:before="40"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Date: _________________</w:t>
      </w:r>
    </w:p>
    <w:p w14:paraId="5808FFED" w14:textId="6EC29557" w:rsidR="006D226A" w:rsidRPr="0024316C" w:rsidRDefault="006D226A" w:rsidP="0024316C">
      <w:pPr>
        <w:spacing w:line="240" w:lineRule="auto"/>
        <w:jc w:val="right"/>
        <w:rPr>
          <w:rFonts w:ascii="Times New Roman" w:hAnsi="Times New Roman" w:cs="Times New Roman"/>
        </w:rPr>
      </w:pPr>
    </w:p>
    <w:sectPr w:rsidR="006D226A" w:rsidRPr="0024316C" w:rsidSect="00800B21">
      <w:headerReference w:type="default" r:id="rId7"/>
      <w:footerReference w:type="default" r:id="rId8"/>
      <w:pgSz w:w="12240" w:h="15840"/>
      <w:pgMar w:top="630" w:right="1080" w:bottom="54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7CBDFF" w14:textId="77777777" w:rsidR="00EF0E0B" w:rsidRDefault="00EF0E0B" w:rsidP="00225E6D">
      <w:pPr>
        <w:spacing w:after="0" w:line="240" w:lineRule="auto"/>
      </w:pPr>
      <w:r>
        <w:separator/>
      </w:r>
    </w:p>
  </w:endnote>
  <w:endnote w:type="continuationSeparator" w:id="0">
    <w:p w14:paraId="4CC69278" w14:textId="77777777" w:rsidR="00EF0E0B" w:rsidRDefault="00EF0E0B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9538140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BD2E9BA" w14:textId="51ADE04A" w:rsidR="00494908" w:rsidRDefault="004949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22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B229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505B914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33B58B" w14:textId="77777777" w:rsidR="00EF0E0B" w:rsidRDefault="00EF0E0B" w:rsidP="00225E6D">
      <w:pPr>
        <w:spacing w:after="0" w:line="240" w:lineRule="auto"/>
      </w:pPr>
      <w:r>
        <w:separator/>
      </w:r>
    </w:p>
  </w:footnote>
  <w:footnote w:type="continuationSeparator" w:id="0">
    <w:p w14:paraId="01D0699B" w14:textId="77777777" w:rsidR="00EF0E0B" w:rsidRDefault="00EF0E0B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1"/>
      <w:gridCol w:w="5040"/>
      <w:gridCol w:w="1260"/>
      <w:gridCol w:w="2430"/>
    </w:tblGrid>
    <w:tr w:rsidR="004A4FB8" w:rsidRPr="00494908" w14:paraId="6A59060E" w14:textId="77777777" w:rsidTr="00494908">
      <w:trPr>
        <w:trHeight w:val="259"/>
      </w:trPr>
      <w:tc>
        <w:tcPr>
          <w:tcW w:w="746" w:type="pct"/>
          <w:vMerge w:val="restart"/>
          <w:vAlign w:val="center"/>
        </w:tcPr>
        <w:p w14:paraId="6D5B4CAF" w14:textId="77777777" w:rsidR="004A4FB8" w:rsidRPr="00494908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312B51FD">
                <wp:extent cx="754380" cy="654050"/>
                <wp:effectExtent l="0" t="0" r="7620" b="0"/>
                <wp:docPr id="21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5" cy="69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56" w:type="pct"/>
          <w:vMerge w:val="restart"/>
          <w:vAlign w:val="center"/>
        </w:tcPr>
        <w:p w14:paraId="6299CA9C" w14:textId="6811E6D9" w:rsidR="004A4FB8" w:rsidRPr="00494908" w:rsidRDefault="0058477F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b/>
              <w:sz w:val="28"/>
              <w:szCs w:val="24"/>
            </w:rPr>
            <w:t>ORIENTATION PLAN</w:t>
          </w:r>
        </w:p>
      </w:tc>
      <w:tc>
        <w:tcPr>
          <w:tcW w:w="614" w:type="pct"/>
          <w:vAlign w:val="center"/>
        </w:tcPr>
        <w:p w14:paraId="40FEB862" w14:textId="77777777" w:rsidR="004A4FB8" w:rsidRPr="00494908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1184" w:type="pct"/>
          <w:vAlign w:val="center"/>
        </w:tcPr>
        <w:p w14:paraId="06F46F28" w14:textId="1C3D52DD" w:rsidR="004A4FB8" w:rsidRPr="00494908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494908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</w:t>
          </w:r>
          <w:r w:rsidR="00772F25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10</w:t>
          </w:r>
        </w:p>
      </w:tc>
    </w:tr>
    <w:tr w:rsidR="00FB231D" w:rsidRPr="00494908" w14:paraId="7EAD226F" w14:textId="77777777" w:rsidTr="00494908">
      <w:trPr>
        <w:trHeight w:val="160"/>
      </w:trPr>
      <w:tc>
        <w:tcPr>
          <w:tcW w:w="746" w:type="pct"/>
          <w:vMerge/>
          <w:vAlign w:val="center"/>
        </w:tcPr>
        <w:p w14:paraId="744A2D96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5CC3BFE9" w14:textId="0FD391C5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5CA6478D" w14:textId="77777777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494908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1184" w:type="pct"/>
          <w:vAlign w:val="center"/>
        </w:tcPr>
        <w:p w14:paraId="7213DA5D" w14:textId="72DF1437" w:rsidR="00FB231D" w:rsidRPr="00494908" w:rsidRDefault="00FB231D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FB231D" w:rsidRPr="00494908" w14:paraId="5BE2FFB3" w14:textId="77777777" w:rsidTr="00494908">
      <w:trPr>
        <w:trHeight w:val="168"/>
      </w:trPr>
      <w:tc>
        <w:tcPr>
          <w:tcW w:w="746" w:type="pct"/>
          <w:vMerge/>
          <w:vAlign w:val="center"/>
        </w:tcPr>
        <w:p w14:paraId="530EF7E1" w14:textId="77777777" w:rsidR="00FB231D" w:rsidRPr="00494908" w:rsidRDefault="00FB231D" w:rsidP="00FB231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456" w:type="pct"/>
          <w:vMerge/>
          <w:vAlign w:val="center"/>
        </w:tcPr>
        <w:p w14:paraId="004860D0" w14:textId="0C82794F" w:rsidR="00FB231D" w:rsidRPr="00494908" w:rsidRDefault="00FB231D" w:rsidP="00FB231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614" w:type="pct"/>
          <w:vAlign w:val="center"/>
        </w:tcPr>
        <w:p w14:paraId="73B6B884" w14:textId="2A6EDE99" w:rsidR="00FB231D" w:rsidRPr="00494908" w:rsidRDefault="00FB231D" w:rsidP="00FB231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</w:t>
          </w:r>
          <w:r w:rsidRPr="00494908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1184" w:type="pct"/>
          <w:vAlign w:val="center"/>
        </w:tcPr>
        <w:p w14:paraId="43D19F8F" w14:textId="6C448241" w:rsidR="00FB231D" w:rsidRPr="00494908" w:rsidRDefault="0024316C" w:rsidP="00FB231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4A55E79A" w14:textId="77777777" w:rsidR="00225E6D" w:rsidRPr="00494908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142439"/>
    <w:rsid w:val="001A79E3"/>
    <w:rsid w:val="00225E6D"/>
    <w:rsid w:val="0024316C"/>
    <w:rsid w:val="002D54B8"/>
    <w:rsid w:val="002D7096"/>
    <w:rsid w:val="003361DC"/>
    <w:rsid w:val="00340323"/>
    <w:rsid w:val="00350A2D"/>
    <w:rsid w:val="003520A7"/>
    <w:rsid w:val="003633FC"/>
    <w:rsid w:val="00375BD4"/>
    <w:rsid w:val="003B246D"/>
    <w:rsid w:val="0041168A"/>
    <w:rsid w:val="00494908"/>
    <w:rsid w:val="004A4FB8"/>
    <w:rsid w:val="0058477F"/>
    <w:rsid w:val="005A72D7"/>
    <w:rsid w:val="005B1BC2"/>
    <w:rsid w:val="0066168A"/>
    <w:rsid w:val="006A2F71"/>
    <w:rsid w:val="006A7299"/>
    <w:rsid w:val="006A7A17"/>
    <w:rsid w:val="006C58E8"/>
    <w:rsid w:val="006D226A"/>
    <w:rsid w:val="007332BF"/>
    <w:rsid w:val="00733E7C"/>
    <w:rsid w:val="00772F25"/>
    <w:rsid w:val="007F2294"/>
    <w:rsid w:val="00800B21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C07049"/>
    <w:rsid w:val="00CA529B"/>
    <w:rsid w:val="00D371F7"/>
    <w:rsid w:val="00D4492D"/>
    <w:rsid w:val="00D87F99"/>
    <w:rsid w:val="00DD2F91"/>
    <w:rsid w:val="00E32B56"/>
    <w:rsid w:val="00E40136"/>
    <w:rsid w:val="00EC0C6F"/>
    <w:rsid w:val="00EC2821"/>
    <w:rsid w:val="00EF0E0B"/>
    <w:rsid w:val="00F33739"/>
    <w:rsid w:val="00FB2293"/>
    <w:rsid w:val="00FB231D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2</cp:revision>
  <cp:lastPrinted>2024-09-11T17:22:00Z</cp:lastPrinted>
  <dcterms:created xsi:type="dcterms:W3CDTF">2026-07-07T06:46:00Z</dcterms:created>
  <dcterms:modified xsi:type="dcterms:W3CDTF">2026-07-07T06:46:00Z</dcterms:modified>
</cp:coreProperties>
</file>