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124A30"/>
          <w:sz w:val="52"/>
          <w:szCs w:val="52"/>
        </w:rPr>
        <w:t xml:space="preserve">DOKUMEN RANCANGAN SISTEM</w:t>
      </w:r>
    </w:p>
    <w:p>
      <w:pPr>
        <w:pBdr>
          <w:bottom w:val="single" w:color="C8841A" w:sz="8" w:space="1"/>
        </w:pBdr>
        <w:spacing w:after="240" w:before="0"/>
      </w:pPr>
      <w:r>
        <w:rPr>
          <w:sz w:val="24"/>
          <w:szCs w:val="24"/>
        </w:rPr>
        <w:t xml:space="preserve"/>
      </w:r>
    </w:p>
    <w:p>
      <w:pPr>
        <w:spacing w:after="100" w:before="0"/>
        <w:jc w:val="center"/>
      </w:pPr>
      <w:r>
        <w:rPr>
          <w:rFonts w:ascii="Arial" w:cs="Arial" w:eastAsia="Arial" w:hAnsi="Arial"/>
          <w:b/>
          <w:bCs/>
          <w:color w:val="1B6B45"/>
          <w:sz w:val="72"/>
          <w:szCs w:val="72"/>
        </w:rPr>
        <w:t xml:space="preserve">JONG WBTb</w:t>
      </w:r>
    </w:p>
    <w:p>
      <w:pPr>
        <w:spacing w:after="480" w:before="0"/>
        <w:jc w:val="center"/>
      </w:pPr>
      <w:r>
        <w:rPr>
          <w:rFonts w:ascii="Arial" w:cs="Arial" w:eastAsia="Arial" w:hAnsi="Arial"/>
          <w:i/>
          <w:iCs/>
          <w:color w:val="4A4A6A"/>
          <w:sz w:val="26"/>
          <w:szCs w:val="26"/>
        </w:rPr>
        <w:t xml:space="preserve">Jaringan Online Pengelolaan Warisan Budaya Takbenda</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Atribut</w:t>
            </w:r>
          </w:p>
        </w:tc>
        <w:tc>
          <w:tcPr>
            <w:tcW w:type="dxa" w:w="67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Keterangan</w:t>
            </w:r>
          </w:p>
        </w:tc>
      </w:tr>
      <w:tr>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Nama Sistem</w:t>
            </w:r>
          </w:p>
        </w:tc>
        <w:tc>
          <w:tcPr>
            <w:tcW w:type="dxa" w:w="6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JONG WBTb (Jaringan Online Pengelolaan Warisan Budaya Takbenda)</w:t>
            </w:r>
          </w:p>
        </w:tc>
      </w:tr>
      <w:tr>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Versi Dokumen</w:t>
            </w:r>
          </w:p>
        </w:tc>
        <w:tc>
          <w:tcPr>
            <w:tcW w:type="dxa" w:w="6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v1.0</w:t>
            </w:r>
          </w:p>
        </w:tc>
      </w:tr>
      <w:tr>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Status</w:t>
            </w:r>
          </w:p>
        </w:tc>
        <w:tc>
          <w:tcPr>
            <w:tcW w:type="dxa" w:w="6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Final</w:t>
            </w:r>
          </w:p>
        </w:tc>
      </w:tr>
      <w:tr>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Tanggal Pembuatan</w:t>
            </w:r>
          </w:p>
        </w:tc>
        <w:tc>
          <w:tcPr>
            <w:tcW w:type="dxa" w:w="6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23 Mei 2026</w:t>
            </w:r>
          </w:p>
        </w:tc>
      </w:tr>
      <w:tr>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Penyusun</w:t>
            </w:r>
          </w:p>
        </w:tc>
        <w:tc>
          <w:tcPr>
            <w:tcW w:type="dxa" w:w="6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Fattahul Fahmi, S.Kom</w:t>
            </w:r>
          </w:p>
        </w:tc>
      </w:tr>
      <w:tr>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NIP</w:t>
            </w:r>
          </w:p>
        </w:tc>
        <w:tc>
          <w:tcPr>
            <w:tcW w:type="dxa" w:w="6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199807042025061002</w:t>
            </w:r>
          </w:p>
        </w:tc>
      </w:tr>
      <w:tr>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Jabatan</w:t>
            </w:r>
          </w:p>
        </w:tc>
        <w:tc>
          <w:tcPr>
            <w:tcW w:type="dxa" w:w="6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Pranata Komputer Ahli Pertama</w:t>
            </w:r>
          </w:p>
        </w:tc>
      </w:tr>
      <w:tr>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Unit Kerja</w:t>
            </w:r>
          </w:p>
        </w:tc>
        <w:tc>
          <w:tcPr>
            <w:tcW w:type="dxa" w:w="6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Bidang NATBK — Dinas Kebudayaan Kabupaten Lingga</w:t>
            </w:r>
          </w:p>
        </w:tc>
      </w:tr>
      <w:tr>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Referensi Juknis</w:t>
            </w:r>
          </w:p>
        </w:tc>
        <w:tc>
          <w:tcPr>
            <w:tcW w:type="dxa" w:w="6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Juknis Tata Kelola Dokumen Digital WBTb 2026 Revisi 2</w:t>
            </w:r>
          </w:p>
        </w:tc>
      </w:tr>
      <w:tr>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Riwayat Versi</w:t>
            </w:r>
          </w:p>
        </w:tc>
        <w:tc>
          <w:tcPr>
            <w:tcW w:type="dxa" w:w="6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v1.0 (23 Mei 2026) — Dokumen awal, rancangan sistem JONG WBTb</w:t>
            </w:r>
          </w:p>
        </w:tc>
      </w:tr>
    </w:tbl>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1. LATAR BELAKANG &amp; TUJUAN SISTEM</w:t>
      </w:r>
    </w:p>
    <w:p>
      <w:pPr>
        <w:pStyle w:val="Heading2"/>
        <w:spacing w:after="140" w:before="320"/>
      </w:pPr>
      <w:r>
        <w:rPr>
          <w:rFonts w:ascii="Arial" w:cs="Arial" w:eastAsia="Arial" w:hAnsi="Arial"/>
          <w:b/>
          <w:bCs/>
          <w:color w:val="1B6B45"/>
          <w:sz w:val="26"/>
          <w:szCs w:val="26"/>
        </w:rPr>
        <w:t xml:space="preserve">1.1 Latar Belakang</w:t>
      </w:r>
    </w:p>
    <w:p>
      <w:pPr>
        <w:spacing w:after="100" w:before="100"/>
        <w:jc w:val="both"/>
      </w:pPr>
      <w:r>
        <w:rPr>
          <w:rFonts w:ascii="Arial" w:cs="Arial" w:eastAsia="Arial" w:hAnsi="Arial"/>
          <w:b w:val="false"/>
          <w:bCs w:val="false"/>
          <w:i w:val="false"/>
          <w:iCs w:val="false"/>
          <w:color w:val="1A1A2E"/>
          <w:sz w:val="22"/>
          <w:szCs w:val="22"/>
        </w:rPr>
        <w:t xml:space="preserve">Kabupaten Lingga, yang dikenal sebagai Bunda Tanah Melayu, memiliki kekayaan Warisan Budaya Takbenda (WBTb) yang sangat beragam — mulai dari tradisi lisan, seni pertunjukan, adat istiadat, hingga kemahiran kerajinan tradisional. Upaya pelestarian melalui pengusulan WBTb ke tingkat nasional merupakan salah satu tugas pokok Bidang Nilai, Adat, Tradisi, Budaya, dan Kesenian (NATBK) Dinas Kebudayaan Kabupaten Lingga.</w:t>
      </w:r>
    </w:p>
    <w:p>
      <w:pPr>
        <w:spacing w:after="100" w:before="100"/>
        <w:jc w:val="both"/>
      </w:pPr>
      <w:r>
        <w:rPr>
          <w:rFonts w:ascii="Arial" w:cs="Arial" w:eastAsia="Arial" w:hAnsi="Arial"/>
          <w:b w:val="false"/>
          <w:bCs w:val="false"/>
          <w:i w:val="false"/>
          <w:iCs w:val="false"/>
          <w:color w:val="1A1A2E"/>
          <w:sz w:val="22"/>
          <w:szCs w:val="22"/>
        </w:rPr>
        <w:t xml:space="preserve">Namun, berdasarkan hasil identifikasi kebutuhan yang dilakukan melalui observasi langsung dan koordinasi dengan anggota tim, ditemukan sejumlah kendala mendasar dalam proses pengusulan yang berjalan selama ini:</w:t>
      </w:r>
    </w:p>
    <w:p>
      <w:pPr>
        <w:pStyle w:val="ListParagraph"/>
        <w:numPr>
          <w:ilvl w:val="0"/>
          <w:numId w:val="2"/>
        </w:numPr>
        <w:spacing w:after="60" w:before="60"/>
      </w:pPr>
      <w:r>
        <w:rPr>
          <w:rFonts w:ascii="Arial" w:cs="Arial" w:eastAsia="Arial" w:hAnsi="Arial"/>
          <w:color w:val="1A1A2E"/>
          <w:sz w:val="22"/>
          <w:szCs w:val="22"/>
        </w:rPr>
        <w:t xml:space="preserve">Dokumen formulir usulan, kajian ilmiah, dan file multimedia tersimpan secara terpisah di perangkat lokal masing-masing anggota tim tanpa struktur penyimpanan yang baku dan terpusat.</w:t>
      </w:r>
    </w:p>
    <w:p>
      <w:pPr>
        <w:pStyle w:val="ListParagraph"/>
        <w:numPr>
          <w:ilvl w:val="0"/>
          <w:numId w:val="2"/>
        </w:numPr>
        <w:spacing w:after="60" w:before="60"/>
      </w:pPr>
      <w:r>
        <w:rPr>
          <w:rFonts w:ascii="Arial" w:cs="Arial" w:eastAsia="Arial" w:hAnsi="Arial"/>
          <w:color w:val="1A1A2E"/>
          <w:sz w:val="22"/>
          <w:szCs w:val="22"/>
        </w:rPr>
        <w:t xml:space="preserve">Tidak ada sistem kontrol versi — anggota tim sering mengalami kesulitan memastikan dokumen mana yang merupakan versi terbaru, sehingga draf yang salah rawan tertukar dengan draf yang sudah diperbaiki.</w:t>
      </w:r>
    </w:p>
    <w:p>
      <w:pPr>
        <w:pStyle w:val="ListParagraph"/>
        <w:numPr>
          <w:ilvl w:val="0"/>
          <w:numId w:val="2"/>
        </w:numPr>
        <w:spacing w:after="60" w:before="60"/>
      </w:pPr>
      <w:r>
        <w:rPr>
          <w:rFonts w:ascii="Arial" w:cs="Arial" w:eastAsia="Arial" w:hAnsi="Arial"/>
          <w:color w:val="1A1A2E"/>
          <w:sz w:val="22"/>
          <w:szCs w:val="22"/>
        </w:rPr>
        <w:t xml:space="preserve">Penamaan file yang tidak seragam menyulitkan pencarian dan penelusuran dokumen, terutama saat proses revisi dari penilai eksternal.</w:t>
      </w:r>
    </w:p>
    <w:p>
      <w:pPr>
        <w:pStyle w:val="ListParagraph"/>
        <w:numPr>
          <w:ilvl w:val="0"/>
          <w:numId w:val="2"/>
        </w:numPr>
        <w:spacing w:after="60" w:before="60"/>
      </w:pPr>
      <w:r>
        <w:rPr>
          <w:rFonts w:ascii="Arial" w:cs="Arial" w:eastAsia="Arial" w:hAnsi="Arial"/>
          <w:color w:val="1A1A2E"/>
          <w:sz w:val="22"/>
          <w:szCs w:val="22"/>
        </w:rPr>
        <w:t xml:space="preserve">Tidak ada cadangan data terpusat — dokumen penting rentan hilang apabila perangkat lokal mengalami kerusakan.</w:t>
      </w:r>
    </w:p>
    <w:p>
      <w:pPr>
        <w:pStyle w:val="ListParagraph"/>
        <w:numPr>
          <w:ilvl w:val="0"/>
          <w:numId w:val="2"/>
        </w:numPr>
        <w:spacing w:after="60" w:before="60"/>
      </w:pPr>
      <w:r>
        <w:rPr>
          <w:rFonts w:ascii="Arial" w:cs="Arial" w:eastAsia="Arial" w:hAnsi="Arial"/>
          <w:color w:val="1A1A2E"/>
          <w:sz w:val="22"/>
          <w:szCs w:val="22"/>
        </w:rPr>
        <w:t xml:space="preserve">Koordinasi antar anggota tim berjalan secara konvensional (tatap muka dan pesan singkat) tanpa sarana tracking status pengusulan yang transparan.</w:t>
      </w:r>
    </w:p>
    <w:p>
      <w:pPr>
        <w:spacing w:after="40" w:before="40"/>
      </w:pPr>
      <w:r>
        <w:t xml:space="preserve"/>
      </w:r>
    </w:p>
    <w:p>
      <w:pPr>
        <w:spacing w:after="100" w:before="100"/>
        <w:jc w:val="both"/>
      </w:pPr>
      <w:r>
        <w:rPr>
          <w:rFonts w:ascii="Arial" w:cs="Arial" w:eastAsia="Arial" w:hAnsi="Arial"/>
          <w:b w:val="false"/>
          <w:bCs w:val="false"/>
          <w:i w:val="false"/>
          <w:iCs w:val="false"/>
          <w:color w:val="1A1A2E"/>
          <w:sz w:val="22"/>
          <w:szCs w:val="22"/>
        </w:rPr>
        <w:t xml:space="preserve">Kondisi tersebut berdampak pada inefisiensi proses pengusulan dan berpotensi menurunkan kualitas dokumen yang diajukan ke sistem nasional. Untuk mengatasi hal ini, dirancang sebuah sistem pengelolaan dokumen digital terpusat yang mengimplementasikan standar tata kelola sesuai Petunjuk Teknis (Juknis) Tata Kelola Dokumen Digital WBTb Dinas Kebudayaan Kabupaten Lingga Tahun 2026 Revisi 2.</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1.2 Tujuan Sistem</w:t>
      </w:r>
    </w:p>
    <w:p>
      <w:pPr>
        <w:spacing w:after="100" w:before="100"/>
        <w:jc w:val="both"/>
      </w:pPr>
      <w:r>
        <w:rPr>
          <w:rFonts w:ascii="Arial" w:cs="Arial" w:eastAsia="Arial" w:hAnsi="Arial"/>
          <w:b w:val="false"/>
          <w:bCs w:val="false"/>
          <w:i w:val="false"/>
          <w:iCs w:val="false"/>
          <w:color w:val="1A1A2E"/>
          <w:sz w:val="22"/>
          <w:szCs w:val="22"/>
        </w:rPr>
        <w:t xml:space="preserve">Sistem JONG WBTb dirancang untuk mencapai tujuan-tujuan berikut:</w:t>
      </w:r>
    </w:p>
    <w:p>
      <w:pPr>
        <w:pStyle w:val="ListParagraph"/>
        <w:numPr>
          <w:ilvl w:val="0"/>
          <w:numId w:val="2"/>
        </w:numPr>
        <w:spacing w:after="60" w:before="60"/>
      </w:pPr>
      <w:r>
        <w:rPr>
          <w:rFonts w:ascii="Arial" w:cs="Arial" w:eastAsia="Arial" w:hAnsi="Arial"/>
          <w:color w:val="1A1A2E"/>
          <w:sz w:val="22"/>
          <w:szCs w:val="22"/>
        </w:rPr>
        <w:t xml:space="preserve">Menyediakan satu ruang kerja digital terpusat sebagai satu-satunya tempat penyimpanan resmi seluruh Dokumen Digital WBTb Bidang NATBK.</w:t>
      </w:r>
    </w:p>
    <w:p>
      <w:pPr>
        <w:pStyle w:val="ListParagraph"/>
        <w:numPr>
          <w:ilvl w:val="0"/>
          <w:numId w:val="2"/>
        </w:numPr>
        <w:spacing w:after="60" w:before="60"/>
      </w:pPr>
      <w:r>
        <w:rPr>
          <w:rFonts w:ascii="Arial" w:cs="Arial" w:eastAsia="Arial" w:hAnsi="Arial"/>
          <w:color w:val="1A1A2E"/>
          <w:sz w:val="22"/>
          <w:szCs w:val="22"/>
        </w:rPr>
        <w:t xml:space="preserve">Mengimplementasikan standar penamaan file dan pengorganisasian folder sesuai Juknis Bab III sehingga seluruh dokumen mudah ditelusuri dan diidentifikasi.</w:t>
      </w:r>
    </w:p>
    <w:p>
      <w:pPr>
        <w:pStyle w:val="ListParagraph"/>
        <w:numPr>
          <w:ilvl w:val="0"/>
          <w:numId w:val="2"/>
        </w:numPr>
        <w:spacing w:after="60" w:before="60"/>
      </w:pPr>
      <w:r>
        <w:rPr>
          <w:rFonts w:ascii="Arial" w:cs="Arial" w:eastAsia="Arial" w:hAnsi="Arial"/>
          <w:color w:val="1A1A2E"/>
          <w:sz w:val="22"/>
          <w:szCs w:val="22"/>
        </w:rPr>
        <w:t xml:space="preserve">Menerapkan manajemen versi dokumen yang ketat — versi lama tidak dihapus atau ditimpa, melainkan diarsipkan secara terstruktur (Juknis Bab VI huruf C).</w:t>
      </w:r>
    </w:p>
    <w:p>
      <w:pPr>
        <w:pStyle w:val="ListParagraph"/>
        <w:numPr>
          <w:ilvl w:val="0"/>
          <w:numId w:val="2"/>
        </w:numPr>
        <w:spacing w:after="60" w:before="60"/>
      </w:pPr>
      <w:r>
        <w:rPr>
          <w:rFonts w:ascii="Arial" w:cs="Arial" w:eastAsia="Arial" w:hAnsi="Arial"/>
          <w:color w:val="1A1A2E"/>
          <w:sz w:val="22"/>
          <w:szCs w:val="22"/>
        </w:rPr>
        <w:t xml:space="preserve">Menyediakan sistem tracking status pengusulan berbasis state machine 6 status resmi sesuai Juknis Bab VIII huruf D, sehingga seluruh anggota tim dapat memantau posisi setiap Folder Usulan secara real-time.</w:t>
      </w:r>
    </w:p>
    <w:p>
      <w:pPr>
        <w:pStyle w:val="ListParagraph"/>
        <w:numPr>
          <w:ilvl w:val="0"/>
          <w:numId w:val="2"/>
        </w:numPr>
        <w:spacing w:after="60" w:before="60"/>
      </w:pPr>
      <w:r>
        <w:rPr>
          <w:rFonts w:ascii="Arial" w:cs="Arial" w:eastAsia="Arial" w:hAnsi="Arial"/>
          <w:color w:val="1A1A2E"/>
          <w:sz w:val="22"/>
          <w:szCs w:val="22"/>
        </w:rPr>
        <w:t xml:space="preserve">Menerapkan kontrol hak akses berbasis peran (Atasan, Operator, Anggota Tim) yang sesuai dengan pembagian kewenangan di Juknis Bab VII.</w:t>
      </w:r>
    </w:p>
    <w:p>
      <w:pPr>
        <w:pStyle w:val="ListParagraph"/>
        <w:numPr>
          <w:ilvl w:val="0"/>
          <w:numId w:val="2"/>
        </w:numPr>
        <w:spacing w:after="60" w:before="60"/>
      </w:pPr>
      <w:r>
        <w:rPr>
          <w:rFonts w:ascii="Arial" w:cs="Arial" w:eastAsia="Arial" w:hAnsi="Arial"/>
          <w:color w:val="1A1A2E"/>
          <w:sz w:val="22"/>
          <w:szCs w:val="22"/>
        </w:rPr>
        <w:t xml:space="preserve">Membangun infrastruktur tanpa biaya tambahan dengan memanfaatkan ekosistem Google Workspace yang sudah tersedia.</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2. RUANG LINGKUP SISTEM</w:t>
      </w:r>
    </w:p>
    <w:p>
      <w:pPr>
        <w:pStyle w:val="Heading2"/>
        <w:spacing w:after="140" w:before="320"/>
      </w:pPr>
      <w:r>
        <w:rPr>
          <w:rFonts w:ascii="Arial" w:cs="Arial" w:eastAsia="Arial" w:hAnsi="Arial"/>
          <w:b/>
          <w:bCs/>
          <w:color w:val="1B6B45"/>
          <w:sz w:val="26"/>
          <w:szCs w:val="26"/>
        </w:rPr>
        <w:t xml:space="preserve">2.1 Yang Dicakup Sistem</w:t>
      </w:r>
    </w:p>
    <w:p>
      <w:pPr>
        <w:spacing w:after="100" w:before="100"/>
        <w:jc w:val="both"/>
      </w:pPr>
      <w:r>
        <w:rPr>
          <w:rFonts w:ascii="Arial" w:cs="Arial" w:eastAsia="Arial" w:hAnsi="Arial"/>
          <w:b w:val="false"/>
          <w:bCs w:val="false"/>
          <w:i w:val="false"/>
          <w:iCs w:val="false"/>
          <w:color w:val="1A1A2E"/>
          <w:sz w:val="22"/>
          <w:szCs w:val="22"/>
        </w:rPr>
        <w:t xml:space="preserve">Sistem JONG WBTb mencakup fungsi-fungsi berikut:</w:t>
      </w:r>
    </w:p>
    <w:p>
      <w:pPr>
        <w:pStyle w:val="ListParagraph"/>
        <w:numPr>
          <w:ilvl w:val="0"/>
          <w:numId w:val="2"/>
        </w:numPr>
        <w:spacing w:after="60" w:before="60"/>
      </w:pPr>
      <w:r>
        <w:rPr>
          <w:rFonts w:ascii="Arial" w:cs="Arial" w:eastAsia="Arial" w:hAnsi="Arial"/>
          <w:color w:val="1A1A2E"/>
          <w:sz w:val="22"/>
          <w:szCs w:val="22"/>
        </w:rPr>
        <w:t xml:space="preserve">Manajemen Folder Usulan — inisiasi folder baru, tracking status dari Sedang Dikerjakan hingga Final atau Ditangguhkan.</w:t>
      </w:r>
    </w:p>
    <w:p>
      <w:pPr>
        <w:pStyle w:val="ListParagraph"/>
        <w:numPr>
          <w:ilvl w:val="0"/>
          <w:numId w:val="2"/>
        </w:numPr>
        <w:spacing w:after="60" w:before="60"/>
      </w:pPr>
      <w:r>
        <w:rPr>
          <w:rFonts w:ascii="Arial" w:cs="Arial" w:eastAsia="Arial" w:hAnsi="Arial"/>
          <w:color w:val="1A1A2E"/>
          <w:sz w:val="22"/>
          <w:szCs w:val="22"/>
        </w:rPr>
        <w:t xml:space="preserve">Workspace Dokumen — pengelolaan formulir usulan (Google Docs), unggah kajian ilmiah (PDF), foto dokumentasi (JPG/PNG), dan pencatatan URL video.</w:t>
      </w:r>
    </w:p>
    <w:p>
      <w:pPr>
        <w:pStyle w:val="ListParagraph"/>
        <w:numPr>
          <w:ilvl w:val="0"/>
          <w:numId w:val="2"/>
        </w:numPr>
        <w:spacing w:after="60" w:before="60"/>
      </w:pPr>
      <w:r>
        <w:rPr>
          <w:rFonts w:ascii="Arial" w:cs="Arial" w:eastAsia="Arial" w:hAnsi="Arial"/>
          <w:color w:val="1A1A2E"/>
          <w:sz w:val="22"/>
          <w:szCs w:val="22"/>
        </w:rPr>
        <w:t xml:space="preserve">Manajemen Versi — pengarsipan otomatis versi lama sebelum versi baru disimpan.</w:t>
      </w:r>
    </w:p>
    <w:p>
      <w:pPr>
        <w:pStyle w:val="ListParagraph"/>
        <w:numPr>
          <w:ilvl w:val="0"/>
          <w:numId w:val="2"/>
        </w:numPr>
        <w:spacing w:after="60" w:before="60"/>
      </w:pPr>
      <w:r>
        <w:rPr>
          <w:rFonts w:ascii="Arial" w:cs="Arial" w:eastAsia="Arial" w:hAnsi="Arial"/>
          <w:color w:val="1A1A2E"/>
          <w:sz w:val="22"/>
          <w:szCs w:val="22"/>
        </w:rPr>
        <w:t xml:space="preserve">Catatan Penilai Eksternal — pendokumentasian catatan dari Provinsi/Kementerian sebagai dasar pembukaan Putaran Revisi.</w:t>
      </w:r>
    </w:p>
    <w:p>
      <w:pPr>
        <w:pStyle w:val="ListParagraph"/>
        <w:numPr>
          <w:ilvl w:val="0"/>
          <w:numId w:val="2"/>
        </w:numPr>
        <w:spacing w:after="60" w:before="60"/>
      </w:pPr>
      <w:r>
        <w:rPr>
          <w:rFonts w:ascii="Arial" w:cs="Arial" w:eastAsia="Arial" w:hAnsi="Arial"/>
          <w:color w:val="1A1A2E"/>
          <w:sz w:val="22"/>
          <w:szCs w:val="22"/>
        </w:rPr>
        <w:t xml:space="preserve">Verifikasi Mandiri — pengecekan 10 item kelengkapan dokumen sebelum dikirim ke Atasan.</w:t>
      </w:r>
    </w:p>
    <w:p>
      <w:pPr>
        <w:pStyle w:val="ListParagraph"/>
        <w:numPr>
          <w:ilvl w:val="0"/>
          <w:numId w:val="2"/>
        </w:numPr>
        <w:spacing w:after="60" w:before="60"/>
      </w:pPr>
      <w:r>
        <w:rPr>
          <w:rFonts w:ascii="Arial" w:cs="Arial" w:eastAsia="Arial" w:hAnsi="Arial"/>
          <w:color w:val="1A1A2E"/>
          <w:sz w:val="22"/>
          <w:szCs w:val="22"/>
        </w:rPr>
        <w:t xml:space="preserve">Audit Trail — pencatatan seluruh aktivitas sistem di log terpusat yang tidak dapat diedit.</w:t>
      </w:r>
    </w:p>
    <w:p>
      <w:pPr>
        <w:pStyle w:val="ListParagraph"/>
        <w:numPr>
          <w:ilvl w:val="0"/>
          <w:numId w:val="2"/>
        </w:numPr>
        <w:spacing w:after="60" w:before="60"/>
      </w:pPr>
      <w:r>
        <w:rPr>
          <w:rFonts w:ascii="Arial" w:cs="Arial" w:eastAsia="Arial" w:hAnsi="Arial"/>
          <w:color w:val="1A1A2E"/>
          <w:sz w:val="22"/>
          <w:szCs w:val="22"/>
        </w:rPr>
        <w:t xml:space="preserve">Manajemen Akses — tambah dan cabut akses pengguna atas perintah tertulis Atasan.</w:t>
      </w:r>
    </w:p>
    <w:p>
      <w:pPr>
        <w:pStyle w:val="ListParagraph"/>
        <w:numPr>
          <w:ilvl w:val="0"/>
          <w:numId w:val="2"/>
        </w:numPr>
        <w:spacing w:after="60" w:before="60"/>
      </w:pPr>
      <w:r>
        <w:rPr>
          <w:rFonts w:ascii="Arial" w:cs="Arial" w:eastAsia="Arial" w:hAnsi="Arial"/>
          <w:color w:val="1A1A2E"/>
          <w:sz w:val="22"/>
          <w:szCs w:val="22"/>
        </w:rPr>
        <w:t xml:space="preserve">Arsip Historis — import dan penyimpanan WBTb yang telah ditetapkan sebelum Juknis ini berlaku.</w:t>
      </w:r>
    </w:p>
    <w:p>
      <w:pPr>
        <w:pStyle w:val="ListParagraph"/>
        <w:numPr>
          <w:ilvl w:val="0"/>
          <w:numId w:val="2"/>
        </w:numPr>
        <w:spacing w:after="60" w:before="60"/>
      </w:pPr>
      <w:r>
        <w:rPr>
          <w:rFonts w:ascii="Arial" w:cs="Arial" w:eastAsia="Arial" w:hAnsi="Arial"/>
          <w:color w:val="1A1A2E"/>
          <w:sz w:val="22"/>
          <w:szCs w:val="22"/>
        </w:rPr>
        <w:t xml:space="preserve">Administrasi — penetapan Operator dan penerbitan surat penetapan/perintah akses dalam format PDF.</w:t>
      </w:r>
    </w:p>
    <w:p>
      <w:pPr>
        <w:pStyle w:val="ListParagraph"/>
        <w:numPr>
          <w:ilvl w:val="0"/>
          <w:numId w:val="2"/>
        </w:numPr>
        <w:spacing w:after="60" w:before="60"/>
      </w:pPr>
      <w:r>
        <w:rPr>
          <w:rFonts w:ascii="Arial" w:cs="Arial" w:eastAsia="Arial" w:hAnsi="Arial"/>
          <w:color w:val="1A1A2E"/>
          <w:sz w:val="22"/>
          <w:szCs w:val="22"/>
        </w:rPr>
        <w:t xml:space="preserve">Retensi Arsip Ditangguhkan — notifikasi bulanan otomatis untuk folder yang melampaui masa retensi 1 tahun.</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2.2 Yang Tidak Dicakup Sistem</w:t>
      </w:r>
    </w:p>
    <w:p>
      <w:pPr>
        <w:spacing w:after="100" w:before="100"/>
        <w:jc w:val="both"/>
      </w:pPr>
      <w:r>
        <w:rPr>
          <w:rFonts w:ascii="Arial" w:cs="Arial" w:eastAsia="Arial" w:hAnsi="Arial"/>
          <w:b w:val="false"/>
          <w:bCs w:val="false"/>
          <w:i w:val="false"/>
          <w:iCs w:val="false"/>
          <w:color w:val="1A1A2E"/>
          <w:sz w:val="22"/>
          <w:szCs w:val="22"/>
        </w:rPr>
        <w:t xml:space="preserve">Sistem JONG WBTb secara eksplisit tidak mencakup:</w:t>
      </w:r>
    </w:p>
    <w:p>
      <w:pPr>
        <w:pStyle w:val="ListParagraph"/>
        <w:numPr>
          <w:ilvl w:val="0"/>
          <w:numId w:val="2"/>
        </w:numPr>
        <w:spacing w:after="60" w:before="60"/>
      </w:pPr>
      <w:r>
        <w:rPr>
          <w:rFonts w:ascii="Arial" w:cs="Arial" w:eastAsia="Arial" w:hAnsi="Arial"/>
          <w:color w:val="1A1A2E"/>
          <w:sz w:val="22"/>
          <w:szCs w:val="22"/>
        </w:rPr>
        <w:t xml:space="preserve">Hosting video mandiri — video dokumentasi tidak diunggah langsung ke sistem. Sistem hanya menyimpan tautan URL dari platform eksternal (YouTube atau Google Drive Publik). (Juknis Bab IV huruf C)</w:t>
      </w:r>
    </w:p>
    <w:p>
      <w:pPr>
        <w:pStyle w:val="ListParagraph"/>
        <w:numPr>
          <w:ilvl w:val="0"/>
          <w:numId w:val="2"/>
        </w:numPr>
        <w:spacing w:after="60" w:before="60"/>
      </w:pPr>
      <w:r>
        <w:rPr>
          <w:rFonts w:ascii="Arial" w:cs="Arial" w:eastAsia="Arial" w:hAnsi="Arial"/>
          <w:color w:val="1A1A2E"/>
          <w:sz w:val="22"/>
          <w:szCs w:val="22"/>
        </w:rPr>
        <w:t xml:space="preserve">Sistem keuangan dan pendanaan — sistem tidak mengelola anggaran perjalanan dinas verifikasi lapangan atau insentif narasumber.</w:t>
      </w:r>
    </w:p>
    <w:p>
      <w:pPr>
        <w:pStyle w:val="ListParagraph"/>
        <w:numPr>
          <w:ilvl w:val="0"/>
          <w:numId w:val="2"/>
        </w:numPr>
        <w:spacing w:after="60" w:before="60"/>
      </w:pPr>
      <w:r>
        <w:rPr>
          <w:rFonts w:ascii="Arial" w:cs="Arial" w:eastAsia="Arial" w:hAnsi="Arial"/>
          <w:color w:val="1A1A2E"/>
          <w:sz w:val="22"/>
          <w:szCs w:val="22"/>
        </w:rPr>
        <w:t xml:space="preserve">Portal informasi publik — sistem dirancang sebagai alat kerja internal (back-office) untuk aparatur Bidang NATBK dan Tim Pengusul yang ditunjuk, bukan sebagai portal informasi terbuka bagi masyarakat umum.</w:t>
      </w:r>
    </w:p>
    <w:p>
      <w:pPr>
        <w:pStyle w:val="ListParagraph"/>
        <w:numPr>
          <w:ilvl w:val="0"/>
          <w:numId w:val="2"/>
        </w:numPr>
        <w:spacing w:after="60" w:before="60"/>
      </w:pPr>
      <w:r>
        <w:rPr>
          <w:rFonts w:ascii="Arial" w:cs="Arial" w:eastAsia="Arial" w:hAnsi="Arial"/>
          <w:color w:val="1A1A2E"/>
          <w:sz w:val="22"/>
          <w:szCs w:val="22"/>
        </w:rPr>
        <w:t xml:space="preserve">Pengiriman dokumen ke sistem nasional — JONG WBTb mengelola dokumen hingga tahap Persetujuan Internal. Pengiriman ke Dapobud/sistem Kementerian dilakukan secara terpisah di luar sistem ini.</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3. PROFIL PENGGUNA</w:t>
      </w:r>
    </w:p>
    <w:p>
      <w:pPr>
        <w:pStyle w:val="Heading2"/>
        <w:spacing w:after="140" w:before="320"/>
      </w:pPr>
      <w:r>
        <w:rPr>
          <w:rFonts w:ascii="Arial" w:cs="Arial" w:eastAsia="Arial" w:hAnsi="Arial"/>
          <w:b/>
          <w:bCs/>
          <w:color w:val="1B6B45"/>
          <w:sz w:val="26"/>
          <w:szCs w:val="26"/>
        </w:rPr>
        <w:t xml:space="preserve">3.1 Dasar Identifikasi</w:t>
      </w:r>
    </w:p>
    <w:p>
      <w:pPr>
        <w:spacing w:after="100" w:before="100"/>
        <w:jc w:val="both"/>
      </w:pPr>
      <w:r>
        <w:rPr>
          <w:rFonts w:ascii="Arial" w:cs="Arial" w:eastAsia="Arial" w:hAnsi="Arial"/>
          <w:b w:val="false"/>
          <w:bCs w:val="false"/>
          <w:i w:val="false"/>
          <w:iCs w:val="false"/>
          <w:color w:val="1A1A2E"/>
          <w:sz w:val="22"/>
          <w:szCs w:val="22"/>
        </w:rPr>
        <w:t xml:space="preserve">Profil pengguna disusun berdasarkan hasil identifikasi kebutuhan yang dilakukan melalui observasi partisipatif dan koordinasi langsung dengan anggota Tim Pengusul WBTb Bidang NATBK. Identifikasi dilakukan untuk memastikan rancangan sistem menjawab kebutuhan nyata pengguna, bukan asumsi semata.</w:t>
      </w:r>
    </w:p>
    <w:p>
      <w:pPr>
        <w:pBdr>
          <w:left w:val="single" w:color="1B6B45" w:sz="14" w:space="10"/>
        </w:pBdr>
        <w:shd w:fill="E8F5EE" w:val="clear"/>
        <w:spacing w:after="120" w:before="120"/>
        <w:ind w:left="440" w:right="440"/>
      </w:pPr>
      <w:r>
        <w:rPr>
          <w:rFonts w:ascii="Arial" w:cs="Arial" w:eastAsia="Arial" w:hAnsi="Arial"/>
          <w:i/>
          <w:iCs/>
          <w:color w:val="1B6B45"/>
          <w:sz w:val="21"/>
          <w:szCs w:val="21"/>
        </w:rPr>
        <w:t xml:space="preserve">Total pengguna aktif sistem: 4 orang — terdiri dari 1 Atasan, 1 Operator, dan 2 Anggota Tim.</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3.2 Daftar Pengguna &amp;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2200"/>
        <w:gridCol w:w="2560"/>
      </w:tblGrid>
      <w:tr>
        <w:trPr>
          <w:tblHeader/>
        </w:trPr>
        <w:tc>
          <w:tcPr>
            <w:tcW w:type="dxa" w:w="16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Nama</w:t>
            </w:r>
          </w:p>
        </w:tc>
        <w:tc>
          <w:tcPr>
            <w:tcW w:type="dxa" w:w="18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Jabatan Dinas</w:t>
            </w:r>
          </w:p>
        </w:tc>
        <w:tc>
          <w:tcPr>
            <w:tcW w:type="dxa" w:w="12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Peran Sistem</w:t>
            </w:r>
          </w:p>
        </w:tc>
        <w:tc>
          <w:tcPr>
            <w:tcW w:type="dxa" w:w="22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Tingkat Literasi Digital</w:t>
            </w:r>
          </w:p>
        </w:tc>
        <w:tc>
          <w:tcPr>
            <w:tcW w:type="dxa" w:w="25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Kebutuhan Utama</w:t>
            </w:r>
          </w:p>
        </w:tc>
      </w:tr>
      <w:tr>
        <w:tc>
          <w:tcPr>
            <w:tcW w:type="dxa" w:w="1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Dwi Rossatifa, SE</w:t>
            </w:r>
          </w:p>
        </w:tc>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Kepala Bidang NATBK</w:t>
            </w:r>
          </w:p>
        </w:tc>
        <w:tc>
          <w:tcPr>
            <w:tcW w:type="dxa" w:w="1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Atasan</w:t>
            </w:r>
          </w:p>
        </w:tc>
        <w:tc>
          <w:tcPr>
            <w:tcW w:type="dxa" w:w="2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Menengah — terbiasa dengan perangkat dasar (email, dokumen Word/Excel). Belum terbiasa dengan sistem berbasis web yang memerlukan navigasi kompleks.</w:t>
            </w:r>
          </w:p>
        </w:tc>
        <w:tc>
          <w:tcPr>
            <w:tcW w:type="dxa" w:w="25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Antarmuka verifikasi yang sederhana dan responsif. Tombol keputusan (ACC/Kembalikan/Tangguhkan) yang jelas dan tidak ambigu. Akses ringkasan status seluruh usulan.</w:t>
            </w:r>
          </w:p>
        </w:tc>
      </w:tr>
      <w:tr>
        <w:tc>
          <w:tcPr>
            <w:tcW w:type="dxa" w:w="1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Fattahul Fahmi</w:t>
            </w:r>
          </w:p>
        </w:tc>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Pranata Komputer Ahli Pertama</w:t>
            </w:r>
          </w:p>
        </w:tc>
        <w:tc>
          <w:tcPr>
            <w:tcW w:type="dxa" w:w="1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2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Tinggi — memiliki kompetensi teknis di bidang teknologi informasi. Memahami ekosistem Google Workspace dan pengelolaan sistem berbasis cloud.</w:t>
            </w:r>
          </w:p>
        </w:tc>
        <w:tc>
          <w:tcPr>
            <w:tcW w:type="dxa" w:w="25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Akses penuh ke seluruh Folder Usulan. Dashboard monitoring status. Kemampuan mengelola akses pengguna dan mendokumentasikan Catatan Penilai Eksternal.</w:t>
            </w:r>
          </w:p>
        </w:tc>
      </w:tr>
      <w:tr>
        <w:tc>
          <w:tcPr>
            <w:tcW w:type="dxa" w:w="1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Aminullah Budi, S.Pd</w:t>
            </w:r>
          </w:p>
        </w:tc>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Staf NATBK / Anggota Tim Pengusul WBTb</w:t>
            </w:r>
          </w:p>
        </w:tc>
        <w:tc>
          <w:tcPr>
            <w:tcW w:type="dxa" w:w="1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Anggota Tim</w:t>
            </w:r>
          </w:p>
        </w:tc>
        <w:tc>
          <w:tcPr>
            <w:tcW w:type="dxa" w:w="2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Menengah — terbiasa bekerja secara konvensional. Mampu mengoperasikan aplikasi dasar namun belum familiar dengan alur kerja digital berbasis cloud.</w:t>
            </w:r>
          </w:p>
        </w:tc>
        <w:tc>
          <w:tcPr>
            <w:tcW w:type="dxa" w:w="25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Antarmuka yang intuitif tanpa perlu memahami struktur folder Google Drive secara teknis. Panduan yang jelas untuk setiap langkah unggah dokumen. Notifikasi status yang sederhana.</w:t>
            </w:r>
          </w:p>
        </w:tc>
      </w:tr>
      <w:tr>
        <w:tc>
          <w:tcPr>
            <w:tcW w:type="dxa" w:w="1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Andri Palesama, A.Md.Sn</w:t>
            </w:r>
          </w:p>
        </w:tc>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Staf NATBK / Ketua Sanggar Seni Pelangi</w:t>
            </w:r>
          </w:p>
        </w:tc>
        <w:tc>
          <w:tcPr>
            <w:tcW w:type="dxa" w:w="1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Anggota Tim</w:t>
            </w:r>
          </w:p>
        </w:tc>
        <w:tc>
          <w:tcPr>
            <w:tcW w:type="dxa" w:w="2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Menengah — latar belakang seni pertunjukan. Terbiasa bekerja secara konvensional dan lapangan. Penggunaan teknologi terbatas pada hal-hal dasar sehari-hari.</w:t>
            </w:r>
          </w:p>
        </w:tc>
        <w:tc>
          <w:tcPr>
            <w:tcW w:type="dxa" w:w="25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Proses unggah foto dan video yang sederhana (satu tombol). Tampilan visual yang jelas tanpa terminologi teknis. Akses mudah ke folder yang menjadi tanggung jawabnya saja.</w:t>
            </w:r>
          </w:p>
        </w:tc>
      </w:tr>
    </w:tbl>
    <w:p>
      <w:pPr>
        <w:spacing w:after="40" w:before="40"/>
      </w:pPr>
      <w:r>
        <w:t xml:space="preserve"/>
      </w:r>
    </w:p>
    <w:p>
      <w:pPr>
        <w:pStyle w:val="Heading2"/>
        <w:spacing w:after="140" w:before="320"/>
      </w:pPr>
      <w:r>
        <w:rPr>
          <w:rFonts w:ascii="Arial" w:cs="Arial" w:eastAsia="Arial" w:hAnsi="Arial"/>
          <w:b/>
          <w:bCs/>
          <w:color w:val="1B6B45"/>
          <w:sz w:val="26"/>
          <w:szCs w:val="26"/>
        </w:rPr>
        <w:t xml:space="preserve">3.3 Implikasi Desain dari Profil Pengguna</w:t>
      </w:r>
    </w:p>
    <w:p>
      <w:pPr>
        <w:spacing w:after="100" w:before="100"/>
        <w:jc w:val="both"/>
      </w:pPr>
      <w:r>
        <w:rPr>
          <w:rFonts w:ascii="Arial" w:cs="Arial" w:eastAsia="Arial" w:hAnsi="Arial"/>
          <w:b w:val="false"/>
          <w:bCs w:val="false"/>
          <w:i w:val="false"/>
          <w:iCs w:val="false"/>
          <w:color w:val="1A1A2E"/>
          <w:sz w:val="22"/>
          <w:szCs w:val="22"/>
        </w:rPr>
        <w:t xml:space="preserve">Berdasarkan profil di atas, rancangan sistem mempertimbangkan hal-hal berikut:</w:t>
      </w:r>
    </w:p>
    <w:p>
      <w:pPr>
        <w:pStyle w:val="ListParagraph"/>
        <w:numPr>
          <w:ilvl w:val="0"/>
          <w:numId w:val="2"/>
        </w:numPr>
        <w:spacing w:after="60" w:before="60"/>
      </w:pPr>
      <w:r>
        <w:rPr>
          <w:rFonts w:ascii="Arial" w:cs="Arial" w:eastAsia="Arial" w:hAnsi="Arial"/>
          <w:color w:val="1A1A2E"/>
          <w:sz w:val="22"/>
          <w:szCs w:val="22"/>
        </w:rPr>
        <w:t xml:space="preserve">Antarmuka menggunakan Bahasa Indonesia sepenuhnya dengan terminologi yang familiar — menghindari istilah teknis yang tidak dikenal pengguna non-teknis.</w:t>
      </w:r>
    </w:p>
    <w:p>
      <w:pPr>
        <w:pStyle w:val="ListParagraph"/>
        <w:numPr>
          <w:ilvl w:val="0"/>
          <w:numId w:val="2"/>
        </w:numPr>
        <w:spacing w:after="60" w:before="60"/>
      </w:pPr>
      <w:r>
        <w:rPr>
          <w:rFonts w:ascii="Arial" w:cs="Arial" w:eastAsia="Arial" w:hAnsi="Arial"/>
          <w:color w:val="1A1A2E"/>
          <w:sz w:val="22"/>
          <w:szCs w:val="22"/>
        </w:rPr>
        <w:t xml:space="preserve">Setiap aksi penting (kirim ke Atasan, ganti file, tangguhkan) disertai konfirmasi eksplisit sebelum dieksekusi, untuk mengurangi risiko kesalahan dari pengguna yang belum terbiasa.</w:t>
      </w:r>
    </w:p>
    <w:p>
      <w:pPr>
        <w:pStyle w:val="ListParagraph"/>
        <w:numPr>
          <w:ilvl w:val="0"/>
          <w:numId w:val="2"/>
        </w:numPr>
        <w:spacing w:after="60" w:before="60"/>
      </w:pPr>
      <w:r>
        <w:rPr>
          <w:rFonts w:ascii="Arial" w:cs="Arial" w:eastAsia="Arial" w:hAnsi="Arial"/>
          <w:color w:val="1A1A2E"/>
          <w:sz w:val="22"/>
          <w:szCs w:val="22"/>
        </w:rPr>
        <w:t xml:space="preserve">Anggota Tim hanya melihat Folder Usulan yang menjadi tanggung jawab mereka — tidak ada akses ke folder lain, sehingga tampilan lebih sederhana dan terfokus.</w:t>
      </w:r>
    </w:p>
    <w:p>
      <w:pPr>
        <w:pStyle w:val="ListParagraph"/>
        <w:numPr>
          <w:ilvl w:val="0"/>
          <w:numId w:val="2"/>
        </w:numPr>
        <w:spacing w:after="60" w:before="60"/>
      </w:pPr>
      <w:r>
        <w:rPr>
          <w:rFonts w:ascii="Arial" w:cs="Arial" w:eastAsia="Arial" w:hAnsi="Arial"/>
          <w:color w:val="1A1A2E"/>
          <w:sz w:val="22"/>
          <w:szCs w:val="22"/>
        </w:rPr>
        <w:t xml:space="preserve">Atasan mendapat tampilan dashboard verifikasi yang ringkas dengan tombol keputusan yang menonjol — tidak perlu navigasi yang kompleks.</w:t>
      </w:r>
    </w:p>
    <w:p>
      <w:pPr>
        <w:pStyle w:val="ListParagraph"/>
        <w:numPr>
          <w:ilvl w:val="0"/>
          <w:numId w:val="2"/>
        </w:numPr>
        <w:spacing w:after="60" w:before="60"/>
      </w:pPr>
      <w:r>
        <w:rPr>
          <w:rFonts w:ascii="Arial" w:cs="Arial" w:eastAsia="Arial" w:hAnsi="Arial"/>
          <w:color w:val="1A1A2E"/>
          <w:sz w:val="22"/>
          <w:szCs w:val="22"/>
        </w:rPr>
        <w:t xml:space="preserve">Sistem menyediakan notifikasi toast (pesan singkat) yang jelas untuk setiap aksi berhasil atau gagal — pengguna selalu tahu apa yang terjadi.</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4. KEBUTUHAN FUNGSIONAL</w:t>
      </w:r>
    </w:p>
    <w:p>
      <w:pPr>
        <w:spacing w:after="100" w:before="100"/>
        <w:jc w:val="both"/>
      </w:pPr>
      <w:r>
        <w:rPr>
          <w:rFonts w:ascii="Arial" w:cs="Arial" w:eastAsia="Arial" w:hAnsi="Arial"/>
          <w:b w:val="false"/>
          <w:bCs w:val="false"/>
          <w:i w:val="false"/>
          <w:iCs w:val="false"/>
          <w:color w:val="1A1A2E"/>
          <w:sz w:val="22"/>
          <w:szCs w:val="22"/>
        </w:rPr>
        <w:t xml:space="preserve">Berikut adalah fitur-fitur utama yang wajib tersedia dalam sistem JONG WBTb berdasarkan hasil identifikasi kebutuhan dan ketentuan Juknis:</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4.1 Manajemen Folder Usulan</w:t>
      </w:r>
    </w:p>
    <w:p>
      <w:pPr>
        <w:pStyle w:val="ListParagraph"/>
        <w:numPr>
          <w:ilvl w:val="0"/>
          <w:numId w:val="2"/>
        </w:numPr>
        <w:spacing w:after="60" w:before="60"/>
      </w:pPr>
      <w:r>
        <w:rPr>
          <w:rFonts w:ascii="Arial" w:cs="Arial" w:eastAsia="Arial" w:hAnsi="Arial"/>
          <w:color w:val="1A1A2E"/>
          <w:sz w:val="22"/>
          <w:szCs w:val="22"/>
        </w:rPr>
        <w:t xml:space="preserve">Operator dapat membuat Folder Usulan baru dengan mengisi nama karya budaya, judul singkat, domain WBTb, dan menunjuk Anggota Tim penanggung jawab.</w:t>
      </w:r>
    </w:p>
    <w:p>
      <w:pPr>
        <w:pStyle w:val="ListParagraph"/>
        <w:numPr>
          <w:ilvl w:val="0"/>
          <w:numId w:val="2"/>
        </w:numPr>
        <w:spacing w:after="60" w:before="60"/>
      </w:pPr>
      <w:r>
        <w:rPr>
          <w:rFonts w:ascii="Arial" w:cs="Arial" w:eastAsia="Arial" w:hAnsi="Arial"/>
          <w:color w:val="1A1A2E"/>
          <w:sz w:val="22"/>
          <w:szCs w:val="22"/>
        </w:rPr>
        <w:t xml:space="preserve">Sistem otomatis membuat struktur folder lengkap di Google Drive (6 subfolder tahap permanen) saat Folder Usulan baru dibuat.</w:t>
      </w:r>
    </w:p>
    <w:p>
      <w:pPr>
        <w:pStyle w:val="ListParagraph"/>
        <w:numPr>
          <w:ilvl w:val="0"/>
          <w:numId w:val="2"/>
        </w:numPr>
        <w:spacing w:after="60" w:before="60"/>
      </w:pPr>
      <w:r>
        <w:rPr>
          <w:rFonts w:ascii="Arial" w:cs="Arial" w:eastAsia="Arial" w:hAnsi="Arial"/>
          <w:color w:val="1A1A2E"/>
          <w:sz w:val="22"/>
          <w:szCs w:val="22"/>
        </w:rPr>
        <w:t xml:space="preserve">Sistem otomatis memberikan hak akses Google Drive ke Anggota Tim penanggung jawab saat folder dibuat.</w:t>
      </w:r>
    </w:p>
    <w:p>
      <w:pPr>
        <w:pStyle w:val="ListParagraph"/>
        <w:numPr>
          <w:ilvl w:val="0"/>
          <w:numId w:val="2"/>
        </w:numPr>
        <w:spacing w:after="60" w:before="60"/>
      </w:pPr>
      <w:r>
        <w:rPr>
          <w:rFonts w:ascii="Arial" w:cs="Arial" w:eastAsia="Arial" w:hAnsi="Arial"/>
          <w:color w:val="1A1A2E"/>
          <w:sz w:val="22"/>
          <w:szCs w:val="22"/>
        </w:rPr>
        <w:t xml:space="preserve">Setiap Folder Usulan memiliki status yang dapat dipantau secara real-time oleh seluruh pengguna sesuai perannya.</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4.2 Workspace Dokumen</w:t>
      </w:r>
    </w:p>
    <w:p>
      <w:pPr>
        <w:pStyle w:val="ListParagraph"/>
        <w:numPr>
          <w:ilvl w:val="0"/>
          <w:numId w:val="2"/>
        </w:numPr>
        <w:spacing w:after="60" w:before="60"/>
      </w:pPr>
      <w:r>
        <w:rPr>
          <w:rFonts w:ascii="Arial" w:cs="Arial" w:eastAsia="Arial" w:hAnsi="Arial"/>
          <w:color w:val="1A1A2E"/>
          <w:sz w:val="22"/>
          <w:szCs w:val="22"/>
        </w:rPr>
        <w:t xml:space="preserve">Anggota Tim dapat membuat formulir usulan berbasis Google Docs langsung dari sistem, tanpa harus membuka Google Drive secara manual.</w:t>
      </w:r>
    </w:p>
    <w:p>
      <w:pPr>
        <w:pStyle w:val="ListParagraph"/>
        <w:numPr>
          <w:ilvl w:val="0"/>
          <w:numId w:val="2"/>
        </w:numPr>
        <w:spacing w:after="60" w:before="60"/>
      </w:pPr>
      <w:r>
        <w:rPr>
          <w:rFonts w:ascii="Arial" w:cs="Arial" w:eastAsia="Arial" w:hAnsi="Arial"/>
          <w:color w:val="1A1A2E"/>
          <w:sz w:val="22"/>
          <w:szCs w:val="22"/>
        </w:rPr>
        <w:t xml:space="preserve">Formulir dapat diedit langsung melalui iframe Google Docs yang terintegrasi di dalam antarmuka sistem.</w:t>
      </w:r>
    </w:p>
    <w:p>
      <w:pPr>
        <w:pStyle w:val="ListParagraph"/>
        <w:numPr>
          <w:ilvl w:val="0"/>
          <w:numId w:val="2"/>
        </w:numPr>
        <w:spacing w:after="60" w:before="60"/>
      </w:pPr>
      <w:r>
        <w:rPr>
          <w:rFonts w:ascii="Arial" w:cs="Arial" w:eastAsia="Arial" w:hAnsi="Arial"/>
          <w:color w:val="1A1A2E"/>
          <w:sz w:val="22"/>
          <w:szCs w:val="22"/>
        </w:rPr>
        <w:t xml:space="preserve">Sistem menyediakan fungsi naik versi formulir — versi lama otomatis dipindahkan ke subfolder ARSIP-VERSI sebelum versi baru dibuat.</w:t>
      </w:r>
    </w:p>
    <w:p>
      <w:pPr>
        <w:pStyle w:val="ListParagraph"/>
        <w:numPr>
          <w:ilvl w:val="0"/>
          <w:numId w:val="2"/>
        </w:numPr>
        <w:spacing w:after="60" w:before="60"/>
      </w:pPr>
      <w:r>
        <w:rPr>
          <w:rFonts w:ascii="Arial" w:cs="Arial" w:eastAsia="Arial" w:hAnsi="Arial"/>
          <w:color w:val="1A1A2E"/>
          <w:sz w:val="22"/>
          <w:szCs w:val="22"/>
        </w:rPr>
        <w:t xml:space="preserve">Anggota Tim dapat mengunggah file kajian ilmiah (PDF, maks. 15MB) dan foto dokumentasi (JPG/PNG, maks. 5MB per file, maks. 30MB per sesi).</w:t>
      </w:r>
    </w:p>
    <w:p>
      <w:pPr>
        <w:pStyle w:val="ListParagraph"/>
        <w:numPr>
          <w:ilvl w:val="0"/>
          <w:numId w:val="2"/>
        </w:numPr>
        <w:spacing w:after="60" w:before="60"/>
      </w:pPr>
      <w:r>
        <w:rPr>
          <w:rFonts w:ascii="Arial" w:cs="Arial" w:eastAsia="Arial" w:hAnsi="Arial"/>
          <w:color w:val="1A1A2E"/>
          <w:sz w:val="22"/>
          <w:szCs w:val="22"/>
        </w:rPr>
        <w:t xml:space="preserve">Untuk penggantian file, Anggota Tim memilih secara eksplisit file lama yang akan diganti — sistem mengarsipkan file lama sebelum menyimpan file baru.</w:t>
      </w:r>
    </w:p>
    <w:p>
      <w:pPr>
        <w:pStyle w:val="ListParagraph"/>
        <w:numPr>
          <w:ilvl w:val="0"/>
          <w:numId w:val="2"/>
        </w:numPr>
        <w:spacing w:after="60" w:before="60"/>
      </w:pPr>
      <w:r>
        <w:rPr>
          <w:rFonts w:ascii="Arial" w:cs="Arial" w:eastAsia="Arial" w:hAnsi="Arial"/>
          <w:color w:val="1A1A2E"/>
          <w:sz w:val="22"/>
          <w:szCs w:val="22"/>
        </w:rPr>
        <w:t xml:space="preserve">Video dokumentasi tidak diunggah langsung — Anggota Tim memasukkan URL dari YouTube atau Google Drive Publik.</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4.3 Verifikasi &amp; Pengiriman ke Atasan</w:t>
      </w:r>
    </w:p>
    <w:p>
      <w:pPr>
        <w:pStyle w:val="ListParagraph"/>
        <w:numPr>
          <w:ilvl w:val="0"/>
          <w:numId w:val="2"/>
        </w:numPr>
        <w:spacing w:after="60" w:before="60"/>
      </w:pPr>
      <w:r>
        <w:rPr>
          <w:rFonts w:ascii="Arial" w:cs="Arial" w:eastAsia="Arial" w:hAnsi="Arial"/>
          <w:color w:val="1A1A2E"/>
          <w:sz w:val="22"/>
          <w:szCs w:val="22"/>
        </w:rPr>
        <w:t xml:space="preserve">Sebelum mengirim ke Atasan, sistem menjalankan 10 item verifikasi mandiri otomatis (Juknis Bab V huruf B).</w:t>
      </w:r>
    </w:p>
    <w:p>
      <w:pPr>
        <w:pStyle w:val="ListParagraph"/>
        <w:numPr>
          <w:ilvl w:val="0"/>
          <w:numId w:val="2"/>
        </w:numPr>
        <w:spacing w:after="60" w:before="60"/>
      </w:pPr>
      <w:r>
        <w:rPr>
          <w:rFonts w:ascii="Arial" w:cs="Arial" w:eastAsia="Arial" w:hAnsi="Arial"/>
          <w:color w:val="1A1A2E"/>
          <w:sz w:val="22"/>
          <w:szCs w:val="22"/>
        </w:rPr>
        <w:t xml:space="preserve">Tombol Kirim ke Atasan hanya aktif jika seluruh item verifikasi mandiri terpenuhi.</w:t>
      </w:r>
    </w:p>
    <w:p>
      <w:pPr>
        <w:pStyle w:val="ListParagraph"/>
        <w:numPr>
          <w:ilvl w:val="0"/>
          <w:numId w:val="2"/>
        </w:numPr>
        <w:spacing w:after="60" w:before="60"/>
      </w:pPr>
      <w:r>
        <w:rPr>
          <w:rFonts w:ascii="Arial" w:cs="Arial" w:eastAsia="Arial" w:hAnsi="Arial"/>
          <w:color w:val="1A1A2E"/>
          <w:sz w:val="22"/>
          <w:szCs w:val="22"/>
        </w:rPr>
        <w:t xml:space="preserve">Saat dikirim ke Atasan, hak edit Anggota Tim di Google Drive otomatis dibekukan — formulir berubah menjadi mode pratinjau.</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4.4 Verifikasi Atasan</w:t>
      </w:r>
    </w:p>
    <w:p>
      <w:pPr>
        <w:pStyle w:val="ListParagraph"/>
        <w:numPr>
          <w:ilvl w:val="0"/>
          <w:numId w:val="2"/>
        </w:numPr>
        <w:spacing w:after="60" w:before="60"/>
      </w:pPr>
      <w:r>
        <w:rPr>
          <w:rFonts w:ascii="Arial" w:cs="Arial" w:eastAsia="Arial" w:hAnsi="Arial"/>
          <w:color w:val="1A1A2E"/>
          <w:sz w:val="22"/>
          <w:szCs w:val="22"/>
        </w:rPr>
        <w:t xml:space="preserve">Atasan dapat meninjau seluruh dokumen (formulir, kajian, foto, video) dalam satu antarmuka terpadu.</w:t>
      </w:r>
    </w:p>
    <w:p>
      <w:pPr>
        <w:pStyle w:val="ListParagraph"/>
        <w:numPr>
          <w:ilvl w:val="0"/>
          <w:numId w:val="2"/>
        </w:numPr>
        <w:spacing w:after="60" w:before="60"/>
      </w:pPr>
      <w:r>
        <w:rPr>
          <w:rFonts w:ascii="Arial" w:cs="Arial" w:eastAsia="Arial" w:hAnsi="Arial"/>
          <w:color w:val="1A1A2E"/>
          <w:sz w:val="22"/>
          <w:szCs w:val="22"/>
        </w:rPr>
        <w:t xml:space="preserve">Atasan memiliki tiga pilihan keputusan: ACC (Setujui), Kembalikan dengan Catatan, atau Tangguhkan.</w:t>
      </w:r>
    </w:p>
    <w:p>
      <w:pPr>
        <w:pStyle w:val="ListParagraph"/>
        <w:numPr>
          <w:ilvl w:val="0"/>
          <w:numId w:val="2"/>
        </w:numPr>
        <w:spacing w:after="60" w:before="60"/>
      </w:pPr>
      <w:r>
        <w:rPr>
          <w:rFonts w:ascii="Arial" w:cs="Arial" w:eastAsia="Arial" w:hAnsi="Arial"/>
          <w:color w:val="1A1A2E"/>
          <w:sz w:val="22"/>
          <w:szCs w:val="22"/>
        </w:rPr>
        <w:t xml:space="preserve">Catatan perbaikan dari Atasan (saat kembalikan) disimpan di sistem dan dapat diakses Anggota Tim.</w:t>
      </w:r>
    </w:p>
    <w:p>
      <w:pPr>
        <w:pStyle w:val="ListParagraph"/>
        <w:numPr>
          <w:ilvl w:val="0"/>
          <w:numId w:val="2"/>
        </w:numPr>
        <w:spacing w:after="60" w:before="60"/>
      </w:pPr>
      <w:r>
        <w:rPr>
          <w:rFonts w:ascii="Arial" w:cs="Arial" w:eastAsia="Arial" w:hAnsi="Arial"/>
          <w:color w:val="1A1A2E"/>
          <w:sz w:val="22"/>
          <w:szCs w:val="22"/>
        </w:rPr>
        <w:t xml:space="preserve">Penangguhan bersifat permanen — folder dikunci dan WBTb yang diusulkan kembali diperlakukan sebagai usulan baru (Juknis Bab IX huruf C).</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4.5 Catatan Penilai Eksternal &amp; Putaran Revisi</w:t>
      </w:r>
    </w:p>
    <w:p>
      <w:pPr>
        <w:pStyle w:val="ListParagraph"/>
        <w:numPr>
          <w:ilvl w:val="0"/>
          <w:numId w:val="2"/>
        </w:numPr>
        <w:spacing w:after="60" w:before="60"/>
      </w:pPr>
      <w:r>
        <w:rPr>
          <w:rFonts w:ascii="Arial" w:cs="Arial" w:eastAsia="Arial" w:hAnsi="Arial"/>
          <w:color w:val="1A1A2E"/>
          <w:sz w:val="22"/>
          <w:szCs w:val="22"/>
        </w:rPr>
        <w:t xml:space="preserve">Operator mendokumentasikan Catatan Penilai Eksternal (dari Provinsi/Kementerian) secara manual melalui form input teks berformat poin bernomor.</w:t>
      </w:r>
    </w:p>
    <w:p>
      <w:pPr>
        <w:pStyle w:val="ListParagraph"/>
        <w:numPr>
          <w:ilvl w:val="0"/>
          <w:numId w:val="2"/>
        </w:numPr>
        <w:spacing w:after="60" w:before="60"/>
      </w:pPr>
      <w:r>
        <w:rPr>
          <w:rFonts w:ascii="Arial" w:cs="Arial" w:eastAsia="Arial" w:hAnsi="Arial"/>
          <w:color w:val="1A1A2E"/>
          <w:sz w:val="22"/>
          <w:szCs w:val="22"/>
        </w:rPr>
        <w:t xml:space="preserve">Sistem otomatis membuat subfolder Putaran Revisi baru (P01, P02, ...) di 03_REVISI/ saat catatan didokumentasikan.</w:t>
      </w:r>
    </w:p>
    <w:p>
      <w:pPr>
        <w:pStyle w:val="ListParagraph"/>
        <w:numPr>
          <w:ilvl w:val="0"/>
          <w:numId w:val="2"/>
        </w:numPr>
        <w:spacing w:after="60" w:before="60"/>
      </w:pPr>
      <w:r>
        <w:rPr>
          <w:rFonts w:ascii="Arial" w:cs="Arial" w:eastAsia="Arial" w:hAnsi="Arial"/>
          <w:color w:val="1A1A2E"/>
          <w:sz w:val="22"/>
          <w:szCs w:val="22"/>
        </w:rPr>
        <w:t xml:space="preserve">Putaran Revisi hanya dapat dibuka melalui pendokumentasian Catatan Penilai Eksternal — tidak dapat dibuka oleh keputusan internal semata. (Juknis Bab VI huruf D)</w:t>
      </w:r>
    </w:p>
    <w:p>
      <w:pPr>
        <w:pStyle w:val="ListParagraph"/>
        <w:numPr>
          <w:ilvl w:val="0"/>
          <w:numId w:val="2"/>
        </w:numPr>
        <w:spacing w:after="60" w:before="60"/>
      </w:pPr>
      <w:r>
        <w:rPr>
          <w:rFonts w:ascii="Arial" w:cs="Arial" w:eastAsia="Arial" w:hAnsi="Arial"/>
          <w:color w:val="1A1A2E"/>
          <w:sz w:val="22"/>
          <w:szCs w:val="22"/>
        </w:rPr>
        <w:t xml:space="preserve">Riwayat seluruh Catatan Penilai Eksternal per putaran tersimpan dan dapat diakses oleh Anggota Tim.</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4.6 Manajemen Akses &amp; Administrasi</w:t>
      </w:r>
    </w:p>
    <w:p>
      <w:pPr>
        <w:pStyle w:val="ListParagraph"/>
        <w:numPr>
          <w:ilvl w:val="0"/>
          <w:numId w:val="2"/>
        </w:numPr>
        <w:spacing w:after="60" w:before="60"/>
      </w:pPr>
      <w:r>
        <w:rPr>
          <w:rFonts w:ascii="Arial" w:cs="Arial" w:eastAsia="Arial" w:hAnsi="Arial"/>
          <w:color w:val="1A1A2E"/>
          <w:sz w:val="22"/>
          <w:szCs w:val="22"/>
        </w:rPr>
        <w:t xml:space="preserve">Atasan dapat menetapkan Operator melalui antarmuka sistem — sistem otomatis menerbitkan Surat Penetapan Operator dalam format PDF.</w:t>
      </w:r>
    </w:p>
    <w:p>
      <w:pPr>
        <w:pStyle w:val="ListParagraph"/>
        <w:numPr>
          <w:ilvl w:val="0"/>
          <w:numId w:val="2"/>
        </w:numPr>
        <w:spacing w:after="60" w:before="60"/>
      </w:pPr>
      <w:r>
        <w:rPr>
          <w:rFonts w:ascii="Arial" w:cs="Arial" w:eastAsia="Arial" w:hAnsi="Arial"/>
          <w:color w:val="1A1A2E"/>
          <w:sz w:val="22"/>
          <w:szCs w:val="22"/>
        </w:rPr>
        <w:t xml:space="preserve">Atasan dapat menerbitkan Perintah Akses Tertulis (TAMBAH/CABUT) dalam format PDF sebagai dasar sah perubahan akses. (Juknis Bab II huruf C)</w:t>
      </w:r>
    </w:p>
    <w:p>
      <w:pPr>
        <w:pStyle w:val="ListParagraph"/>
        <w:numPr>
          <w:ilvl w:val="0"/>
          <w:numId w:val="2"/>
        </w:numPr>
        <w:spacing w:after="60" w:before="60"/>
      </w:pPr>
      <w:r>
        <w:rPr>
          <w:rFonts w:ascii="Arial" w:cs="Arial" w:eastAsia="Arial" w:hAnsi="Arial"/>
          <w:color w:val="1A1A2E"/>
          <w:sz w:val="22"/>
          <w:szCs w:val="22"/>
        </w:rPr>
        <w:t xml:space="preserve">Operator menambah atau mencabut akses pengguna melalui antarmuka sistem — setiap perubahan tercatat di audit log.</w:t>
      </w:r>
    </w:p>
    <w:p>
      <w:pPr>
        <w:pStyle w:val="ListParagraph"/>
        <w:numPr>
          <w:ilvl w:val="0"/>
          <w:numId w:val="2"/>
        </w:numPr>
        <w:spacing w:after="60" w:before="60"/>
      </w:pPr>
      <w:r>
        <w:rPr>
          <w:rFonts w:ascii="Arial" w:cs="Arial" w:eastAsia="Arial" w:hAnsi="Arial"/>
          <w:color w:val="1A1A2E"/>
          <w:sz w:val="22"/>
          <w:szCs w:val="22"/>
        </w:rPr>
        <w:t xml:space="preserve">Pencabutan akses efektif segera setelah dieksekusi Operator.</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4.7 Audit Trail &amp; Log Aktivitas</w:t>
      </w:r>
    </w:p>
    <w:p>
      <w:pPr>
        <w:pStyle w:val="ListParagraph"/>
        <w:numPr>
          <w:ilvl w:val="0"/>
          <w:numId w:val="2"/>
        </w:numPr>
        <w:spacing w:after="60" w:before="60"/>
      </w:pPr>
      <w:r>
        <w:rPr>
          <w:rFonts w:ascii="Arial" w:cs="Arial" w:eastAsia="Arial" w:hAnsi="Arial"/>
          <w:color w:val="1A1A2E"/>
          <w:sz w:val="22"/>
          <w:szCs w:val="22"/>
        </w:rPr>
        <w:t xml:space="preserve">Seluruh aktivitas sistem tercatat otomatis di db_activity_log — termasuk perubahan status, unggah file, perubahan akses, dan keputusan Atasan.</w:t>
      </w:r>
    </w:p>
    <w:p>
      <w:pPr>
        <w:pStyle w:val="ListParagraph"/>
        <w:numPr>
          <w:ilvl w:val="0"/>
          <w:numId w:val="2"/>
        </w:numPr>
        <w:spacing w:after="60" w:before="60"/>
      </w:pPr>
      <w:r>
        <w:rPr>
          <w:rFonts w:ascii="Arial" w:cs="Arial" w:eastAsia="Arial" w:hAnsi="Arial"/>
          <w:color w:val="1A1A2E"/>
          <w:sz w:val="22"/>
          <w:szCs w:val="22"/>
        </w:rPr>
        <w:t xml:space="preserve">Log dapat diakses dan difilter oleh Operator dan Atasan melalui antarmuka sistem.</w:t>
      </w:r>
    </w:p>
    <w:p>
      <w:pPr>
        <w:pStyle w:val="ListParagraph"/>
        <w:numPr>
          <w:ilvl w:val="0"/>
          <w:numId w:val="2"/>
        </w:numPr>
        <w:spacing w:after="60" w:before="60"/>
      </w:pPr>
      <w:r>
        <w:rPr>
          <w:rFonts w:ascii="Arial" w:cs="Arial" w:eastAsia="Arial" w:hAnsi="Arial"/>
          <w:color w:val="1A1A2E"/>
          <w:sz w:val="22"/>
          <w:szCs w:val="22"/>
        </w:rPr>
        <w:t xml:space="preserve">Log bersifat append-only — tidak dapat diedit atau dihapus melalui antarmuka sistem.</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4.8 Arsip Historis</w:t>
      </w:r>
    </w:p>
    <w:p>
      <w:pPr>
        <w:pStyle w:val="ListParagraph"/>
        <w:numPr>
          <w:ilvl w:val="0"/>
          <w:numId w:val="2"/>
        </w:numPr>
        <w:spacing w:after="60" w:before="60"/>
      </w:pPr>
      <w:r>
        <w:rPr>
          <w:rFonts w:ascii="Arial" w:cs="Arial" w:eastAsia="Arial" w:hAnsi="Arial"/>
          <w:color w:val="1A1A2E"/>
          <w:sz w:val="22"/>
          <w:szCs w:val="22"/>
        </w:rPr>
        <w:t xml:space="preserve">Operator dapat mengimport WBTb yang telah ditetapkan sebelum Juknis berlaku langsung ke status Final.</w:t>
      </w:r>
    </w:p>
    <w:p>
      <w:pPr>
        <w:pStyle w:val="ListParagraph"/>
        <w:numPr>
          <w:ilvl w:val="0"/>
          <w:numId w:val="2"/>
        </w:numPr>
        <w:spacing w:after="60" w:before="60"/>
      </w:pPr>
      <w:r>
        <w:rPr>
          <w:rFonts w:ascii="Arial" w:cs="Arial" w:eastAsia="Arial" w:hAnsi="Arial"/>
          <w:color w:val="1A1A2E"/>
          <w:sz w:val="22"/>
          <w:szCs w:val="22"/>
        </w:rPr>
        <w:t xml:space="preserve">Sertifikat penetapan wajib ada untuk import historis. Dokumen lain (formulir, kajian, foto) bersifat opsional.</w:t>
      </w:r>
    </w:p>
    <w:p>
      <w:pPr>
        <w:pStyle w:val="ListParagraph"/>
        <w:numPr>
          <w:ilvl w:val="0"/>
          <w:numId w:val="2"/>
        </w:numPr>
        <w:spacing w:after="60" w:before="60"/>
      </w:pPr>
      <w:r>
        <w:rPr>
          <w:rFonts w:ascii="Arial" w:cs="Arial" w:eastAsia="Arial" w:hAnsi="Arial"/>
          <w:color w:val="1A1A2E"/>
          <w:sz w:val="22"/>
          <w:szCs w:val="22"/>
        </w:rPr>
        <w:t xml:space="preserve">Data arsip historis tersimpan terpisah dari data pengusulan aktif. (Juknis Bab XV huruf B)</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4.9 Evaluasi Kepatuhan</w:t>
      </w:r>
    </w:p>
    <w:p>
      <w:pPr>
        <w:pStyle w:val="ListParagraph"/>
        <w:numPr>
          <w:ilvl w:val="0"/>
          <w:numId w:val="2"/>
        </w:numPr>
        <w:spacing w:after="60" w:before="60"/>
      </w:pPr>
      <w:r>
        <w:rPr>
          <w:rFonts w:ascii="Arial" w:cs="Arial" w:eastAsia="Arial" w:hAnsi="Arial"/>
          <w:color w:val="1A1A2E"/>
          <w:sz w:val="22"/>
          <w:szCs w:val="22"/>
        </w:rPr>
        <w:t xml:space="preserve">Atasan dapat menjalankan evaluasi kepatuhan seluruh Folder Usulan aktif secara sekaligus melalui antarmuka sistem.</w:t>
      </w:r>
    </w:p>
    <w:p>
      <w:pPr>
        <w:pStyle w:val="ListParagraph"/>
        <w:numPr>
          <w:ilvl w:val="0"/>
          <w:numId w:val="2"/>
        </w:numPr>
        <w:spacing w:after="60" w:before="60"/>
      </w:pPr>
      <w:r>
        <w:rPr>
          <w:rFonts w:ascii="Arial" w:cs="Arial" w:eastAsia="Arial" w:hAnsi="Arial"/>
          <w:color w:val="1A1A2E"/>
          <w:sz w:val="22"/>
          <w:szCs w:val="22"/>
        </w:rPr>
        <w:t xml:space="preserve">Sistem menampilkan item-item yang belum terpenuhi per folder sebagai dasar tindak lanjut. (Juknis Bab X huruf A)</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5.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Aspek</w:t>
            </w:r>
          </w:p>
        </w:tc>
        <w:tc>
          <w:tcPr>
            <w:tcW w:type="dxa" w:w="26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Ketentuan</w:t>
            </w:r>
          </w:p>
        </w:tc>
        <w:tc>
          <w:tcPr>
            <w:tcW w:type="dxa" w:w="49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Implementasi</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Keamanan Akses</w:t>
            </w:r>
          </w:p>
        </w:tc>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Hanya pengguna terdaftar di db_users yang dapat masuk sistem.</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Autentikasi via Google OAuth. Setiap request server memvalidasi role pengguna sebelum eksekusi.</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Keamanan Data Drive</w:t>
            </w:r>
          </w:p>
        </w:tc>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Dokumen yang telah diajukan ke Atasan tidak dapat diedit oleh Anggota Tim.</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Hak akses Google Drive otomatis dibekukan (Editor → Viewer) saat status berubah ke Persetujuan Internal. Rekursif ke seluruh subfolder.</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Integritas Data</w:t>
            </w:r>
          </w:p>
        </w:tc>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Versi lama dokumen tidak boleh dihapus atau ditimpa.</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Fungsi arsip versi otomatis memindahkan file lama ke ARSIP-VERSI sebelum file baru disimpan. (Juknis Bab VI huruf C)</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Ketersediaan</w:t>
            </w:r>
          </w:p>
        </w:tc>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Sistem harus dapat diakses selama jam kerja instansi.</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Berbasis Google Apps Script serverless dengan SLA ketersediaan tinggi dari infrastruktur Google Cloud.</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Performa Upload</w:t>
            </w:r>
          </w:p>
        </w:tc>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Upload file tidak boleh memblokir antarmuka pengguna.</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Konversi Base64 dilakukan di browser pengguna (client-side) sebelum dikirim ke server GAS, sehingga UI tetap responsif.</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Kapasitas File</w:t>
            </w:r>
          </w:p>
        </w:tc>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Batas ukuran file sesuai kemampuan infrastruktur.</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PDF: maks. 15MB per file. Foto: maks. 5MB per file. Total per sesi upload: maks. 30MB. Validasi dilakukan di sisi klien dan server.</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Aksesibilitas</w:t>
            </w:r>
          </w:p>
        </w:tc>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Dapat diakses dari berbagai perangkat.</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Antarmuka responsif berbasis web — dapat diakses dari komputer desktop maupun laptop tanpa instalasi aplikasi tambahan.</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Audit Trail</w:t>
            </w:r>
          </w:p>
        </w:tc>
        <w:tc>
          <w:tcPr>
            <w:tcW w:type="dxa" w:w="2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Seluruh aktivitas harus tercatat dan tidak dapat dimanipulasi.</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Log aktivitas append-only di db_activity_log. Tidak ada fitur hapus atau edit log di antarmuka sistem.</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Bahasa Antarmuka</w:t>
            </w:r>
          </w:p>
        </w:tc>
        <w:tc>
          <w:tcPr>
            <w:tcW w:type="dxa" w:w="2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Seluruh antarmuka dalam Bahasa Indonesia.</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Seluruh teks UI, label, pesan error, dan notifikasi menggunakan Bahasa Indonesia. Label teknis (field name, kode status) menggunakan Bahasa Inggris.</w:t>
            </w:r>
          </w:p>
        </w:tc>
      </w:tr>
    </w:tbl>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6. ARSITEKTUR SISTEM</w:t>
      </w:r>
    </w:p>
    <w:p>
      <w:pPr>
        <w:pStyle w:val="Heading2"/>
        <w:spacing w:after="140" w:before="320"/>
      </w:pPr>
      <w:r>
        <w:rPr>
          <w:rFonts w:ascii="Arial" w:cs="Arial" w:eastAsia="Arial" w:hAnsi="Arial"/>
          <w:b/>
          <w:bCs/>
          <w:color w:val="1B6B45"/>
          <w:sz w:val="26"/>
          <w:szCs w:val="26"/>
        </w:rPr>
        <w:t xml:space="preserve">6.1 Gambaran Umum</w:t>
      </w:r>
    </w:p>
    <w:p>
      <w:pPr>
        <w:spacing w:after="100" w:before="100"/>
        <w:jc w:val="both"/>
      </w:pPr>
      <w:r>
        <w:rPr>
          <w:rFonts w:ascii="Arial" w:cs="Arial" w:eastAsia="Arial" w:hAnsi="Arial"/>
          <w:b w:val="false"/>
          <w:bCs w:val="false"/>
          <w:i w:val="false"/>
          <w:iCs w:val="false"/>
          <w:color w:val="1A1A2E"/>
          <w:sz w:val="22"/>
          <w:szCs w:val="22"/>
        </w:rPr>
        <w:t xml:space="preserve">JONG WBTb menggunakan arsitektur zero-cost hybrid yang memanfaatkan sepenuhnya ekosistem Google tanpa biaya server tambahan. Arsitektur ini terdiri dari tiga lapisan:</w:t>
      </w:r>
    </w:p>
    <w:p>
      <w:pPr>
        <w:pStyle w:val="ListParagraph"/>
        <w:numPr>
          <w:ilvl w:val="0"/>
          <w:numId w:val="2"/>
        </w:numPr>
        <w:spacing w:after="60" w:before="60"/>
      </w:pPr>
      <w:r>
        <w:rPr>
          <w:rFonts w:ascii="Arial" w:cs="Arial" w:eastAsia="Arial" w:hAnsi="Arial"/>
          <w:color w:val="1A1A2E"/>
          <w:sz w:val="22"/>
          <w:szCs w:val="22"/>
        </w:rPr>
        <w:t xml:space="preserve">Frontend Layer — antarmuka pengguna berbasis HTML yang berjalan di browser.</w:t>
      </w:r>
    </w:p>
    <w:p>
      <w:pPr>
        <w:pStyle w:val="ListParagraph"/>
        <w:numPr>
          <w:ilvl w:val="0"/>
          <w:numId w:val="2"/>
        </w:numPr>
        <w:spacing w:after="60" w:before="60"/>
      </w:pPr>
      <w:r>
        <w:rPr>
          <w:rFonts w:ascii="Arial" w:cs="Arial" w:eastAsia="Arial" w:hAnsi="Arial"/>
          <w:color w:val="1A1A2E"/>
          <w:sz w:val="22"/>
          <w:szCs w:val="22"/>
        </w:rPr>
        <w:t xml:space="preserve">Controller Layer — Google Apps Script (GAS) sebagai server-side logic dan API.</w:t>
      </w:r>
    </w:p>
    <w:p>
      <w:pPr>
        <w:pStyle w:val="ListParagraph"/>
        <w:numPr>
          <w:ilvl w:val="0"/>
          <w:numId w:val="2"/>
        </w:numPr>
        <w:spacing w:after="60" w:before="60"/>
      </w:pPr>
      <w:r>
        <w:rPr>
          <w:rFonts w:ascii="Arial" w:cs="Arial" w:eastAsia="Arial" w:hAnsi="Arial"/>
          <w:color w:val="1A1A2E"/>
          <w:sz w:val="22"/>
          <w:szCs w:val="22"/>
        </w:rPr>
        <w:t xml:space="preserve">Storage Layer — Google Sheets sebagai database metadata dan Google Drive sebagai penyimpanan file.</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6.2 Diagram Arsitektur</w:t>
      </w:r>
    </w:p>
    <w:p>
      <w:pPr>
        <w:pBdr>
          <w:left w:val="single" w:color="1B6B45" w:sz="14" w:space="10"/>
        </w:pBdr>
        <w:shd w:fill="E8F5EE" w:val="clear"/>
        <w:spacing w:after="120" w:before="120"/>
        <w:ind w:left="440" w:right="440"/>
      </w:pPr>
      <w:r>
        <w:rPr>
          <w:rFonts w:ascii="Arial" w:cs="Arial" w:eastAsia="Arial" w:hAnsi="Arial"/>
          <w:i/>
          <w:iCs/>
          <w:color w:val="1B6B45"/>
          <w:sz w:val="21"/>
          <w:szCs w:val="21"/>
        </w:rPr>
        <w:t xml:space="preserve">[ BROWSER PENGGUNA ]
  Antarmuka HTML + Tailwind CSS
         |
  google.script.run (async)
         ↓
[ GOOGLE APPS SCRIPT ENGINE ]
  Business Logic &amp; API Endpoints
         |
    ┌────┴────┐
    ↓          ↓
[ GOOGLE SHEETS ]    [ GOOGLE DRIVE ]
  db_wbtb_lingga        /WBTB_LINGGA_2026/
  db_activity_log       /JONG_WBTb_ADMINISTRASI/
  db_users</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6.3 Hierarki Folder Google Drive</w:t>
      </w:r>
    </w:p>
    <w:p>
      <w:pPr>
        <w:spacing w:after="100" w:before="100"/>
        <w:jc w:val="both"/>
      </w:pPr>
      <w:r>
        <w:rPr>
          <w:rFonts w:ascii="Arial" w:cs="Arial" w:eastAsia="Arial" w:hAnsi="Arial"/>
          <w:b w:val="false"/>
          <w:bCs w:val="false"/>
          <w:i w:val="false"/>
          <w:iCs w:val="false"/>
          <w:color w:val="1A1A2E"/>
          <w:sz w:val="22"/>
          <w:szCs w:val="22"/>
        </w:rPr>
        <w:t xml:space="preserve">Seluruh Dokumen Digital WBTb terorganisir dalam struktur folder berikut di Google Drive:</w:t>
      </w:r>
    </w:p>
    <w:p>
      <w:pPr>
        <w:spacing w:after="40" w:before="40"/>
        <w:ind w:left="440"/>
      </w:pPr>
      <w:r>
        <w:rPr>
          <w:rFonts w:ascii="Courier New" w:cs="Courier New" w:eastAsia="Courier New" w:hAnsi="Courier New"/>
          <w:color w:val="2C3E50"/>
          <w:sz w:val="19"/>
          <w:szCs w:val="19"/>
        </w:rPr>
        <w:t xml:space="preserve">WBTB_LINGGA_2026/                         ← Folder master terpusat</w:t>
      </w:r>
    </w:p>
    <w:p>
      <w:pPr>
        <w:spacing w:after="40" w:before="40"/>
        <w:ind w:left="440"/>
      </w:pPr>
      <w:r>
        <w:rPr>
          <w:rFonts w:ascii="Courier New" w:cs="Courier New" w:eastAsia="Courier New" w:hAnsi="Courier New"/>
          <w:color w:val="2C3E50"/>
          <w:sz w:val="19"/>
          <w:szCs w:val="19"/>
        </w:rPr>
        <w:t xml:space="preserve">└── WBTB-001_TEPUNG-TAWAR-LINGGA/          ← Folder Karya</w:t>
      </w:r>
    </w:p>
    <w:p>
      <w:pPr>
        <w:spacing w:after="40" w:before="40"/>
        <w:ind w:left="440"/>
      </w:pPr>
      <w:r>
        <w:rPr>
          <w:rFonts w:ascii="Courier New" w:cs="Courier New" w:eastAsia="Courier New" w:hAnsi="Courier New"/>
          <w:color w:val="2C3E50"/>
          <w:sz w:val="19"/>
          <w:szCs w:val="19"/>
        </w:rPr>
        <w:t xml:space="preserve">    ├── 01_PENGUMPULAN-DATA/               ← Subfolder tahap (permanen)</w:t>
      </w:r>
    </w:p>
    <w:p>
      <w:pPr>
        <w:spacing w:after="40" w:before="40"/>
        <w:ind w:left="440"/>
      </w:pPr>
      <w:r>
        <w:rPr>
          <w:rFonts w:ascii="Courier New" w:cs="Courier New" w:eastAsia="Courier New" w:hAnsi="Courier New"/>
          <w:color w:val="2C3E50"/>
          <w:sz w:val="19"/>
          <w:szCs w:val="19"/>
        </w:rPr>
        <w:t xml:space="preserve">    │   ├── FORMULIR-USULAN/</w:t>
      </w:r>
    </w:p>
    <w:p>
      <w:pPr>
        <w:spacing w:after="40" w:before="40"/>
        <w:ind w:left="440"/>
      </w:pPr>
      <w:r>
        <w:rPr>
          <w:rFonts w:ascii="Courier New" w:cs="Courier New" w:eastAsia="Courier New" w:hAnsi="Courier New"/>
          <w:color w:val="2C3E50"/>
          <w:sz w:val="19"/>
          <w:szCs w:val="19"/>
        </w:rPr>
        <w:t xml:space="preserve">    │   │   └── ARSIP-VERSI/              ← Versi formulir lama</w:t>
      </w:r>
    </w:p>
    <w:p>
      <w:pPr>
        <w:spacing w:after="40" w:before="40"/>
        <w:ind w:left="440"/>
      </w:pPr>
      <w:r>
        <w:rPr>
          <w:rFonts w:ascii="Courier New" w:cs="Courier New" w:eastAsia="Courier New" w:hAnsi="Courier New"/>
          <w:color w:val="2C3E50"/>
          <w:sz w:val="19"/>
          <w:szCs w:val="19"/>
        </w:rPr>
        <w:t xml:space="preserve">    │   ├── KAJIAN-ILMIAH/</w:t>
      </w:r>
    </w:p>
    <w:p>
      <w:pPr>
        <w:spacing w:after="40" w:before="40"/>
        <w:ind w:left="440"/>
      </w:pPr>
      <w:r>
        <w:rPr>
          <w:rFonts w:ascii="Courier New" w:cs="Courier New" w:eastAsia="Courier New" w:hAnsi="Courier New"/>
          <w:color w:val="2C3E50"/>
          <w:sz w:val="19"/>
          <w:szCs w:val="19"/>
        </w:rPr>
        <w:t xml:space="preserve">    │   │   └── ARSIP-VERSI/</w:t>
      </w:r>
    </w:p>
    <w:p>
      <w:pPr>
        <w:spacing w:after="40" w:before="40"/>
        <w:ind w:left="440"/>
      </w:pPr>
      <w:r>
        <w:rPr>
          <w:rFonts w:ascii="Courier New" w:cs="Courier New" w:eastAsia="Courier New" w:hAnsi="Courier New"/>
          <w:color w:val="2C3E50"/>
          <w:sz w:val="19"/>
          <w:szCs w:val="19"/>
        </w:rPr>
        <w:t xml:space="preserve">    │   ├── FOTO-DOKUMENTASI/</w:t>
      </w:r>
    </w:p>
    <w:p>
      <w:pPr>
        <w:spacing w:after="40" w:before="40"/>
        <w:ind w:left="440"/>
      </w:pPr>
      <w:r>
        <w:rPr>
          <w:rFonts w:ascii="Courier New" w:cs="Courier New" w:eastAsia="Courier New" w:hAnsi="Courier New"/>
          <w:color w:val="2C3E50"/>
          <w:sz w:val="19"/>
          <w:szCs w:val="19"/>
        </w:rPr>
        <w:t xml:space="preserve">    │   │   └── ARSIP-VERSI/</w:t>
      </w:r>
    </w:p>
    <w:p>
      <w:pPr>
        <w:spacing w:after="40" w:before="40"/>
        <w:ind w:left="440"/>
      </w:pPr>
      <w:r>
        <w:rPr>
          <w:rFonts w:ascii="Courier New" w:cs="Courier New" w:eastAsia="Courier New" w:hAnsi="Courier New"/>
          <w:color w:val="2C3E50"/>
          <w:sz w:val="19"/>
          <w:szCs w:val="19"/>
        </w:rPr>
        <w:t xml:space="preserve">    │   ├── VIDEO-DOKUMENTASI/            ← File .txt berisi URL</w:t>
      </w:r>
    </w:p>
    <w:p>
      <w:pPr>
        <w:spacing w:after="40" w:before="40"/>
        <w:ind w:left="440"/>
      </w:pPr>
      <w:r>
        <w:rPr>
          <w:rFonts w:ascii="Courier New" w:cs="Courier New" w:eastAsia="Courier New" w:hAnsi="Courier New"/>
          <w:color w:val="2C3E50"/>
          <w:sz w:val="19"/>
          <w:szCs w:val="19"/>
        </w:rPr>
        <w:t xml:space="preserve">    │   └── CATATAN/</w:t>
      </w:r>
    </w:p>
    <w:p>
      <w:pPr>
        <w:spacing w:after="40" w:before="40"/>
        <w:ind w:left="440"/>
      </w:pPr>
      <w:r>
        <w:rPr>
          <w:rFonts w:ascii="Courier New" w:cs="Courier New" w:eastAsia="Courier New" w:hAnsi="Courier New"/>
          <w:color w:val="2C3E50"/>
          <w:sz w:val="19"/>
          <w:szCs w:val="19"/>
        </w:rPr>
        <w:t xml:space="preserve">    ├── 02_PENGUSULAN/</w:t>
      </w:r>
    </w:p>
    <w:p>
      <w:pPr>
        <w:spacing w:after="40" w:before="40"/>
        <w:ind w:left="440"/>
      </w:pPr>
      <w:r>
        <w:rPr>
          <w:rFonts w:ascii="Courier New" w:cs="Courier New" w:eastAsia="Courier New" w:hAnsi="Courier New"/>
          <w:color w:val="2C3E50"/>
          <w:sz w:val="19"/>
          <w:szCs w:val="19"/>
        </w:rPr>
        <w:t xml:space="preserve">    ├── 03_REVISI/</w:t>
      </w:r>
    </w:p>
    <w:p>
      <w:pPr>
        <w:spacing w:after="40" w:before="40"/>
        <w:ind w:left="440"/>
      </w:pPr>
      <w:r>
        <w:rPr>
          <w:rFonts w:ascii="Courier New" w:cs="Courier New" w:eastAsia="Courier New" w:hAnsi="Courier New"/>
          <w:color w:val="2C3E50"/>
          <w:sz w:val="19"/>
          <w:szCs w:val="19"/>
        </w:rPr>
        <w:t xml:space="preserve">    │   ├── P01/                          ← Subfolder per Putaran</w:t>
      </w:r>
    </w:p>
    <w:p>
      <w:pPr>
        <w:spacing w:after="40" w:before="40"/>
        <w:ind w:left="440"/>
      </w:pPr>
      <w:r>
        <w:rPr>
          <w:rFonts w:ascii="Courier New" w:cs="Courier New" w:eastAsia="Courier New" w:hAnsi="Courier New"/>
          <w:color w:val="2C3E50"/>
          <w:sz w:val="19"/>
          <w:szCs w:val="19"/>
        </w:rPr>
        <w:t xml:space="preserve">    │   └── P02/  ...</w:t>
      </w:r>
    </w:p>
    <w:p>
      <w:pPr>
        <w:spacing w:after="40" w:before="40"/>
        <w:ind w:left="440"/>
      </w:pPr>
      <w:r>
        <w:rPr>
          <w:rFonts w:ascii="Courier New" w:cs="Courier New" w:eastAsia="Courier New" w:hAnsi="Courier New"/>
          <w:color w:val="2C3E50"/>
          <w:sz w:val="19"/>
          <w:szCs w:val="19"/>
        </w:rPr>
        <w:t xml:space="preserve">    ├── 04_PENETAPAN/</w:t>
      </w:r>
    </w:p>
    <w:p>
      <w:pPr>
        <w:spacing w:after="40" w:before="40"/>
        <w:ind w:left="440"/>
      </w:pPr>
      <w:r>
        <w:rPr>
          <w:rFonts w:ascii="Courier New" w:cs="Courier New" w:eastAsia="Courier New" w:hAnsi="Courier New"/>
          <w:color w:val="2C3E50"/>
          <w:sz w:val="19"/>
          <w:szCs w:val="19"/>
        </w:rPr>
        <w:t xml:space="preserve">    ├── 05_ARSIP-DITANGGUHKAN/</w:t>
      </w:r>
    </w:p>
    <w:p>
      <w:pPr>
        <w:spacing w:after="40" w:before="40"/>
        <w:ind w:left="440"/>
      </w:pPr>
      <w:r>
        <w:rPr>
          <w:rFonts w:ascii="Courier New" w:cs="Courier New" w:eastAsia="Courier New" w:hAnsi="Courier New"/>
          <w:color w:val="2C3E50"/>
          <w:sz w:val="19"/>
          <w:szCs w:val="19"/>
        </w:rPr>
        <w:t xml:space="preserve">    └── 06_FINAL/</w:t>
      </w:r>
    </w:p>
    <w:p>
      <w:pPr>
        <w:spacing w:after="40" w:before="40"/>
      </w:pPr>
      <w:r>
        <w:t xml:space="preserve"/>
      </w:r>
    </w:p>
    <w:p>
      <w:pPr>
        <w:spacing w:after="100" w:before="100"/>
        <w:jc w:val="both"/>
      </w:pPr>
      <w:r>
        <w:rPr>
          <w:rFonts w:ascii="Arial" w:cs="Arial" w:eastAsia="Arial" w:hAnsi="Arial"/>
          <w:b w:val="false"/>
          <w:bCs w:val="false"/>
          <w:i w:val="false"/>
          <w:iCs w:val="false"/>
          <w:color w:val="1A1A2E"/>
          <w:sz w:val="22"/>
          <w:szCs w:val="22"/>
        </w:rPr>
        <w:t xml:space="preserve">Subfolder tahap bersifat PERMANEN — tidak dipindahkan secara fisik. Perpindahan tahap hanya dicatat secara administratif di database. (Juknis Bab III huruf A)</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6.4 Struktur Database</w:t>
      </w:r>
    </w:p>
    <w:p>
      <w:pPr>
        <w:spacing w:after="100" w:before="100"/>
        <w:jc w:val="both"/>
      </w:pPr>
      <w:r>
        <w:rPr>
          <w:rFonts w:ascii="Arial" w:cs="Arial" w:eastAsia="Arial" w:hAnsi="Arial"/>
          <w:b w:val="false"/>
          <w:bCs w:val="false"/>
          <w:i w:val="false"/>
          <w:iCs w:val="false"/>
          <w:color w:val="1A1A2E"/>
          <w:sz w:val="22"/>
          <w:szCs w:val="22"/>
        </w:rPr>
        <w:t xml:space="preserve">Database menggunakan Google Sheets dengan tiga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Nama Sheet</w:t>
            </w:r>
          </w:p>
        </w:tc>
        <w:tc>
          <w:tcPr>
            <w:tcW w:type="dxa" w:w="48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Fungsi</w:t>
            </w:r>
          </w:p>
        </w:tc>
        <w:tc>
          <w:tcPr>
            <w:tcW w:type="dxa" w:w="21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Jumlah Kolom</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db_wbtb_lingga</w:t>
            </w:r>
          </w:p>
        </w:tc>
        <w:tc>
          <w:tcPr>
            <w:tcW w:type="dxa" w:w="4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utama seluruh Folder Usulan. Satu baris = satu karya WBTb.</w:t>
            </w:r>
          </w:p>
        </w:tc>
        <w:tc>
          <w:tcPr>
            <w:tcW w:type="dxa" w:w="21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24 kolom</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db_activity_log</w:t>
            </w:r>
          </w:p>
        </w:tc>
        <w:tc>
          <w:tcPr>
            <w:tcW w:type="dxa" w:w="4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Audit trail seluruh aktivitas sistem. Append-only.</w:t>
            </w:r>
          </w:p>
        </w:tc>
        <w:tc>
          <w:tcPr>
            <w:tcW w:type="dxa" w:w="21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6 kolom</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db_users</w:t>
            </w:r>
          </w:p>
        </w:tc>
        <w:tc>
          <w:tcPr>
            <w:tcW w:type="dxa" w:w="4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Manajemen akses pengguna. Diproteksi — hanya Operator yang dapat mengedit.</w:t>
            </w:r>
          </w:p>
        </w:tc>
        <w:tc>
          <w:tcPr>
            <w:tcW w:type="dxa" w:w="21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 kolom</w:t>
            </w:r>
          </w:p>
        </w:tc>
      </w:tr>
    </w:tbl>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7. SPESIFIKASI PLATFORM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Komponen</w:t>
            </w:r>
          </w:p>
        </w:tc>
        <w:tc>
          <w:tcPr>
            <w:tcW w:type="dxa" w:w="20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Platform / Tools</w:t>
            </w:r>
          </w:p>
        </w:tc>
        <w:tc>
          <w:tcPr>
            <w:tcW w:type="dxa" w:w="18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Versi / Spesifikasi</w:t>
            </w:r>
          </w:p>
        </w:tc>
        <w:tc>
          <w:tcPr>
            <w:tcW w:type="dxa" w:w="37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Alasan Pemilihan</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Server-side Logic</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Apps Script (GAS)</w:t>
            </w:r>
          </w:p>
        </w:tc>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V8 Runtime</w:t>
            </w:r>
          </w:p>
        </w:tc>
        <w:tc>
          <w:tcPr>
            <w:tcW w:type="dxa" w:w="3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Gratis, terintegrasi langsung dengan Google Docs, Drive, Sheets, dan Gmail tanpa konfigurasi server tambahan.</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Database Metadata</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Sheets</w:t>
            </w:r>
          </w:p>
        </w:tc>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Spreadsheet Engine</w:t>
            </w:r>
          </w:p>
        </w:tc>
        <w:tc>
          <w:tcPr>
            <w:tcW w:type="dxa" w:w="3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Tidak memerlukan biaya lisensi. Mudah dibaca langsung oleh staf dinas layaknya file Excel biasa untuk keperluan monitoring.</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Penyimpanan File</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Drive</w:t>
            </w:r>
          </w:p>
        </w:tc>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Drive API via GAS</w:t>
            </w:r>
          </w:p>
        </w:tc>
        <w:tc>
          <w:tcPr>
            <w:tcW w:type="dxa" w:w="3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Sudah tersedia di ekosistem Google. Mendukung kontrol hak akses per file/folder secara granular.</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Document Engine</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Docs</w:t>
            </w:r>
          </w:p>
        </w:tc>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DocumentApp API</w:t>
            </w:r>
          </w:p>
        </w:tc>
        <w:tc>
          <w:tcPr>
            <w:tcW w:type="dxa" w:w="3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Mendukung kolaborasi penulisan langsung (live editing) tanpa risiko kerusakan format dokumen.</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Frontend</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HTML5 + Tailwind CSS</w:t>
            </w:r>
          </w:p>
        </w:tc>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Tailwind CSS v3 (CDN)</w:t>
            </w:r>
          </w:p>
        </w:tc>
        <w:tc>
          <w:tcPr>
            <w:tcW w:type="dxa" w:w="3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Framework CSS ringan yang mempercepat pengembangan antarmuka responsif modern.</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Email Notifikasi</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Gmail via GmailApp GAS</w:t>
            </w:r>
          </w:p>
        </w:tc>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GmailApp built-in</w:t>
            </w:r>
          </w:p>
        </w:tc>
        <w:tc>
          <w:tcPr>
            <w:tcW w:type="dxa" w:w="3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Tidak memerlukan konfigurasi SMTP eksternal. Berjalan atas akun Gmail yang men-deploy sistem.</w:t>
            </w:r>
          </w:p>
        </w:tc>
      </w:tr>
      <w:tr>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Autentikasi</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OAuth (GAS built-in)</w:t>
            </w:r>
          </w:p>
        </w:tc>
        <w:tc>
          <w:tcPr>
            <w:tcW w:type="dxa" w:w="18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Session.getActiveUser()</w:t>
            </w:r>
          </w:p>
        </w:tc>
        <w:tc>
          <w:tcPr>
            <w:tcW w:type="dxa" w:w="3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Pengguna login menggunakan akun Google yang sudah terdaftar — tidak perlu sistem login terpisah.</w:t>
            </w:r>
          </w:p>
        </w:tc>
      </w:tr>
      <w:tr>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Scheduler</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Time-driven Trigger GAS</w:t>
            </w:r>
          </w:p>
        </w:tc>
        <w:tc>
          <w:tcPr>
            <w:tcW w:type="dxa" w:w="18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 timer</w:t>
            </w:r>
          </w:p>
        </w:tc>
        <w:tc>
          <w:tcPr>
            <w:tcW w:type="dxa" w:w="3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Menjalankan pengecekan retensi arsip ditangguhkan setiap tanggal 1 tiap bulan secara otomatis.</w:t>
            </w:r>
          </w:p>
        </w:tc>
      </w:tr>
    </w:tbl>
    <w:p>
      <w:pPr>
        <w:spacing w:after="40" w:before="40"/>
      </w:pPr>
      <w:r>
        <w:t xml:space="preserve"/>
      </w:r>
    </w:p>
    <w:p>
      <w:pPr>
        <w:pBdr>
          <w:left w:val="single" w:color="1B6B45" w:sz="14" w:space="10"/>
        </w:pBdr>
        <w:shd w:fill="E8F5EE" w:val="clear"/>
        <w:spacing w:after="120" w:before="120"/>
        <w:ind w:left="440" w:right="440"/>
      </w:pPr>
      <w:r>
        <w:rPr>
          <w:rFonts w:ascii="Arial" w:cs="Arial" w:eastAsia="Arial" w:hAnsi="Arial"/>
          <w:i/>
          <w:iCs/>
          <w:color w:val="1B6B45"/>
          <w:sz w:val="21"/>
          <w:szCs w:val="21"/>
        </w:rPr>
        <w:t xml:space="preserve">Seluruh komponen di atas memanfaatkan layanan yang sudah tersedia tanpa biaya infrastruktur tambahan — sesuai prinsip zero-cost infrastructure yang menjadi pertimbangan utama mengingat keterbatasan anggaran instansi daerah.</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8. RANCANGAN HAK AKSES</w:t>
      </w:r>
    </w:p>
    <w:p>
      <w:pPr>
        <w:pStyle w:val="Heading2"/>
        <w:spacing w:after="140" w:before="320"/>
      </w:pPr>
      <w:r>
        <w:rPr>
          <w:rFonts w:ascii="Arial" w:cs="Arial" w:eastAsia="Arial" w:hAnsi="Arial"/>
          <w:b/>
          <w:bCs/>
          <w:color w:val="1B6B45"/>
          <w:sz w:val="26"/>
          <w:szCs w:val="26"/>
        </w:rPr>
        <w:t xml:space="preserve">8.1 Tiga Peran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Peran</w:t>
            </w:r>
          </w:p>
        </w:tc>
        <w:tc>
          <w:tcPr>
            <w:tcW w:type="dxa" w:w="22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Pemegang</w:t>
            </w:r>
          </w:p>
        </w:tc>
        <w:tc>
          <w:tcPr>
            <w:tcW w:type="dxa" w:w="57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Deskripsi Kewenangan</w:t>
            </w:r>
          </w:p>
        </w:tc>
      </w:tr>
      <w:tr>
        <w:tc>
          <w:tcPr>
            <w:tcW w:type="dxa" w:w="1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Atasan</w:t>
            </w:r>
          </w:p>
        </w:tc>
        <w:tc>
          <w:tcPr>
            <w:tcW w:type="dxa" w:w="2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Dwi Rossatifa, SE (Kabid NATBK)</w:t>
            </w:r>
          </w:p>
        </w:tc>
        <w:tc>
          <w:tcPr>
            <w:tcW w:type="dxa" w:w="5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Pengambil keputusan substantif. Memverifikasi dan menyetujui kelayakan dokumen. Menetapkan Operator. Menerbitkan perintah akses tertulis. Menjalankan evaluasi kepatuhan bulanan.</w:t>
            </w:r>
          </w:p>
        </w:tc>
      </w:tr>
      <w:tr>
        <w:tc>
          <w:tcPr>
            <w:tcW w:type="dxa" w:w="1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2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Fattahul Fahmi (Pranata Komputer)</w:t>
            </w:r>
          </w:p>
        </w:tc>
        <w:tc>
          <w:tcPr>
            <w:tcW w:type="dxa" w:w="57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Pengelola teknis sistem. Membuat Folder Usulan baru. Mengelola akses pengguna atas perintah Atasan. Mendokumentasikan Catatan Penilai Eksternal. Mengubah status atas instruksi Atasan.</w:t>
            </w:r>
          </w:p>
        </w:tc>
      </w:tr>
      <w:tr>
        <w:tc>
          <w:tcPr>
            <w:tcW w:type="dxa" w:w="1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Anggota Tim</w:t>
            </w:r>
          </w:p>
        </w:tc>
        <w:tc>
          <w:tcPr>
            <w:tcW w:type="dxa" w:w="2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Aminullah Budi, S.Pd
Andri Palesama, A.Md.Sn</w:t>
            </w:r>
          </w:p>
        </w:tc>
        <w:tc>
          <w:tcPr>
            <w:tcW w:type="dxa" w:w="57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Pelaksana pengerjaan dokumen. Mengelola dokumen pada Folder Usulan yang menjadi tanggung jawabnya — formulir, kajian, foto, video. Mengirim folder ke Atasan setelah verifikasi mandiri.</w:t>
            </w:r>
          </w:p>
        </w:tc>
      </w:tr>
    </w:tbl>
    <w:p>
      <w:pPr>
        <w:spacing w:after="40" w:before="40"/>
      </w:pPr>
      <w:r>
        <w:t xml:space="preserve"/>
      </w:r>
    </w:p>
    <w:p>
      <w:pPr>
        <w:pStyle w:val="Heading2"/>
        <w:spacing w:after="140" w:before="320"/>
      </w:pPr>
      <w:r>
        <w:rPr>
          <w:rFonts w:ascii="Arial" w:cs="Arial" w:eastAsia="Arial" w:hAnsi="Arial"/>
          <w:b/>
          <w:bCs/>
          <w:color w:val="1B6B45"/>
          <w:sz w:val="26"/>
          <w:szCs w:val="26"/>
        </w:rPr>
        <w:t xml:space="preserve">8.2 Matrix Hak Akses per Status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rPr>
          <w:tblHeader/>
        </w:trPr>
        <w:tc>
          <w:tcPr>
            <w:tcW w:type="dxa" w:w="22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Status Folder</w:t>
            </w:r>
          </w:p>
        </w:tc>
        <w:tc>
          <w:tcPr>
            <w:tcW w:type="dxa" w:w="23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Anggota Tim</w:t>
            </w:r>
          </w:p>
        </w:tc>
        <w:tc>
          <w:tcPr>
            <w:tcW w:type="dxa" w:w="23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Operator</w:t>
            </w:r>
          </w:p>
        </w:tc>
        <w:tc>
          <w:tcPr>
            <w:tcW w:type="dxa" w:w="25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Atasan</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Sedang Dikerjakan</w:t>
            </w:r>
          </w:p>
        </w:tc>
        <w:tc>
          <w:tcPr>
            <w:tcW w:type="dxa" w:w="23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Edit dokumen, upload file, kirim ke Atasan</w:t>
            </w:r>
          </w:p>
        </w:tc>
        <w:tc>
          <w:tcPr>
            <w:tcW w:type="dxa" w:w="23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semua, buat folder baru, ubah status</w:t>
            </w:r>
          </w:p>
        </w:tc>
        <w:tc>
          <w:tcPr>
            <w:tcW w:type="dxa" w:w="25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semua</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Persetujuan Internal</w:t>
            </w:r>
          </w:p>
        </w:tc>
        <w:tc>
          <w:tcPr>
            <w:tcW w:type="dxa" w:w="23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saja — Drive terkunci</w:t>
            </w:r>
          </w:p>
        </w:tc>
        <w:tc>
          <w:tcPr>
            <w:tcW w:type="dxa" w:w="23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Entry Catatan Penilai, tandai Dilanjutkan</w:t>
            </w:r>
          </w:p>
        </w:tc>
        <w:tc>
          <w:tcPr>
            <w:tcW w:type="dxa" w:w="25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ACC, kembalikan, tangguhkan</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Diperbaiki</w:t>
            </w:r>
          </w:p>
        </w:tc>
        <w:tc>
          <w:tcPr>
            <w:tcW w:type="dxa" w:w="23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Edit dokumen revisi di subfolder putaran</w:t>
            </w:r>
          </w:p>
        </w:tc>
        <w:tc>
          <w:tcPr>
            <w:tcW w:type="dxa" w:w="23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Tandai selesai revisi</w:t>
            </w:r>
          </w:p>
        </w:tc>
        <w:tc>
          <w:tcPr>
            <w:tcW w:type="dxa" w:w="25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semua</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Dilanjutkan</w:t>
            </w:r>
          </w:p>
        </w:tc>
        <w:tc>
          <w:tcPr>
            <w:tcW w:type="dxa" w:w="23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saja</w:t>
            </w:r>
          </w:p>
        </w:tc>
        <w:tc>
          <w:tcPr>
            <w:tcW w:type="dxa" w:w="23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Tandai Final setelah SK terbit</w:t>
            </w:r>
          </w:p>
        </w:tc>
        <w:tc>
          <w:tcPr>
            <w:tcW w:type="dxa" w:w="25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semua</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Ditangguhkan</w:t>
            </w:r>
          </w:p>
        </w:tc>
        <w:tc>
          <w:tcPr>
            <w:tcW w:type="dxa" w:w="23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saja — Drive dikunci</w:t>
            </w:r>
          </w:p>
        </w:tc>
        <w:tc>
          <w:tcPr>
            <w:tcW w:type="dxa" w:w="23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Hapus arsip setelah 1 tahun (opsional)</w:t>
            </w:r>
          </w:p>
        </w:tc>
        <w:tc>
          <w:tcPr>
            <w:tcW w:type="dxa" w:w="25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semua</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Final</w:t>
            </w:r>
          </w:p>
        </w:tc>
        <w:tc>
          <w:tcPr>
            <w:tcW w:type="dxa" w:w="23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saja — Drive dikunci</w:t>
            </w:r>
          </w:p>
        </w:tc>
        <w:tc>
          <w:tcPr>
            <w:tcW w:type="dxa" w:w="23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saja</w:t>
            </w:r>
          </w:p>
        </w:tc>
        <w:tc>
          <w:tcPr>
            <w:tcW w:type="dxa" w:w="25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Lihat semua</w:t>
            </w:r>
          </w:p>
        </w:tc>
      </w:tr>
    </w:tbl>
    <w:p>
      <w:pPr>
        <w:spacing w:after="40" w:before="40"/>
      </w:pPr>
      <w:r>
        <w:t xml:space="preserve"/>
      </w:r>
    </w:p>
    <w:p>
      <w:pPr>
        <w:pStyle w:val="Heading2"/>
        <w:spacing w:after="140" w:before="320"/>
      </w:pPr>
      <w:r>
        <w:rPr>
          <w:rFonts w:ascii="Arial" w:cs="Arial" w:eastAsia="Arial" w:hAnsi="Arial"/>
          <w:b/>
          <w:bCs/>
          <w:color w:val="1B6B45"/>
          <w:sz w:val="26"/>
          <w:szCs w:val="26"/>
        </w:rPr>
        <w:t xml:space="preserve">8.3 Prinsip Hak Akses</w:t>
      </w:r>
    </w:p>
    <w:p>
      <w:pPr>
        <w:pStyle w:val="ListParagraph"/>
        <w:numPr>
          <w:ilvl w:val="0"/>
          <w:numId w:val="2"/>
        </w:numPr>
        <w:spacing w:after="60" w:before="60"/>
      </w:pPr>
      <w:r>
        <w:rPr>
          <w:rFonts w:ascii="Arial" w:cs="Arial" w:eastAsia="Arial" w:hAnsi="Arial"/>
          <w:color w:val="1A1A2E"/>
          <w:sz w:val="22"/>
          <w:szCs w:val="22"/>
        </w:rPr>
        <w:t xml:space="preserve">Atasan adalah satu-satunya pemegang wewenang keputusan substantif (ACC, penangguhan, penetapan Operator).</w:t>
      </w:r>
    </w:p>
    <w:p>
      <w:pPr>
        <w:pStyle w:val="ListParagraph"/>
        <w:numPr>
          <w:ilvl w:val="0"/>
          <w:numId w:val="2"/>
        </w:numPr>
        <w:spacing w:after="60" w:before="60"/>
      </w:pPr>
      <w:r>
        <w:rPr>
          <w:rFonts w:ascii="Arial" w:cs="Arial" w:eastAsia="Arial" w:hAnsi="Arial"/>
          <w:color w:val="1A1A2E"/>
          <w:sz w:val="22"/>
          <w:szCs w:val="22"/>
        </w:rPr>
        <w:t xml:space="preserve">Operator tidak memiliki wewenang keputusan substantif — hanya mengeksekusi keputusan Atasan secara teknis.</w:t>
      </w:r>
    </w:p>
    <w:p>
      <w:pPr>
        <w:pStyle w:val="ListParagraph"/>
        <w:numPr>
          <w:ilvl w:val="0"/>
          <w:numId w:val="2"/>
        </w:numPr>
        <w:spacing w:after="60" w:before="60"/>
      </w:pPr>
      <w:r>
        <w:rPr>
          <w:rFonts w:ascii="Arial" w:cs="Arial" w:eastAsia="Arial" w:hAnsi="Arial"/>
          <w:color w:val="1A1A2E"/>
          <w:sz w:val="22"/>
          <w:szCs w:val="22"/>
        </w:rPr>
        <w:t xml:space="preserve">Anggota Tim hanya dapat mengakses Folder Usulan yang ditugaskan kepada mereka — tidak ada akses lintas folder tanpa izin Atasan. (Juknis Bab IV huruf B)</w:t>
      </w:r>
    </w:p>
    <w:p>
      <w:pPr>
        <w:pStyle w:val="ListParagraph"/>
        <w:numPr>
          <w:ilvl w:val="0"/>
          <w:numId w:val="2"/>
        </w:numPr>
        <w:spacing w:after="60" w:before="60"/>
      </w:pPr>
      <w:r>
        <w:rPr>
          <w:rFonts w:ascii="Arial" w:cs="Arial" w:eastAsia="Arial" w:hAnsi="Arial"/>
          <w:color w:val="1A1A2E"/>
          <w:sz w:val="22"/>
          <w:szCs w:val="22"/>
        </w:rPr>
        <w:t xml:space="preserve">Setiap perubahan hak akses pengguna harus atas perintah tertulis Atasan dan dieksekusi oleh Operator. (Juknis Bab II huruf C)</w:t>
      </w:r>
    </w:p>
    <w:p>
      <w:pPr>
        <w:pStyle w:val="ListParagraph"/>
        <w:numPr>
          <w:ilvl w:val="0"/>
          <w:numId w:val="2"/>
        </w:numPr>
        <w:spacing w:after="60" w:before="60"/>
      </w:pPr>
      <w:r>
        <w:rPr>
          <w:rFonts w:ascii="Arial" w:cs="Arial" w:eastAsia="Arial" w:hAnsi="Arial"/>
          <w:color w:val="1A1A2E"/>
          <w:sz w:val="22"/>
          <w:szCs w:val="22"/>
        </w:rPr>
        <w:t xml:space="preserve">Pencabutan akses berlaku paling lambat 1 hari kerja sejak perintah Atasan diterima Operator.</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9. ALUR KERJA SISTEM</w:t>
      </w:r>
    </w:p>
    <w:p>
      <w:pPr>
        <w:pStyle w:val="Heading2"/>
        <w:spacing w:after="140" w:before="320"/>
      </w:pPr>
      <w:r>
        <w:rPr>
          <w:rFonts w:ascii="Arial" w:cs="Arial" w:eastAsia="Arial" w:hAnsi="Arial"/>
          <w:b/>
          <w:bCs/>
          <w:color w:val="1B6B45"/>
          <w:sz w:val="26"/>
          <w:szCs w:val="26"/>
        </w:rPr>
        <w:t xml:space="preserve">9.1 State Machine — 6 Status Resmi</w:t>
      </w:r>
    </w:p>
    <w:p>
      <w:pPr>
        <w:spacing w:after="100" w:before="100"/>
        <w:jc w:val="both"/>
      </w:pPr>
      <w:r>
        <w:rPr>
          <w:rFonts w:ascii="Arial" w:cs="Arial" w:eastAsia="Arial" w:hAnsi="Arial"/>
          <w:b w:val="false"/>
          <w:bCs w:val="false"/>
          <w:i w:val="false"/>
          <w:iCs w:val="false"/>
          <w:color w:val="1A1A2E"/>
          <w:sz w:val="22"/>
          <w:szCs w:val="22"/>
        </w:rPr>
        <w:t xml:space="preserve">Setiap Folder Usulan memiliki status yang bergerak mengikuti state machine berikut, sesuai Juknis Bab VIII huruf D &amp;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20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Ditetapkan Oleh</w:t>
            </w:r>
          </w:p>
        </w:tc>
        <w:tc>
          <w:tcPr>
            <w:tcW w:type="dxa" w:w="49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Trigger / Syarat</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Sedang Dikerjakan</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Folder baru dibuat. Anggota Tim mengerjakan seluruh dokumen.</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Persetujuan Internal</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Atasan</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Atasan meninjau seluruh dokumen dan menyetujui kelayakan untuk diajukan ke sistem nasional.</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Diperbaiki</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Catatan Penilai Eksternal (Provinsi/Kementerian) diterima resmi oleh Atasan dan didokumentasikan Operator. Ini satu-satunya cara membuka Putaran Revisi.</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Dilanjutkan</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Keputusan lulus penilaian eksternal diterima. Folder menunggu SK Penetapan Kementerian.</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Ditangguhkan</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Keputusan penangguhan penilai eksternal disetujui Atasan. Status permanen — tidak dapat dilanjutkan.</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Final</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SK Penetapan Kementerian tersedia dan terdokumentasi. Folder dikunci permanen.</w:t>
            </w:r>
          </w:p>
        </w:tc>
      </w:tr>
    </w:tbl>
    <w:p>
      <w:pPr>
        <w:spacing w:after="40" w:before="40"/>
      </w:pPr>
      <w:r>
        <w:t xml:space="preserve"/>
      </w:r>
    </w:p>
    <w:p>
      <w:pPr>
        <w:pStyle w:val="Heading2"/>
        <w:spacing w:after="140" w:before="320"/>
      </w:pPr>
      <w:r>
        <w:rPr>
          <w:rFonts w:ascii="Arial" w:cs="Arial" w:eastAsia="Arial" w:hAnsi="Arial"/>
          <w:b/>
          <w:bCs/>
          <w:color w:val="1B6B45"/>
          <w:sz w:val="26"/>
          <w:szCs w:val="26"/>
        </w:rPr>
        <w:t xml:space="preserve">9.2 Alur Normal Pengusulan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600"/>
        <w:gridCol w:w="3960"/>
      </w:tblGrid>
      <w:tr>
        <w:trPr>
          <w:tblHeader/>
        </w:trPr>
        <w:tc>
          <w:tcPr>
            <w:tcW w:type="dxa" w:w="6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Langkah</w:t>
            </w:r>
          </w:p>
        </w:tc>
        <w:tc>
          <w:tcPr>
            <w:tcW w:type="dxa" w:w="12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Aktor</w:t>
            </w:r>
          </w:p>
        </w:tc>
        <w:tc>
          <w:tcPr>
            <w:tcW w:type="dxa" w:w="36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Aksi</w:t>
            </w:r>
          </w:p>
        </w:tc>
        <w:tc>
          <w:tcPr>
            <w:tcW w:type="dxa" w:w="39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Hasil</w:t>
            </w:r>
          </w:p>
        </w:tc>
      </w:tr>
      <w:tr>
        <w:tc>
          <w:tcPr>
            <w:tcW w:type="dxa" w:w="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c>
          <w:tcPr>
            <w:tcW w:type="dxa" w:w="1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3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Membuat Folder Usulan baru — mengisi nama karya, judul singkat, domain, dan menunjuk Anggota Tim penanggung jawab.</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Folder Usulan dengan 6 subfolder tahap terbuat di Google Drive. Status: Sedang Dikerjakan.</w:t>
            </w:r>
          </w:p>
        </w:tc>
      </w:tr>
      <w:tr>
        <w:tc>
          <w:tcPr>
            <w:tcW w:type="dxa" w:w="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c>
          <w:tcPr>
            <w:tcW w:type="dxa" w:w="1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Anggota Tim</w:t>
            </w:r>
          </w:p>
        </w:tc>
        <w:tc>
          <w:tcPr>
            <w:tcW w:type="dxa" w:w="3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Membuat formulir usulan, mengisi draf, mengunggah kajian ilmiah, foto dokumentasi, dan mengisi URL video.</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Seluruh dokumen tersimpan di subfolder yang sesuai dengan penamaan sesuai Juknis.</w:t>
            </w:r>
          </w:p>
        </w:tc>
      </w:tr>
      <w:tr>
        <w:tc>
          <w:tcPr>
            <w:tcW w:type="dxa" w:w="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c>
          <w:tcPr>
            <w:tcW w:type="dxa" w:w="1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Anggota Tim</w:t>
            </w:r>
          </w:p>
        </w:tc>
        <w:tc>
          <w:tcPr>
            <w:tcW w:type="dxa" w:w="3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Menjalankan verifikasi mandiri 10 item dan mengirim folder ke Atasan.</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Hak edit Drive dibekukan. Status berubah ke Persetujuan Internal.</w:t>
            </w:r>
          </w:p>
        </w:tc>
      </w:tr>
      <w:tr>
        <w:tc>
          <w:tcPr>
            <w:tcW w:type="dxa" w:w="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4</w:t>
            </w:r>
          </w:p>
        </w:tc>
        <w:tc>
          <w:tcPr>
            <w:tcW w:type="dxa" w:w="1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Atasan</w:t>
            </w:r>
          </w:p>
        </w:tc>
        <w:tc>
          <w:tcPr>
            <w:tcW w:type="dxa" w:w="3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Meninjau seluruh dokumen melalui sistem dan mengambil keputusan.</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ACC → status ke Persetujuan Internal (siap diajukan ke sistem nasional). ATAU Kembalikan → status ke Sedang Dikerjakan dengan catatan.</w:t>
            </w:r>
          </w:p>
        </w:tc>
      </w:tr>
      <w:tr>
        <w:tc>
          <w:tcPr>
            <w:tcW w:type="dxa" w:w="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w:t>
            </w:r>
          </w:p>
        </w:tc>
        <w:tc>
          <w:tcPr>
            <w:tcW w:type="dxa" w:w="1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3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Menerima notifikasi dari Provinsi/Kementerian bahwa ada catatan perbaikan. Mendokumentasikan catatan di sistem.</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Subfolder Putaran Revisi (P01) terbuat. Status berubah ke Diperbaiki.</w:t>
            </w:r>
          </w:p>
        </w:tc>
      </w:tr>
      <w:tr>
        <w:tc>
          <w:tcPr>
            <w:tcW w:type="dxa" w:w="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6</w:t>
            </w:r>
          </w:p>
        </w:tc>
        <w:tc>
          <w:tcPr>
            <w:tcW w:type="dxa" w:w="1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Anggota Tim</w:t>
            </w:r>
          </w:p>
        </w:tc>
        <w:tc>
          <w:tcPr>
            <w:tcW w:type="dxa" w:w="3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Melakukan perbaikan dokumen sesuai catatan penilai di subfolder Putaran Revisi.</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Dokumen revisi tersimpan di subfolder P01.</w:t>
            </w:r>
          </w:p>
        </w:tc>
      </w:tr>
      <w:tr>
        <w:tc>
          <w:tcPr>
            <w:tcW w:type="dxa" w:w="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7</w:t>
            </w:r>
          </w:p>
        </w:tc>
        <w:tc>
          <w:tcPr>
            <w:tcW w:type="dxa" w:w="1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3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Menandai revisi selesai setelah Anggota Tim melaporkan kesiapan.</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Status kembali ke Sedang Dikerjakan untuk verifikasi ulang Atasan.</w:t>
            </w:r>
          </w:p>
        </w:tc>
      </w:tr>
      <w:tr>
        <w:tc>
          <w:tcPr>
            <w:tcW w:type="dxa" w:w="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8</w:t>
            </w:r>
          </w:p>
        </w:tc>
        <w:tc>
          <w:tcPr>
            <w:tcW w:type="dxa" w:w="12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36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Setelah lulus penilaian eksternal, menandai folder Dilanjutkan.</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Status: Dilanjutkan.</w:t>
            </w:r>
          </w:p>
        </w:tc>
      </w:tr>
      <w:tr>
        <w:tc>
          <w:tcPr>
            <w:tcW w:type="dxa" w:w="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w:t>
            </w:r>
          </w:p>
        </w:tc>
        <w:tc>
          <w:tcPr>
            <w:tcW w:type="dxa" w:w="12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Operator</w:t>
            </w:r>
          </w:p>
        </w:tc>
        <w:tc>
          <w:tcPr>
            <w:tcW w:type="dxa" w:w="36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Setelah SK Penetapan Kementerian terbit, menandai folder Final.</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Status: Final. Folder dikunci permanen. Drive permission seluruh pengguna turun ke Viewer.</w:t>
            </w:r>
          </w:p>
        </w:tc>
      </w:tr>
    </w:tbl>
    <w:p>
      <w:pPr>
        <w:spacing w:after="40" w:before="40"/>
      </w:pPr>
      <w:r>
        <w:t xml:space="preserve"/>
      </w:r>
    </w:p>
    <w:p>
      <w:pPr>
        <w:pStyle w:val="Heading2"/>
        <w:spacing w:after="140" w:before="320"/>
      </w:pPr>
      <w:r>
        <w:rPr>
          <w:rFonts w:ascii="Arial" w:cs="Arial" w:eastAsia="Arial" w:hAnsi="Arial"/>
          <w:b/>
          <w:bCs/>
          <w:color w:val="1B6B45"/>
          <w:sz w:val="26"/>
          <w:szCs w:val="26"/>
        </w:rPr>
        <w:t xml:space="preserve">9.3 Alur Import Arsip Historis</w:t>
      </w:r>
    </w:p>
    <w:p>
      <w:pPr>
        <w:spacing w:after="100" w:before="100"/>
        <w:jc w:val="both"/>
      </w:pPr>
      <w:r>
        <w:rPr>
          <w:rFonts w:ascii="Arial" w:cs="Arial" w:eastAsia="Arial" w:hAnsi="Arial"/>
          <w:b w:val="false"/>
          <w:bCs w:val="false"/>
          <w:i w:val="false"/>
          <w:iCs w:val="false"/>
          <w:color w:val="1A1A2E"/>
          <w:sz w:val="22"/>
          <w:szCs w:val="22"/>
        </w:rPr>
        <w:t xml:space="preserve">Untuk WBTb yang telah ditetapkan sebelum Juknis ini berlaku:</w:t>
      </w:r>
    </w:p>
    <w:p>
      <w:pPr>
        <w:pStyle w:val="ListParagraph"/>
        <w:numPr>
          <w:ilvl w:val="0"/>
          <w:numId w:val="2"/>
        </w:numPr>
        <w:spacing w:after="60" w:before="60"/>
      </w:pPr>
      <w:r>
        <w:rPr>
          <w:rFonts w:ascii="Arial" w:cs="Arial" w:eastAsia="Arial" w:hAnsi="Arial"/>
          <w:color w:val="1A1A2E"/>
          <w:sz w:val="22"/>
          <w:szCs w:val="22"/>
        </w:rPr>
        <w:t xml:space="preserve">Operator membuka menu Arsip Historis → Import WBTb Historis.</w:t>
      </w:r>
    </w:p>
    <w:p>
      <w:pPr>
        <w:pStyle w:val="ListParagraph"/>
        <w:numPr>
          <w:ilvl w:val="0"/>
          <w:numId w:val="2"/>
        </w:numPr>
        <w:spacing w:after="60" w:before="60"/>
      </w:pPr>
      <w:r>
        <w:rPr>
          <w:rFonts w:ascii="Arial" w:cs="Arial" w:eastAsia="Arial" w:hAnsi="Arial"/>
          <w:color w:val="1A1A2E"/>
          <w:sz w:val="22"/>
          <w:szCs w:val="22"/>
        </w:rPr>
        <w:t xml:space="preserve">Mengisi nama karya, judul singkat, domain, dan tahun penetapan. Sertifikat penetapan wajib ada.</w:t>
      </w:r>
    </w:p>
    <w:p>
      <w:pPr>
        <w:pStyle w:val="ListParagraph"/>
        <w:numPr>
          <w:ilvl w:val="0"/>
          <w:numId w:val="2"/>
        </w:numPr>
        <w:spacing w:after="60" w:before="60"/>
      </w:pPr>
      <w:r>
        <w:rPr>
          <w:rFonts w:ascii="Arial" w:cs="Arial" w:eastAsia="Arial" w:hAnsi="Arial"/>
          <w:color w:val="1A1A2E"/>
          <w:sz w:val="22"/>
          <w:szCs w:val="22"/>
        </w:rPr>
        <w:t xml:space="preserve">Sistem langsung menempatkan folder di status Final — skip seluruh tahap pengusulan normal.</w:t>
      </w:r>
    </w:p>
    <w:p>
      <w:pPr>
        <w:pStyle w:val="ListParagraph"/>
        <w:numPr>
          <w:ilvl w:val="0"/>
          <w:numId w:val="2"/>
        </w:numPr>
        <w:spacing w:after="60" w:before="60"/>
      </w:pPr>
      <w:r>
        <w:rPr>
          <w:rFonts w:ascii="Arial" w:cs="Arial" w:eastAsia="Arial" w:hAnsi="Arial"/>
          <w:color w:val="1A1A2E"/>
          <w:sz w:val="22"/>
          <w:szCs w:val="22"/>
        </w:rPr>
        <w:t xml:space="preserve">Folder arsip historis tersimpan terpisah dari data pengusulan aktif.</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10. KONVENSI PENAMAAN FILE &amp; FOLDER</w:t>
      </w:r>
    </w:p>
    <w:p>
      <w:pPr>
        <w:pStyle w:val="Heading2"/>
        <w:spacing w:after="140" w:before="320"/>
      </w:pPr>
      <w:r>
        <w:rPr>
          <w:rFonts w:ascii="Arial" w:cs="Arial" w:eastAsia="Arial" w:hAnsi="Arial"/>
          <w:b/>
          <w:bCs/>
          <w:color w:val="1B6B45"/>
          <w:sz w:val="26"/>
          <w:szCs w:val="26"/>
        </w:rPr>
        <w:t xml:space="preserve">10.1 Aturan Dasar</w:t>
      </w:r>
    </w:p>
    <w:p>
      <w:pPr>
        <w:spacing w:after="100" w:before="100"/>
        <w:jc w:val="both"/>
      </w:pPr>
      <w:r>
        <w:rPr>
          <w:rFonts w:ascii="Arial" w:cs="Arial" w:eastAsia="Arial" w:hAnsi="Arial"/>
          <w:b w:val="false"/>
          <w:bCs w:val="false"/>
          <w:i w:val="false"/>
          <w:iCs w:val="false"/>
          <w:color w:val="1A1A2E"/>
          <w:sz w:val="22"/>
          <w:szCs w:val="22"/>
        </w:rPr>
        <w:t xml:space="preserve">Sesuai Juknis Bab III huruf C, seluruh nama folder dan file mengikuti aturan berikut:</w:t>
      </w:r>
    </w:p>
    <w:p>
      <w:pPr>
        <w:pStyle w:val="ListParagraph"/>
        <w:numPr>
          <w:ilvl w:val="0"/>
          <w:numId w:val="2"/>
        </w:numPr>
        <w:spacing w:after="60" w:before="60"/>
      </w:pPr>
      <w:r>
        <w:rPr>
          <w:rFonts w:ascii="Arial" w:cs="Arial" w:eastAsia="Arial" w:hAnsi="Arial"/>
          <w:color w:val="1A1A2E"/>
          <w:sz w:val="22"/>
          <w:szCs w:val="22"/>
        </w:rPr>
        <w:t xml:space="preserve">Seluruh huruf menggunakan HURUF KAPITAL.</w:t>
      </w:r>
    </w:p>
    <w:p>
      <w:pPr>
        <w:pStyle w:val="ListParagraph"/>
        <w:numPr>
          <w:ilvl w:val="0"/>
          <w:numId w:val="2"/>
        </w:numPr>
        <w:spacing w:after="60" w:before="60"/>
      </w:pPr>
      <w:r>
        <w:rPr>
          <w:rFonts w:ascii="Arial" w:cs="Arial" w:eastAsia="Arial" w:hAnsi="Arial"/>
          <w:color w:val="1A1A2E"/>
          <w:sz w:val="22"/>
          <w:szCs w:val="22"/>
        </w:rPr>
        <w:t xml:space="preserve">Spasi dilarang digunakan dalam nama folder maupun nama file.</w:t>
      </w:r>
    </w:p>
    <w:p>
      <w:pPr>
        <w:pStyle w:val="ListParagraph"/>
        <w:numPr>
          <w:ilvl w:val="0"/>
          <w:numId w:val="2"/>
        </w:numPr>
        <w:spacing w:after="60" w:before="60"/>
      </w:pPr>
      <w:r>
        <w:rPr>
          <w:rFonts w:ascii="Arial" w:cs="Arial" w:eastAsia="Arial" w:hAnsi="Arial"/>
          <w:color w:val="1A1A2E"/>
          <w:sz w:val="22"/>
          <w:szCs w:val="22"/>
        </w:rPr>
        <w:t xml:space="preserve">Tanda hubung (-) digunakan sebagai pemisah antar kata dalam satu segmen.</w:t>
      </w:r>
    </w:p>
    <w:p>
      <w:pPr>
        <w:pStyle w:val="ListParagraph"/>
        <w:numPr>
          <w:ilvl w:val="0"/>
          <w:numId w:val="2"/>
        </w:numPr>
        <w:spacing w:after="60" w:before="60"/>
      </w:pPr>
      <w:r>
        <w:rPr>
          <w:rFonts w:ascii="Arial" w:cs="Arial" w:eastAsia="Arial" w:hAnsi="Arial"/>
          <w:color w:val="1A1A2E"/>
          <w:sz w:val="22"/>
          <w:szCs w:val="22"/>
        </w:rPr>
        <w:t xml:space="preserve">Garis bawah (_) digunakan sebagai pemisah antar segmen utama.</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10.2 Konvensi Nama Folder Karya</w:t>
      </w:r>
    </w:p>
    <w:p>
      <w:pPr>
        <w:spacing w:after="100" w:before="100"/>
        <w:jc w:val="both"/>
      </w:pPr>
      <w:r>
        <w:rPr>
          <w:rFonts w:ascii="Arial" w:cs="Arial" w:eastAsia="Arial" w:hAnsi="Arial"/>
          <w:b w:val="false"/>
          <w:bCs w:val="false"/>
          <w:i w:val="false"/>
          <w:iCs w:val="false"/>
          <w:color w:val="1A1A2E"/>
          <w:sz w:val="22"/>
          <w:szCs w:val="22"/>
        </w:rPr>
        <w:t xml:space="preserve">Format: ID_JUDUL-SINGKAT-KARYA</w:t>
      </w:r>
    </w:p>
    <w:p>
      <w:pPr>
        <w:pBdr>
          <w:left w:val="single" w:color="1B6B45" w:sz="14" w:space="10"/>
        </w:pBdr>
        <w:shd w:fill="E8F5EE" w:val="clear"/>
        <w:spacing w:after="120" w:before="120"/>
        <w:ind w:left="440" w:right="440"/>
      </w:pPr>
      <w:r>
        <w:rPr>
          <w:rFonts w:ascii="Arial" w:cs="Arial" w:eastAsia="Arial" w:hAnsi="Arial"/>
          <w:i/>
          <w:iCs/>
          <w:color w:val="1B6B45"/>
          <w:sz w:val="21"/>
          <w:szCs w:val="21"/>
        </w:rPr>
        <w:t xml:space="preserve">Contoh: WBTB-001_TEPUNG-TAWAR-LINGGA</w:t>
      </w:r>
    </w:p>
    <w:p>
      <w:pPr>
        <w:spacing w:after="100" w:before="100"/>
        <w:jc w:val="both"/>
      </w:pPr>
      <w:r>
        <w:rPr>
          <w:rFonts w:ascii="Arial" w:cs="Arial" w:eastAsia="Arial" w:hAnsi="Arial"/>
          <w:b w:val="false"/>
          <w:bCs w:val="false"/>
          <w:i w:val="false"/>
          <w:iCs w:val="false"/>
          <w:color w:val="1A1A2E"/>
          <w:sz w:val="22"/>
          <w:szCs w:val="22"/>
        </w:rPr>
        <w:t xml:space="preserve">ID usulan diformat WBTB-NNN (3 digit, zero-padded). Judul singkat diinput oleh Operator saat pembuatan folder dan digunakan konsisten untuk seluruh penamaan file dalam folder tersebut.</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10.3 Konvensi Nama File per Jenis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Jenis Dokumen</w:t>
            </w:r>
          </w:p>
        </w:tc>
        <w:tc>
          <w:tcPr>
            <w:tcW w:type="dxa" w:w="30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Format Nama</w:t>
            </w:r>
          </w:p>
        </w:tc>
        <w:tc>
          <w:tcPr>
            <w:tcW w:type="dxa" w:w="39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Contoh</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Formulir (luar tahap Revisi)</w:t>
            </w:r>
          </w:p>
        </w:tc>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FORM_[JUDUL-SINGKAT]_v[N]</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FORM_TEPUNG-TAWAR_v1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Formulir (dalam tahap Revisi)</w:t>
            </w:r>
          </w:p>
        </w:tc>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FORM_[JUDUL-SINGKAT]_P[XX]_v[N]</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FORM_TEPUNG-TAWAR_P01_v2</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Kajian Ilmiah</w:t>
            </w:r>
          </w:p>
        </w:tc>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KAJIAN_[JUDUL-SINGKAT]_[NNN]</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KAJIAN_TEPUNG-TAWAR_001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Kajian (dalam tahap Revisi)</w:t>
            </w:r>
          </w:p>
        </w:tc>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KAJIAN_[JUDUL-SINGKAT]_P[XX]_[NNN]</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KAJIAN_TEPUNG-TAWAR_P01_001</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Foto Dokumentasi</w:t>
            </w:r>
          </w:p>
        </w:tc>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FOTO_[JUDUL-SINGKAT]_[NNN]</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FOTO_TEPUNG-TAWAR_001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 (file .txt URL)</w:t>
            </w:r>
          </w:p>
        </w:tc>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VID_[JUDUL-SINGKAT]_[NNN].txt</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VID_TEPUNG-TAWAR_001.txt</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Catatan Penilai Eksternal</w:t>
            </w:r>
          </w:p>
        </w:tc>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CATATAN-PENILAI_P[XX]</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CATATAN-PENILAI_P01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Sertifikat/SK Penetapan</w:t>
            </w:r>
          </w:p>
        </w:tc>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SERTIFIKAT_[JUDUL-SINGKAT]_[TAHUN]</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SERTIFIKAT_TEPUNG-TAWAR_2026</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Surat Penetapan Operator</w:t>
            </w:r>
          </w:p>
        </w:tc>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PENETAPAN-OPERATOR_[NAMA]_[YYYYMMDD]</w:t>
            </w:r>
          </w:p>
        </w:tc>
        <w:tc>
          <w:tcPr>
            <w:tcW w:type="dxa" w:w="3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PENETAPAN-OPERATOR_FATTAHUL-FAHMI_20260523</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Perintah Akses Tertulis</w:t>
            </w:r>
          </w:p>
        </w:tc>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PERINTAH-AKSES_[TINDAKAN]_[NAMA]_[YYYYMMDD]</w:t>
            </w:r>
          </w:p>
        </w:tc>
        <w:tc>
          <w:tcPr>
            <w:tcW w:type="dxa" w:w="3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PERINTAH-AKSES_TAMBAH_AMINULLAH_20260601</w:t>
            </w:r>
          </w:p>
        </w:tc>
      </w:tr>
    </w:tbl>
    <w:p>
      <w:pPr>
        <w:spacing w:after="100" w:before="100"/>
        <w:jc w:val="both"/>
      </w:pPr>
      <w:r>
        <w:rPr>
          <w:rFonts w:ascii="Arial" w:cs="Arial" w:eastAsia="Arial" w:hAnsi="Arial"/>
          <w:b w:val="false"/>
          <w:bCs w:val="false"/>
          <w:i w:val="false"/>
          <w:iCs w:val="false"/>
          <w:color w:val="1A1A2E"/>
          <w:sz w:val="22"/>
          <w:szCs w:val="22"/>
        </w:rPr>
        <w:t xml:space="preserve">Keterangan kode: [N] = nomor versi tanpa padding | [XX] = 2 digit putaran revisi, zero-padded (01, 02) | [NNN] = 3 digit nomor urut, zero-padded (001, 002) | [TAHUN] = 4 digit tahun</w:t>
      </w:r>
    </w:p>
    <w:p>
      <w:pPr>
        <w:spacing w:after="40" w:before="40"/>
      </w:pPr>
      <w:r>
        <w:t xml:space="preserve"/>
      </w:r>
    </w:p>
    <w:p>
      <w:pPr>
        <w:pStyle w:val="Heading2"/>
        <w:spacing w:after="140" w:before="320"/>
      </w:pPr>
      <w:r>
        <w:rPr>
          <w:rFonts w:ascii="Arial" w:cs="Arial" w:eastAsia="Arial" w:hAnsi="Arial"/>
          <w:b/>
          <w:bCs/>
          <w:color w:val="1B6B45"/>
          <w:sz w:val="26"/>
          <w:szCs w:val="26"/>
        </w:rPr>
        <w:t xml:space="preserve">10.4 Validasi Judul Singkat</w:t>
      </w:r>
    </w:p>
    <w:p>
      <w:pPr>
        <w:spacing w:after="100" w:before="100"/>
        <w:jc w:val="both"/>
      </w:pPr>
      <w:r>
        <w:rPr>
          <w:rFonts w:ascii="Arial" w:cs="Arial" w:eastAsia="Arial" w:hAnsi="Arial"/>
          <w:b w:val="false"/>
          <w:bCs w:val="false"/>
          <w:i w:val="false"/>
          <w:iCs w:val="false"/>
          <w:color w:val="1A1A2E"/>
          <w:sz w:val="22"/>
          <w:szCs w:val="22"/>
        </w:rPr>
        <w:t xml:space="preserve">Judul singkat diinput sekali oleh Operator saat folder dibuat dan digunakan untuk seluruh penamaan file sepanjang lifecycle folder. Format yang valid:</w:t>
      </w:r>
    </w:p>
    <w:p>
      <w:pPr>
        <w:pStyle w:val="ListParagraph"/>
        <w:numPr>
          <w:ilvl w:val="0"/>
          <w:numId w:val="2"/>
        </w:numPr>
        <w:spacing w:after="60" w:before="60"/>
      </w:pPr>
      <w:r>
        <w:rPr>
          <w:rFonts w:ascii="Arial" w:cs="Arial" w:eastAsia="Arial" w:hAnsi="Arial"/>
          <w:color w:val="1A1A2E"/>
          <w:sz w:val="22"/>
          <w:szCs w:val="22"/>
        </w:rPr>
        <w:t xml:space="preserve">Hanya huruf A-Z (kapital), angka 0-9, dan tanda hubung (-).</w:t>
      </w:r>
    </w:p>
    <w:p>
      <w:pPr>
        <w:pStyle w:val="ListParagraph"/>
        <w:numPr>
          <w:ilvl w:val="0"/>
          <w:numId w:val="2"/>
        </w:numPr>
        <w:spacing w:after="60" w:before="60"/>
      </w:pPr>
      <w:r>
        <w:rPr>
          <w:rFonts w:ascii="Arial" w:cs="Arial" w:eastAsia="Arial" w:hAnsi="Arial"/>
          <w:color w:val="1A1A2E"/>
          <w:sz w:val="22"/>
          <w:szCs w:val="22"/>
        </w:rPr>
        <w:t xml:space="preserve">Tidak boleh ada spasi, underscore, atau karakter lain.</w:t>
      </w:r>
    </w:p>
    <w:p>
      <w:pPr>
        <w:pStyle w:val="ListParagraph"/>
        <w:numPr>
          <w:ilvl w:val="0"/>
          <w:numId w:val="2"/>
        </w:numPr>
        <w:spacing w:after="60" w:before="60"/>
      </w:pPr>
      <w:r>
        <w:rPr>
          <w:rFonts w:ascii="Arial" w:cs="Arial" w:eastAsia="Arial" w:hAnsi="Arial"/>
          <w:color w:val="1A1A2E"/>
          <w:sz w:val="22"/>
          <w:szCs w:val="22"/>
        </w:rPr>
        <w:t xml:space="preserve">Minimal 2 karakter, maksimal 30 karakter.</w:t>
      </w:r>
    </w:p>
    <w:p>
      <w:pPr>
        <w:pStyle w:val="ListParagraph"/>
        <w:numPr>
          <w:ilvl w:val="0"/>
          <w:numId w:val="2"/>
        </w:numPr>
        <w:spacing w:after="60" w:before="60"/>
      </w:pPr>
      <w:r>
        <w:rPr>
          <w:rFonts w:ascii="Arial" w:cs="Arial" w:eastAsia="Arial" w:hAnsi="Arial"/>
          <w:color w:val="1A1A2E"/>
          <w:sz w:val="22"/>
          <w:szCs w:val="22"/>
        </w:rPr>
        <w:t xml:space="preserve">Tidak boleh diawali atau diakhiri tanda hubung. Tanda hubung tidak boleh berurutan.</w:t>
      </w:r>
    </w:p>
    <w:p>
      <w:pPr>
        <w:pBdr>
          <w:left w:val="single" w:color="1B6B45" w:sz="14" w:space="10"/>
        </w:pBdr>
        <w:shd w:fill="E8F5EE" w:val="clear"/>
        <w:spacing w:after="120" w:before="120"/>
        <w:ind w:left="440" w:right="440"/>
      </w:pPr>
      <w:r>
        <w:rPr>
          <w:rFonts w:ascii="Arial" w:cs="Arial" w:eastAsia="Arial" w:hAnsi="Arial"/>
          <w:i/>
          <w:iCs/>
          <w:color w:val="1B6B45"/>
          <w:sz w:val="21"/>
          <w:szCs w:val="21"/>
        </w:rPr>
        <w:t xml:space="preserve">Contoh valid: TEPUNG-TAWAR, JOGET-DANGKONG, TARI-INAI
Contoh tidak valid: Tepung Tawar, tepung_tawar, TEPUNG--TAWAR</w:t>
      </w:r>
    </w:p>
    <w:p>
      <w:r>
        <w:br w:type="page"/>
      </w:r>
    </w:p>
    <w:p>
      <w:pPr>
        <w:pStyle w:val="Heading1"/>
        <w:pBdr>
          <w:bottom w:val="single" w:color="1B6B45" w:sz="8" w:space="2"/>
        </w:pBdr>
        <w:spacing w:after="240" w:before="480"/>
      </w:pPr>
      <w:r>
        <w:rPr>
          <w:rFonts w:ascii="Arial" w:cs="Arial" w:eastAsia="Arial" w:hAnsi="Arial"/>
          <w:b/>
          <w:bCs/>
          <w:color w:val="124A30"/>
          <w:sz w:val="32"/>
          <w:szCs w:val="32"/>
        </w:rPr>
        <w:t xml:space="preserve">11. BATASAN &amp; RISIKO</w:t>
      </w:r>
    </w:p>
    <w:p>
      <w:pPr>
        <w:pStyle w:val="Heading2"/>
        <w:spacing w:after="140" w:before="320"/>
      </w:pPr>
      <w:r>
        <w:rPr>
          <w:rFonts w:ascii="Arial" w:cs="Arial" w:eastAsia="Arial" w:hAnsi="Arial"/>
          <w:b/>
          <w:bCs/>
          <w:color w:val="1B6B45"/>
          <w:sz w:val="26"/>
          <w:szCs w:val="26"/>
        </w:rPr>
        <w:t xml:space="preserve">11.1 Batasan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Batasan</w:t>
            </w:r>
          </w:p>
        </w:tc>
        <w:tc>
          <w:tcPr>
            <w:tcW w:type="dxa" w:w="20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Nilai / Kondisi</w:t>
            </w:r>
          </w:p>
        </w:tc>
        <w:tc>
          <w:tcPr>
            <w:tcW w:type="dxa" w:w="49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Keterangan</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Waktu eksekusi GAS</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Maks. 6 menit per panggilan</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Operasi berat (finalisasi arsip, kunci folder rekursif) harus selesai dalam 6 menit. Mitigasi: file dikonversi di browser sebelum dikirim ke server.</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Ukuran payload GAS</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Maks. 50MB per request</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Base64 inflate 33% dari ukuran asli. Batas upload ditetapkan: 15MB/PDF, 5MB/foto, 30MB total per sesi.</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Ukuran file kajian</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Maks. 15MB per file</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Validasi dilakukan di sisi klien dan server.</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Ukuran file foto</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Maks. 5MB per file</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Validasi dilakukan di sisi klien dan server.</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 dokumentasi</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Tidak dapat diunggah langsung</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Hanya URL eksternal (YouTube/Drive Publik) yang disimpan. Juknis Bab IV huruf C.</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Jumlah Atasan</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Maksimal 1 aktif</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Sistem mencegah pendaftaran lebih dari satu Atasan aktif secara bersamaan.</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Jumlah Operator</w:t>
            </w:r>
          </w:p>
        </w:tc>
        <w:tc>
          <w:tcPr>
            <w:tcW w:type="dxa" w:w="2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Maksimal 1 aktif</w:t>
            </w:r>
          </w:p>
        </w:tc>
        <w:tc>
          <w:tcPr>
            <w:tcW w:type="dxa" w:w="49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Penetapan Operator baru otomatis mencabut Operator lama.</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Concurrency</w:t>
            </w:r>
          </w:p>
        </w:tc>
        <w:tc>
          <w:tcPr>
            <w:tcW w:type="dxa" w:w="2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LockService timeout 30 detik</w:t>
            </w:r>
          </w:p>
        </w:tc>
        <w:tc>
          <w:tcPr>
            <w:tcW w:type="dxa" w:w="49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Jika beberapa pengguna menyimpan data bersamaan, sistem mengantrekan penulisan. Timeout 30 detik menghasilkan pesan error yang jelas.</w:t>
            </w:r>
          </w:p>
        </w:tc>
      </w:tr>
    </w:tbl>
    <w:p>
      <w:pPr>
        <w:spacing w:after="40" w:before="40"/>
      </w:pPr>
      <w:r>
        <w:t xml:space="preserve"/>
      </w:r>
    </w:p>
    <w:p>
      <w:pPr>
        <w:pStyle w:val="Heading2"/>
        <w:spacing w:after="140" w:before="320"/>
      </w:pPr>
      <w:r>
        <w:rPr>
          <w:rFonts w:ascii="Arial" w:cs="Arial" w:eastAsia="Arial" w:hAnsi="Arial"/>
          <w:b/>
          <w:bCs/>
          <w:color w:val="1B6B45"/>
          <w:sz w:val="26"/>
          <w:szCs w:val="26"/>
        </w:rPr>
        <w:t xml:space="preserve">11.2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Risiko</w:t>
            </w:r>
          </w:p>
        </w:tc>
        <w:tc>
          <w:tcPr>
            <w:tcW w:type="dxa" w:w="90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Tingkat</w:t>
            </w:r>
          </w:p>
        </w:tc>
        <w:tc>
          <w:tcPr>
            <w:tcW w:type="dxa" w:w="5460"/>
            <w:tcBorders>
              <w:top w:val="single" w:color="E2E0D8" w:sz="1"/>
              <w:left w:val="single" w:color="E2E0D8" w:sz="1"/>
              <w:bottom w:val="single" w:color="E2E0D8" w:sz="1"/>
              <w:right w:val="single" w:color="E2E0D8" w:sz="1"/>
            </w:tcBorders>
            <w:shd w:fill="1B6B45" w:val="clear"/>
            <w:tcMar>
              <w:top w:type="dxa" w:w="80"/>
              <w:left w:type="dxa" w:w="140"/>
              <w:bottom w:type="dxa" w:w="80"/>
              <w:right w:type="dxa" w:w="140"/>
            </w:tcMar>
          </w:tcPr>
          <w:p>
            <w:r>
              <w:rPr>
                <w:rFonts w:ascii="Arial" w:cs="Arial" w:eastAsia="Arial" w:hAnsi="Arial"/>
                <w:b/>
                <w:bCs/>
                <w:color w:val="FFFFFF"/>
                <w:sz w:val="20"/>
                <w:szCs w:val="20"/>
              </w:rPr>
              <w:t xml:space="preserve">Mitigasi</w:t>
            </w:r>
          </w:p>
        </w:tc>
      </w:tr>
      <w:tr>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Resistensi adopsi dari Anggota Tim karena perubahan cara kerja dari konvensional ke digital.</w:t>
            </w:r>
          </w:p>
        </w:tc>
        <w:tc>
          <w:tcPr>
            <w:tcW w:type="dxa" w:w="9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Sedang</w:t>
            </w:r>
          </w:p>
        </w:tc>
        <w:tc>
          <w:tcPr>
            <w:tcW w:type="dxa" w:w="54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Sesi sosialisasi dan pendampingan penggunaan sistem sebelum operasional. Antarmuka dirancang sesederhana mungkin sesuai profil pengguna.</w:t>
            </w:r>
          </w:p>
        </w:tc>
      </w:tr>
      <w:tr>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Koneksi internet tidak stabil di lokasi instansi.</w:t>
            </w:r>
          </w:p>
        </w:tc>
        <w:tc>
          <w:tcPr>
            <w:tcW w:type="dxa" w:w="9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Sedang</w:t>
            </w:r>
          </w:p>
        </w:tc>
        <w:tc>
          <w:tcPr>
            <w:tcW w:type="dxa" w:w="54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Validasi file dilakukan di sisi klien sebelum upload sehingga tidak perlu bolak-balik ke server. File dikonversi sekaligus sebelum dikirim.</w:t>
            </w:r>
          </w:p>
        </w:tc>
      </w:tr>
      <w:tr>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Akun Gmail yang men-deploy sistem dinonaktifkan atau ganti password.</w:t>
            </w:r>
          </w:p>
        </w:tc>
        <w:tc>
          <w:tcPr>
            <w:tcW w:type="dxa" w:w="9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Rendah</w:t>
            </w:r>
          </w:p>
        </w:tc>
        <w:tc>
          <w:tcPr>
            <w:tcW w:type="dxa" w:w="54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Sistem tidak dapat berjalan jika akun deployer bermasalah. Mitigasi: gunakan akun Gmail khusus sistem, bukan akun pribadi staf.</w:t>
            </w:r>
          </w:p>
        </w:tc>
      </w:tr>
      <w:tr>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Keterbatasan quota harian Google Apps Script.</w:t>
            </w:r>
          </w:p>
        </w:tc>
        <w:tc>
          <w:tcPr>
            <w:tcW w:type="dxa" w:w="9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Rendah</w:t>
            </w:r>
          </w:p>
        </w:tc>
        <w:tc>
          <w:tcPr>
            <w:tcW w:type="dxa" w:w="54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Untuk instansi skala kecil (4 pengguna, volume usulan terbatas), quota GAS gratis lebih dari cukup.</w:t>
            </w:r>
          </w:p>
        </w:tc>
      </w:tr>
      <w:tr>
        <w:tc>
          <w:tcPr>
            <w:tcW w:type="dxa" w:w="30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hilang jika spreadsheet tidak sengaja dihapus.</w:t>
            </w:r>
          </w:p>
        </w:tc>
        <w:tc>
          <w:tcPr>
            <w:tcW w:type="dxa" w:w="90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Rendah</w:t>
            </w:r>
          </w:p>
        </w:tc>
        <w:tc>
          <w:tcPr>
            <w:tcW w:type="dxa" w:w="5460"/>
            <w:tcBorders>
              <w:top w:val="single" w:color="E2E0D8" w:sz="1"/>
              <w:left w:val="single" w:color="E2E0D8" w:sz="1"/>
              <w:bottom w:val="single" w:color="E2E0D8" w:sz="1"/>
              <w:right w:val="single" w:color="E2E0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Sheets menyimpan riwayat perubahan (revision history) secara otomatis. Aktifkan proteksi spreadsheet agar tidak dapat dihapus sembarangan.</w:t>
            </w:r>
          </w:p>
        </w:tc>
      </w:tr>
      <w:tr>
        <w:tc>
          <w:tcPr>
            <w:tcW w:type="dxa" w:w="30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Pengguna bypass sistem dan langsung mengedit file di Google Drive.</w:t>
            </w:r>
          </w:p>
        </w:tc>
        <w:tc>
          <w:tcPr>
            <w:tcW w:type="dxa" w:w="90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Sedang</w:t>
            </w:r>
          </w:p>
        </w:tc>
        <w:tc>
          <w:tcPr>
            <w:tcW w:type="dxa" w:w="5460"/>
            <w:tcBorders>
              <w:top w:val="single" w:color="E2E0D8" w:sz="1"/>
              <w:left w:val="single" w:color="E2E0D8" w:sz="1"/>
              <w:bottom w:val="single" w:color="E2E0D8" w:sz="1"/>
              <w:right w:val="single" w:color="E2E0D8" w:sz="1"/>
            </w:tcBorders>
            <w:shd w:fill="F2F1ED" w:val="clear"/>
            <w:tcMar>
              <w:top w:type="dxa" w:w="80"/>
              <w:left w:type="dxa" w:w="140"/>
              <w:bottom w:type="dxa" w:w="80"/>
              <w:right w:type="dxa" w:w="140"/>
            </w:tcMar>
          </w:tcPr>
          <w:p>
            <w:r>
              <w:rPr>
                <w:rFonts w:ascii="Arial" w:cs="Arial" w:eastAsia="Arial" w:hAnsi="Arial"/>
                <w:b w:val="false"/>
                <w:bCs w:val="false"/>
                <w:color w:val="1A1A2E"/>
                <w:sz w:val="20"/>
                <w:szCs w:val="20"/>
              </w:rPr>
              <w:t xml:space="preserve">Proteksi dilakukan via hak akses Drive — file yang seharusnya terkunci tidak dapat diedit. Audit log mencatat semua aktivitas yang dilakukan melalui sistem.</w:t>
            </w:r>
          </w:p>
        </w:tc>
      </w:tr>
    </w:tbl>
    <w:p>
      <w:pPr>
        <w:spacing w:after="40" w:before="40"/>
      </w:pPr>
      <w:r>
        <w:t xml:space="preserve"/>
      </w:r>
    </w:p>
    <w:p>
      <w:pPr>
        <w:spacing w:after="40" w:before="40"/>
      </w:pPr>
      <w:r>
        <w:t xml:space="preserve"/>
      </w:r>
    </w:p>
    <w:p>
      <w:pPr>
        <w:spacing w:after="100" w:before="400"/>
        <w:jc w:val="center"/>
      </w:pPr>
      <w:r>
        <w:rPr>
          <w:rFonts w:ascii="Arial" w:cs="Arial" w:eastAsia="Arial" w:hAnsi="Arial"/>
          <w:i/>
          <w:iCs/>
          <w:color w:val="4A4A6A"/>
          <w:sz w:val="22"/>
          <w:szCs w:val="22"/>
        </w:rPr>
        <w:t xml:space="preserve">— Akhir Dokumen Rancangan Sistem JONG WBTb v1.0 —</w:t>
      </w:r>
    </w:p>
    <w:p>
      <w:pPr>
        <w:jc w:val="center"/>
      </w:pPr>
      <w:r>
        <w:rPr>
          <w:rFonts w:ascii="Arial" w:cs="Arial" w:eastAsia="Arial" w:hAnsi="Arial"/>
          <w:color w:val="4A4A6A"/>
          <w:sz w:val="20"/>
          <w:szCs w:val="20"/>
        </w:rPr>
        <w:t xml:space="preserve">Dinas Kebudayaan Kabupaten Lingga | Bidang NATBK | 2026</w:t>
      </w:r>
    </w:p>
    <w:sectPr>
      <w:headerReference w:type="default" r:id="rId7"/>
      <w:pgSz w:w="11906" w:h="16838" w:orient="portrait"/>
      <w:pgMar w:top="1440" w:right="1296"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0D8" w:sz="3" w:space="1"/>
      </w:pBdr>
      <w:tabs>
        <w:tab w:val="right" w:pos="8010"/>
      </w:tabs>
    </w:pPr>
    <w:r>
      <w:rPr>
        <w:rFonts w:ascii="Arial" w:cs="Arial" w:eastAsia="Arial" w:hAnsi="Arial"/>
        <w:color w:val="4A4A6A"/>
        <w:sz w:val="18"/>
        <w:szCs w:val="18"/>
      </w:rPr>
      <w:t xml:space="preserve">Dokumen Rancangan Sistem JONG WBTb — v1.0</w:t>
    </w:r>
    <w:r>
      <w:rPr>
        <w:sz w:val="18"/>
        <w:szCs w:val="18"/>
      </w:rPr>
      <w:t xml:space="preserve">	</w:t>
    </w:r>
    <w:fldSimple w:instr="PAGE">
      <w:r>
        <w:rPr>
          <w:rFonts w:ascii="Arial" w:cs="Arial" w:eastAsia="Arial" w:hAnsi="Arial"/>
          <w:color w:val="4A4A6A"/>
          <w:sz w:val="18"/>
          <w:szCs w:val="18"/>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24A30"/>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B6B4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2026-05-23T14:57:26.036Z</dcterms:created>
  <dcterms:modified xsi:type="dcterms:W3CDTF">2026-05-23T14:57:26.047Z</dcterms:modified>
</cp:coreProperties>
</file>

<file path=docProps/custom.xml><?xml version="1.0" encoding="utf-8"?>
<Properties xmlns="http://schemas.openxmlformats.org/officeDocument/2006/custom-properties" xmlns:vt="http://schemas.openxmlformats.org/officeDocument/2006/docPropsVTypes"/>
</file>