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7B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a3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a3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EC6FD6">
        <w:rPr>
          <w:lang w:val="bg-BG"/>
        </w:rPr>
        <w:t>3</w:t>
      </w:r>
    </w:p>
    <w:p w:rsidR="00CF645A" w:rsidRPr="001B4EA0" w:rsidRDefault="00CF645A">
      <w:pPr>
        <w:pStyle w:val="a3"/>
        <w:jc w:val="right"/>
        <w:rPr>
          <w:lang w:val="ru-RU"/>
        </w:rPr>
      </w:pPr>
    </w:p>
    <w:p w:rsidR="00CF645A" w:rsidRPr="004C44EE" w:rsidRDefault="004C44EE">
      <w:pPr>
        <w:pStyle w:val="a3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a3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EC6FD6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EC6FD6">
              <w:rPr>
                <w:lang w:val="bg-BG"/>
              </w:rPr>
              <w:t>17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EC6FD6">
              <w:rPr>
                <w:lang w:val="en-GB"/>
              </w:rPr>
              <w:t>19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a3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a3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37461B" w:rsidRDefault="00CF645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61B">
        <w:rPr>
          <w:noProof/>
        </w:rPr>
        <w:t>1.</w:t>
      </w:r>
      <w:r w:rsidR="003746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7461B" w:rsidRPr="0028151D">
        <w:rPr>
          <w:noProof/>
          <w:lang w:val="bg-BG"/>
        </w:rPr>
        <w:t>Въведение</w:t>
      </w:r>
      <w:r w:rsidR="0037461B">
        <w:rPr>
          <w:noProof/>
        </w:rPr>
        <w:tab/>
      </w:r>
      <w:r w:rsidR="0037461B">
        <w:rPr>
          <w:noProof/>
        </w:rPr>
        <w:fldChar w:fldCharType="begin"/>
      </w:r>
      <w:r w:rsidR="0037461B">
        <w:rPr>
          <w:noProof/>
        </w:rPr>
        <w:instrText xml:space="preserve"> PAGEREF _Toc442618672 \h </w:instrText>
      </w:r>
      <w:r w:rsidR="0037461B">
        <w:rPr>
          <w:noProof/>
        </w:rPr>
      </w:r>
      <w:r w:rsidR="0037461B">
        <w:rPr>
          <w:noProof/>
        </w:rPr>
        <w:fldChar w:fldCharType="separate"/>
      </w:r>
      <w:r w:rsidR="0037461B">
        <w:rPr>
          <w:noProof/>
        </w:rPr>
        <w:t>4</w:t>
      </w:r>
      <w:r w:rsidR="0037461B">
        <w:rPr>
          <w:noProof/>
        </w:rPr>
        <w:fldChar w:fldCharType="end"/>
      </w:r>
    </w:p>
    <w:p w:rsidR="0037461B" w:rsidRDefault="003746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a3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1"/>
      </w:pPr>
      <w:bookmarkStart w:id="0" w:name="_Toc442618672"/>
      <w:r>
        <w:rPr>
          <w:lang w:val="bg-BG"/>
        </w:rPr>
        <w:t>Въведение</w:t>
      </w:r>
      <w:bookmarkEnd w:id="0"/>
    </w:p>
    <w:p w:rsidR="00CF645A" w:rsidRDefault="00D34C2A">
      <w:pPr>
        <w:pStyle w:val="2"/>
      </w:pPr>
      <w:bookmarkStart w:id="1" w:name="_Toc442618673"/>
      <w:r>
        <w:rPr>
          <w:lang w:val="bg-BG"/>
        </w:rPr>
        <w:t>Цел</w:t>
      </w:r>
      <w:bookmarkEnd w:id="1"/>
    </w:p>
    <w:p w:rsidR="00FD33A9" w:rsidRDefault="00FD33A9" w:rsidP="004C2895">
      <w:pPr>
        <w:jc w:val="both"/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2"/>
        <w:rPr>
          <w:lang w:val="bg-BG"/>
        </w:rPr>
      </w:pPr>
      <w:bookmarkStart w:id="2" w:name="_Toc442618674"/>
      <w:r>
        <w:rPr>
          <w:lang w:val="bg-BG"/>
        </w:rPr>
        <w:t>Обхват</w:t>
      </w:r>
      <w:bookmarkEnd w:id="2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af0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2653">
        <w:t>ABM-E3</w:t>
      </w:r>
      <w:r w:rsidR="00071B3C">
        <w:t>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364D50">
        <w:rPr>
          <w:lang w:val="bg-BG"/>
        </w:rPr>
        <w:t>Е3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F61CB1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 w:rsidR="008C43C0">
        <w:t xml:space="preserve">* - </w:t>
      </w:r>
      <w:r w:rsidR="008C43C0">
        <w:rPr>
          <w:lang w:val="bg-BG"/>
        </w:rPr>
        <w:t>инструментите са разписани в Инфраструктурния модел</w:t>
      </w:r>
      <w:r w:rsidR="00F61CB1">
        <w:rPr>
          <w:lang w:val="bg-BG"/>
        </w:rPr>
        <w:t xml:space="preserve"> (</w:t>
      </w:r>
      <w:r w:rsidR="00F61CB1" w:rsidRPr="00F61CB1">
        <w:rPr>
          <w:lang w:val="bg-BG"/>
        </w:rPr>
        <w:t>ABM-E1-Infrastructure Model.docx</w:t>
      </w:r>
      <w:r w:rsidR="00F61CB1">
        <w:rPr>
          <w:lang w:val="bg-BG"/>
        </w:rPr>
        <w:t>)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9800EC">
        <w:rPr>
          <w:lang w:val="bg-BG"/>
        </w:rPr>
        <w:t>Е3</w:t>
      </w:r>
      <w:r w:rsidR="0089600C">
        <w:rPr>
          <w:lang w:val="bg-BG"/>
        </w:rPr>
        <w:t>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2"/>
        <w:rPr>
          <w:lang w:val="bg-BG"/>
        </w:rPr>
      </w:pPr>
      <w:bookmarkStart w:id="3" w:name="_Toc456598589"/>
      <w:bookmarkStart w:id="4" w:name="_Toc456600920"/>
      <w:bookmarkStart w:id="5" w:name="_Toc442618675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af0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</w:t>
      </w:r>
      <w:r w:rsidRPr="00F34456">
        <w:rPr>
          <w:lang w:val="bg-BG"/>
        </w:rPr>
        <w:t>Glossary“.</w:t>
      </w:r>
    </w:p>
    <w:p w:rsidR="00F55583" w:rsidRPr="00231B95" w:rsidRDefault="00F55583" w:rsidP="00F55583">
      <w:pPr>
        <w:pStyle w:val="2"/>
        <w:ind w:left="720" w:hanging="720"/>
      </w:pPr>
      <w:bookmarkStart w:id="6" w:name="_Toc436901969"/>
      <w:bookmarkStart w:id="7" w:name="_Toc442618676"/>
      <w:r>
        <w:t>Препратки</w:t>
      </w:r>
      <w:bookmarkStart w:id="8" w:name="_Toc456598591"/>
      <w:bookmarkStart w:id="9" w:name="_Toc456600922"/>
      <w:bookmarkEnd w:id="6"/>
      <w:bookmarkEnd w:id="7"/>
      <w:r>
        <w:t xml:space="preserve"> </w:t>
      </w:r>
    </w:p>
    <w:bookmarkEnd w:id="8"/>
    <w:bookmarkEnd w:id="9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Default="00B353F5" w:rsidP="009A4C00">
      <w:pPr>
        <w:pStyle w:val="af0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 w:rsidR="004C7600">
        <w:rPr>
          <w:lang w:val="bg-BG"/>
        </w:rPr>
        <w:t>Е3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2042F9" w:rsidRPr="003834D5" w:rsidRDefault="004C7600" w:rsidP="002042F9">
      <w:pPr>
        <w:pStyle w:val="af0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ABM-E1</w:t>
      </w:r>
      <w:r w:rsidR="002042F9" w:rsidRPr="002042F9">
        <w:rPr>
          <w:lang w:val="bg-BG"/>
        </w:rPr>
        <w:t>-Infrastructure Model.docx</w:t>
      </w:r>
    </w:p>
    <w:p w:rsidR="00CF645A" w:rsidRDefault="00D34C2A">
      <w:pPr>
        <w:pStyle w:val="2"/>
      </w:pPr>
      <w:bookmarkStart w:id="10" w:name="_Toc442618677"/>
      <w:r>
        <w:rPr>
          <w:lang w:val="bg-BG"/>
        </w:rPr>
        <w:t>Преглед</w:t>
      </w:r>
      <w:bookmarkEnd w:id="10"/>
    </w:p>
    <w:p w:rsidR="00D54D8A" w:rsidRPr="007620E8" w:rsidRDefault="00D54D8A" w:rsidP="004C2895">
      <w:pPr>
        <w:jc w:val="both"/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1"/>
        <w:rPr>
          <w:lang w:val="bg-BG"/>
        </w:rPr>
      </w:pPr>
      <w:bookmarkStart w:id="11" w:name="_Toc442618678"/>
      <w:r>
        <w:rPr>
          <w:lang w:val="bg-BG"/>
        </w:rPr>
        <w:t>План</w:t>
      </w:r>
      <w:bookmarkEnd w:id="11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4C2895">
      <w:pPr>
        <w:jc w:val="both"/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5F015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5F015C" w:rsidRPr="005F015C" w:rsidRDefault="00EC183C" w:rsidP="0003404D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Адриан, </w:t>
            </w:r>
            <w:r w:rsidR="005F015C"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2F54D8" w:rsidP="00C337DB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Описание на инструментите използвани във всички среди от системата (продукционна, </w:t>
            </w:r>
            <w:r>
              <w:rPr>
                <w:sz w:val="20"/>
                <w:lang w:val="bg-BG"/>
              </w:rPr>
              <w:lastRenderedPageBreak/>
              <w:t>среда на разработване, тестова и тн.) като част от Инфраструктурния модел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F015C" w:rsidRDefault="0003404D" w:rsidP="005F015C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C2895">
      <w:pPr>
        <w:numPr>
          <w:ilvl w:val="0"/>
          <w:numId w:val="22"/>
        </w:numPr>
        <w:jc w:val="both"/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1"/>
        <w:rPr>
          <w:lang w:val="ru-RU"/>
        </w:rPr>
      </w:pPr>
      <w:bookmarkStart w:id="12" w:name="_Toc442618679"/>
      <w:r>
        <w:rPr>
          <w:lang w:val="bg-BG"/>
        </w:rPr>
        <w:t>Ресурси</w:t>
      </w:r>
      <w:bookmarkEnd w:id="12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1"/>
        <w:rPr>
          <w:lang w:val="bg-BG"/>
        </w:rPr>
      </w:pPr>
      <w:bookmarkStart w:id="13" w:name="_Toc442618680"/>
      <w:r>
        <w:rPr>
          <w:lang w:val="bg-BG"/>
        </w:rPr>
        <w:t>Реализирани потребителски случаи</w:t>
      </w:r>
      <w:bookmarkEnd w:id="13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</w:t>
      </w:r>
      <w:bookmarkStart w:id="14" w:name="_GoBack"/>
      <w:bookmarkEnd w:id="14"/>
      <w:r>
        <w:rPr>
          <w:lang w:val="bg-BG"/>
        </w:rPr>
        <w:t>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FE280B">
        <w:rPr>
          <w:lang w:val="bg-BG"/>
        </w:rPr>
        <w:t>Е3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1"/>
        <w:rPr>
          <w:lang w:val="bg-BG"/>
        </w:rPr>
      </w:pPr>
      <w:bookmarkStart w:id="15" w:name="_Toc442618681"/>
      <w:r>
        <w:rPr>
          <w:lang w:val="bg-BG"/>
        </w:rPr>
        <w:t>Критерий за оценяване</w:t>
      </w:r>
      <w:bookmarkEnd w:id="15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af0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af0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C407C5">
      <w:pPr>
        <w:pStyle w:val="af0"/>
        <w:numPr>
          <w:ilvl w:val="0"/>
          <w:numId w:val="22"/>
        </w:numPr>
      </w:pPr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af0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af0"/>
        <w:numPr>
          <w:ilvl w:val="0"/>
          <w:numId w:val="22"/>
        </w:numPr>
      </w:pPr>
      <w:r>
        <w:rPr>
          <w:lang w:val="bg-BG"/>
        </w:rPr>
        <w:t>Тестов модел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3D0" w:rsidRDefault="005323D0">
      <w:r>
        <w:separator/>
      </w:r>
    </w:p>
  </w:endnote>
  <w:endnote w:type="continuationSeparator" w:id="0">
    <w:p w:rsidR="005323D0" w:rsidRDefault="0053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651C3" w:rsidRDefault="00F651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289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C2895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C2895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F651C3" w:rsidRDefault="00F651C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3D0" w:rsidRDefault="005323D0">
      <w:r>
        <w:separator/>
      </w:r>
    </w:p>
  </w:footnote>
  <w:footnote w:type="continuationSeparator" w:id="0">
    <w:p w:rsidR="005323D0" w:rsidRDefault="00532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37461B">
            <w:rPr>
              <w:lang w:val="bg-BG"/>
            </w:rPr>
            <w:t>19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2653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77839"/>
    <w:rsid w:val="00180449"/>
    <w:rsid w:val="0018570D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42F9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2F54D8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4D50"/>
    <w:rsid w:val="003650B4"/>
    <w:rsid w:val="0037461B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5108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1EC5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2895"/>
    <w:rsid w:val="004C44EE"/>
    <w:rsid w:val="004C619C"/>
    <w:rsid w:val="004C7600"/>
    <w:rsid w:val="004E19DB"/>
    <w:rsid w:val="004E4B67"/>
    <w:rsid w:val="004E6848"/>
    <w:rsid w:val="004E75A8"/>
    <w:rsid w:val="004F7E83"/>
    <w:rsid w:val="00505747"/>
    <w:rsid w:val="00510DF0"/>
    <w:rsid w:val="005141ED"/>
    <w:rsid w:val="005165D5"/>
    <w:rsid w:val="0052238E"/>
    <w:rsid w:val="00527BC2"/>
    <w:rsid w:val="005323D0"/>
    <w:rsid w:val="00534A80"/>
    <w:rsid w:val="00534D62"/>
    <w:rsid w:val="005432BB"/>
    <w:rsid w:val="00550644"/>
    <w:rsid w:val="00556E8B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C755E"/>
    <w:rsid w:val="005C7D83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37D9"/>
    <w:rsid w:val="007B4FF9"/>
    <w:rsid w:val="007D313B"/>
    <w:rsid w:val="007E0B35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83D6B"/>
    <w:rsid w:val="0089600C"/>
    <w:rsid w:val="00897376"/>
    <w:rsid w:val="008A24B1"/>
    <w:rsid w:val="008A4746"/>
    <w:rsid w:val="008A4B9F"/>
    <w:rsid w:val="008B3069"/>
    <w:rsid w:val="008B5E62"/>
    <w:rsid w:val="008C13A7"/>
    <w:rsid w:val="008C43C0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00EC"/>
    <w:rsid w:val="00982EB5"/>
    <w:rsid w:val="00985AFA"/>
    <w:rsid w:val="0099069E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5A06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E7D29"/>
    <w:rsid w:val="00BF0BC5"/>
    <w:rsid w:val="00BF1D11"/>
    <w:rsid w:val="00BF5794"/>
    <w:rsid w:val="00C11CFB"/>
    <w:rsid w:val="00C26759"/>
    <w:rsid w:val="00C2733B"/>
    <w:rsid w:val="00C275B2"/>
    <w:rsid w:val="00C27A33"/>
    <w:rsid w:val="00C337DB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666F2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183C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1CB1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A6B21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80B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table" w:styleId="af">
    <w:name w:val="Table Grid"/>
    <w:basedOn w:val="a1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F34456"/>
    <w:pPr>
      <w:ind w:left="720"/>
      <w:contextualSpacing/>
    </w:pPr>
  </w:style>
  <w:style w:type="paragraph" w:styleId="af1">
    <w:name w:val="Balloon Text"/>
    <w:basedOn w:val="a"/>
    <w:link w:val="af2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</Template>
  <TotalTime>240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Jake</cp:lastModifiedBy>
  <cp:revision>333</cp:revision>
  <cp:lastPrinted>1900-12-31T22:00:00Z</cp:lastPrinted>
  <dcterms:created xsi:type="dcterms:W3CDTF">2015-12-03T20:11:00Z</dcterms:created>
  <dcterms:modified xsi:type="dcterms:W3CDTF">2016-02-17T09:42:00Z</dcterms:modified>
</cp:coreProperties>
</file>