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4A4B5A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A4B5A" w:rsidP="00B10F1D">
            <w:pPr>
              <w:pStyle w:val="Tabletext"/>
              <w:jc w:val="center"/>
              <w:rPr>
                <w:lang w:val="bg-BG"/>
              </w:rPr>
            </w:pPr>
            <w:r>
              <w:t>11</w:t>
            </w:r>
            <w:r w:rsidR="0096536F">
              <w:rPr>
                <w:lang w:val="bg-BG"/>
              </w:rPr>
              <w:t>.0</w:t>
            </w:r>
            <w:r>
              <w:t>2</w:t>
            </w:r>
            <w:r w:rsidR="00434E81">
              <w:rPr>
                <w:lang w:val="bg-BG"/>
              </w:rPr>
              <w:t>.201</w:t>
            </w:r>
            <w:r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Pr="00557555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557555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DE03F9" w:rsidRDefault="00F3688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DE03F9">
        <w:rPr>
          <w:noProof/>
        </w:rPr>
        <w:t>1.</w:t>
      </w:r>
      <w:r w:rsidR="00DE03F9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DE03F9">
        <w:rPr>
          <w:noProof/>
        </w:rPr>
        <w:t>Въведение</w:t>
      </w:r>
      <w:r w:rsidR="00DE03F9">
        <w:rPr>
          <w:noProof/>
        </w:rPr>
        <w:tab/>
      </w:r>
      <w:r w:rsidR="00DE03F9">
        <w:rPr>
          <w:noProof/>
        </w:rPr>
        <w:fldChar w:fldCharType="begin"/>
      </w:r>
      <w:r w:rsidR="00DE03F9">
        <w:rPr>
          <w:noProof/>
        </w:rPr>
        <w:instrText xml:space="preserve"> PAGEREF _Toc443008276 \h </w:instrText>
      </w:r>
      <w:r w:rsidR="00DE03F9">
        <w:rPr>
          <w:noProof/>
        </w:rPr>
      </w:r>
      <w:r w:rsidR="00DE03F9">
        <w:rPr>
          <w:noProof/>
        </w:rPr>
        <w:fldChar w:fldCharType="separate"/>
      </w:r>
      <w:r w:rsidR="00DE03F9">
        <w:rPr>
          <w:noProof/>
        </w:rPr>
        <w:t>5</w:t>
      </w:r>
      <w:r w:rsidR="00DE03F9"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Цел на модела на потребителските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Общ поглед на модела на потребителските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Employee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Client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User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Administrator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ABM system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"Електронно банкиране"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"СМС банкиране"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"Сигурност"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депозити и кредити"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инвестиции"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карти"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>
        <w:rPr>
          <w:noProof/>
        </w:rPr>
        <w:t>Модул "Управление на клиенти"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bookmarkStart w:id="0" w:name="_GoBack"/>
      <w:r w:rsidRPr="00DE03F9">
        <w:rPr>
          <w:bCs/>
          <w:iCs/>
          <w:noProof/>
          <w:lang w:val="bg-BG"/>
        </w:rPr>
        <w:t xml:space="preserve">Модул </w:t>
      </w:r>
      <w:bookmarkEnd w:id="0"/>
      <w:r w:rsidRPr="00677CDC">
        <w:rPr>
          <w:bCs/>
          <w:i/>
          <w:iCs/>
          <w:noProof/>
          <w:lang w:val="bg-BG"/>
        </w:rPr>
        <w:t>„</w:t>
      </w:r>
      <w:r>
        <w:rPr>
          <w:noProof/>
        </w:rPr>
        <w:t>Интеграция с външни системи</w:t>
      </w:r>
      <w:r w:rsidRPr="00677CDC">
        <w:rPr>
          <w:bCs/>
          <w:i/>
          <w:iCs/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>
        <w:rPr>
          <w:noProof/>
        </w:rPr>
        <w:t>Модул "Банкомати"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bookmarkStart w:id="1" w:name="_Toc447095880"/>
      <w:r w:rsidR="00CA558E">
        <w:rPr>
          <w:lang w:val="bg-BG"/>
        </w:rPr>
        <w:lastRenderedPageBreak/>
        <w:t>Модел на потребителските случаи</w:t>
      </w:r>
    </w:p>
    <w:p w:rsidR="00F36885" w:rsidRDefault="00E76053" w:rsidP="00E76053">
      <w:pPr>
        <w:pStyle w:val="1"/>
      </w:pPr>
      <w:bookmarkStart w:id="2" w:name="_Toc443008276"/>
      <w:proofErr w:type="spellStart"/>
      <w:r>
        <w:t>Въведение</w:t>
      </w:r>
      <w:bookmarkEnd w:id="2"/>
      <w:proofErr w:type="spellEnd"/>
    </w:p>
    <w:p w:rsidR="00F36885" w:rsidRDefault="00F474B0" w:rsidP="00D142FA">
      <w:pPr>
        <w:pStyle w:val="2"/>
        <w:jc w:val="both"/>
        <w:rPr>
          <w:lang w:val="bg-BG"/>
        </w:rPr>
      </w:pPr>
      <w:bookmarkStart w:id="3" w:name="_Toc456598588"/>
      <w:bookmarkStart w:id="4" w:name="_Toc456600919"/>
      <w:bookmarkStart w:id="5" w:name="_Toc443008277"/>
      <w:r>
        <w:rPr>
          <w:lang w:val="bg-BG"/>
        </w:rPr>
        <w:t>Цел</w:t>
      </w:r>
      <w:r w:rsidR="00E76053">
        <w:rPr>
          <w:lang w:val="bg-BG"/>
        </w:rPr>
        <w:t xml:space="preserve"> на </w:t>
      </w:r>
      <w:r w:rsidR="00E84C37">
        <w:rPr>
          <w:lang w:val="bg-BG"/>
        </w:rPr>
        <w:t xml:space="preserve">модела на </w:t>
      </w:r>
      <w:r w:rsidR="004A4B5A">
        <w:rPr>
          <w:lang w:val="bg-BG"/>
        </w:rPr>
        <w:t>потребителските случаи</w:t>
      </w:r>
      <w:bookmarkEnd w:id="5"/>
    </w:p>
    <w:p w:rsidR="00E84C37" w:rsidRPr="00B13206" w:rsidRDefault="00E84C37" w:rsidP="00A636F1">
      <w:pPr>
        <w:ind w:firstLine="720"/>
        <w:jc w:val="both"/>
        <w:rPr>
          <w:lang w:val="bg-BG"/>
        </w:rPr>
      </w:pPr>
      <w:r>
        <w:rPr>
          <w:lang w:val="bg-BG"/>
        </w:rPr>
        <w:t xml:space="preserve">Целта на този документ е да представи </w:t>
      </w:r>
      <w:r w:rsidR="00CA558E">
        <w:rPr>
          <w:lang w:val="bg-BG"/>
        </w:rPr>
        <w:t>модела на по</w:t>
      </w:r>
      <w:r w:rsidR="00B75934">
        <w:rPr>
          <w:lang w:val="bg-BG"/>
        </w:rPr>
        <w:t xml:space="preserve">требителските случаи разработен на </w:t>
      </w:r>
      <w:r w:rsidR="00B75934">
        <w:t xml:space="preserve">Enterprise architect - </w:t>
      </w:r>
      <w:r w:rsidR="00B75934" w:rsidRPr="004A4B5A">
        <w:rPr>
          <w:lang w:val="bg-BG"/>
        </w:rPr>
        <w:t xml:space="preserve">ABM-E3-UseCase </w:t>
      </w:r>
      <w:proofErr w:type="spellStart"/>
      <w:r w:rsidR="00B75934" w:rsidRPr="004A4B5A">
        <w:rPr>
          <w:lang w:val="bg-BG"/>
        </w:rPr>
        <w:t>Model</w:t>
      </w:r>
      <w:proofErr w:type="spellEnd"/>
      <w:r w:rsidR="00B75934">
        <w:t>.</w:t>
      </w:r>
      <w:proofErr w:type="spellStart"/>
      <w:r w:rsidR="00B75934">
        <w:t>eap</w:t>
      </w:r>
      <w:proofErr w:type="spellEnd"/>
      <w:r w:rsidR="00B75934">
        <w:t xml:space="preserve">. </w:t>
      </w:r>
      <w:r w:rsidR="00AD13DB">
        <w:rPr>
          <w:lang w:val="bg-BG"/>
        </w:rPr>
        <w:t>Всяка</w:t>
      </w:r>
      <w:r w:rsidR="00AD13DB">
        <w:t xml:space="preserve"> “use case” </w:t>
      </w:r>
      <w:r w:rsidR="00AD13DB">
        <w:rPr>
          <w:lang w:val="bg-BG"/>
        </w:rPr>
        <w:t xml:space="preserve">диаграма, която се изобразява при отварянето на всеки от модулите показани на фиг.1 съдържа начина на изпълнение на всички случаи за употреба на този модул. </w:t>
      </w:r>
      <w:r w:rsidR="00B75934">
        <w:rPr>
          <w:lang w:val="bg-BG"/>
        </w:rPr>
        <w:t>Всеки случаи на употреба представя единично, повторяемо взаимодействие между „</w:t>
      </w:r>
      <w:r w:rsidR="00B75934" w:rsidRPr="00B75934">
        <w:rPr>
          <w:lang w:val="bg-BG"/>
        </w:rPr>
        <w:t>актьор</w:t>
      </w:r>
      <w:r w:rsidR="00B75934">
        <w:rPr>
          <w:lang w:val="bg-BG"/>
        </w:rPr>
        <w:t>“</w:t>
      </w:r>
      <w:r w:rsidR="00B75934">
        <w:t xml:space="preserve"> </w:t>
      </w:r>
      <w:r w:rsidR="00B75934">
        <w:rPr>
          <w:lang w:val="bg-BG"/>
        </w:rPr>
        <w:t xml:space="preserve">и системата </w:t>
      </w:r>
      <w:r w:rsidR="00B75934">
        <w:t>ABM</w:t>
      </w:r>
      <w:r w:rsidR="00B75934">
        <w:rPr>
          <w:lang w:val="bg-BG"/>
        </w:rPr>
        <w:t>.</w:t>
      </w:r>
      <w:r w:rsidR="00B13206">
        <w:rPr>
          <w:lang w:val="bg-BG"/>
        </w:rPr>
        <w:t xml:space="preserve"> Модела на потребителските случаи включва случаите на употреба в модулите </w:t>
      </w:r>
      <w:r w:rsidR="00AD13DB">
        <w:rPr>
          <w:lang w:val="bg-BG"/>
        </w:rPr>
        <w:t>обособени</w:t>
      </w:r>
      <w:r w:rsidR="00B13206">
        <w:rPr>
          <w:lang w:val="bg-BG"/>
        </w:rPr>
        <w:t xml:space="preserve"> и представени в бизнес модела</w:t>
      </w:r>
      <w:r w:rsidR="008B6E65">
        <w:t>-</w:t>
      </w:r>
      <w:r w:rsidR="008B6E65" w:rsidRPr="008B6E65">
        <w:t xml:space="preserve"> ABM-E2-Business model</w:t>
      </w:r>
      <w:r w:rsidR="00B13206">
        <w:rPr>
          <w:lang w:val="bg-BG"/>
        </w:rPr>
        <w:t xml:space="preserve"> и софтуерните спецификации</w:t>
      </w:r>
      <w:r w:rsidR="008B6E65">
        <w:t>-</w:t>
      </w:r>
      <w:r w:rsidR="008B6E65" w:rsidRPr="008B6E65">
        <w:t xml:space="preserve"> ABM-E1-Software Requirements Specifications</w:t>
      </w:r>
      <w:r w:rsidR="00B13206">
        <w:rPr>
          <w:lang w:val="bg-BG"/>
        </w:rPr>
        <w:t>.</w:t>
      </w:r>
    </w:p>
    <w:p w:rsidR="00F36885" w:rsidRPr="00275E00" w:rsidRDefault="00275E00" w:rsidP="00275E00">
      <w:pPr>
        <w:pStyle w:val="2"/>
      </w:pPr>
      <w:bookmarkStart w:id="6" w:name="_Toc443008278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6"/>
    </w:p>
    <w:p w:rsidR="00275E00" w:rsidRPr="003012FB" w:rsidRDefault="00275E00" w:rsidP="006C7EA3">
      <w:pPr>
        <w:pStyle w:val="af6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4A4B5A">
        <w:rPr>
          <w:lang w:val="bg-BG"/>
        </w:rPr>
        <w:t>ABM</w:t>
      </w:r>
      <w:r w:rsidR="003012FB" w:rsidRPr="00467DA0">
        <w:rPr>
          <w:lang w:val="bg-BG"/>
        </w:rPr>
        <w:t>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7" w:name="_Toc443008279"/>
      <w:proofErr w:type="spellStart"/>
      <w:r>
        <w:t>Препратки</w:t>
      </w:r>
      <w:bookmarkStart w:id="8" w:name="_Toc456598591"/>
      <w:bookmarkStart w:id="9" w:name="_Toc456600922"/>
      <w:bookmarkEnd w:id="7"/>
      <w:proofErr w:type="spellEnd"/>
      <w:r w:rsidR="00F36885">
        <w:t xml:space="preserve"> </w:t>
      </w:r>
    </w:p>
    <w:p w:rsidR="008B6E65" w:rsidRPr="008B6E65" w:rsidRDefault="004A4B5A" w:rsidP="008B6E65">
      <w:pPr>
        <w:ind w:firstLine="720"/>
        <w:jc w:val="both"/>
        <w:rPr>
          <w:lang w:val="bg-BG"/>
        </w:rPr>
      </w:pPr>
      <w:bookmarkStart w:id="10" w:name="_Toc447095882"/>
      <w:bookmarkEnd w:id="1"/>
      <w:bookmarkEnd w:id="8"/>
      <w:bookmarkEnd w:id="9"/>
      <w:r>
        <w:rPr>
          <w:lang w:val="bg-BG"/>
        </w:rPr>
        <w:t>В този документ в момента има препратка</w:t>
      </w:r>
      <w:r w:rsidR="008B5BD9">
        <w:rPr>
          <w:lang w:val="bg-BG"/>
        </w:rPr>
        <w:t xml:space="preserve"> към </w:t>
      </w:r>
      <w:r w:rsidR="008B6E65">
        <w:rPr>
          <w:lang w:val="bg-BG"/>
        </w:rPr>
        <w:t>следните</w:t>
      </w:r>
      <w:r>
        <w:rPr>
          <w:lang w:val="bg-BG"/>
        </w:rPr>
        <w:t xml:space="preserve"> артефакт</w:t>
      </w:r>
      <w:r w:rsidR="008B6E65">
        <w:rPr>
          <w:lang w:val="bg-BG"/>
        </w:rPr>
        <w:t xml:space="preserve">и </w:t>
      </w:r>
      <w:r>
        <w:rPr>
          <w:lang w:val="bg-BG"/>
        </w:rPr>
        <w:t>:</w:t>
      </w:r>
      <w:r w:rsidR="008B6E65">
        <w:t xml:space="preserve"> </w:t>
      </w:r>
      <w:r w:rsidRPr="008B6E65">
        <w:rPr>
          <w:lang w:val="bg-BG"/>
        </w:rPr>
        <w:t xml:space="preserve">ABM-E3-UseCase </w:t>
      </w:r>
      <w:proofErr w:type="spellStart"/>
      <w:r w:rsidRPr="008B6E65">
        <w:rPr>
          <w:lang w:val="bg-BG"/>
        </w:rPr>
        <w:t>Model</w:t>
      </w:r>
      <w:proofErr w:type="spellEnd"/>
      <w:r w:rsidRPr="008B6E65">
        <w:rPr>
          <w:lang w:val="bg-BG"/>
        </w:rPr>
        <w:t>.</w:t>
      </w:r>
      <w:proofErr w:type="spellStart"/>
      <w:r>
        <w:t>eap</w:t>
      </w:r>
      <w:proofErr w:type="spellEnd"/>
      <w:r w:rsidR="008B6E65">
        <w:t xml:space="preserve">, </w:t>
      </w:r>
      <w:r w:rsidR="008B6E65" w:rsidRPr="008B6E65">
        <w:t>ABM-E1-Software Requirements Specifications</w:t>
      </w:r>
      <w:r w:rsidR="008B6E65">
        <w:t xml:space="preserve">, </w:t>
      </w:r>
      <w:r w:rsidR="008B6E65" w:rsidRPr="008B6E65">
        <w:t>ABM-E2-Business model</w:t>
      </w:r>
      <w:r w:rsidR="008B6E65">
        <w:rPr>
          <w:lang w:val="bg-BG"/>
        </w:rPr>
        <w:t>.</w:t>
      </w:r>
    </w:p>
    <w:p w:rsidR="0096536F" w:rsidRDefault="004A4B5A" w:rsidP="00732656">
      <w:pPr>
        <w:pStyle w:val="1"/>
        <w:rPr>
          <w:lang w:val="bg-BG"/>
        </w:rPr>
      </w:pPr>
      <w:bookmarkStart w:id="11" w:name="_Toc443008280"/>
      <w:bookmarkEnd w:id="10"/>
      <w:r>
        <w:rPr>
          <w:lang w:val="bg-BG"/>
        </w:rPr>
        <w:t>Общ поглед на модела на потребителските случаи</w:t>
      </w:r>
      <w:bookmarkEnd w:id="11"/>
    </w:p>
    <w:p w:rsidR="004A4B5A" w:rsidRDefault="004A4B5A" w:rsidP="004A4B5A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12" w:name="BKM_75827384_BA3E_41e7_8742_43D7C4CED8C6"/>
      <w:r>
        <w:rPr>
          <w:noProof/>
          <w:shd w:val="clear" w:color="auto" w:fill="auto"/>
          <w:lang w:val="bg-BG"/>
        </w:rPr>
        <w:drawing>
          <wp:inline distT="0" distB="0" distL="0" distR="0">
            <wp:extent cx="6400127" cy="4859079"/>
            <wp:effectExtent l="0" t="0" r="127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27" cy="48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:rsidR="004A4B5A" w:rsidRPr="004A4B5A" w:rsidRDefault="004A4B5A" w:rsidP="004A4B5A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.1 Модули в модела на потребителските случаи</w:t>
      </w:r>
    </w:p>
    <w:p w:rsidR="005E11E8" w:rsidRPr="005E11E8" w:rsidRDefault="005E11E8" w:rsidP="005E11E8">
      <w:pPr>
        <w:ind w:left="720"/>
        <w:rPr>
          <w:lang w:val="bg-BG"/>
        </w:rPr>
      </w:pPr>
    </w:p>
    <w:p w:rsidR="00331285" w:rsidRPr="00331285" w:rsidRDefault="00B13206" w:rsidP="00331285">
      <w:pPr>
        <w:pStyle w:val="1"/>
        <w:ind w:left="720" w:hanging="720"/>
        <w:rPr>
          <w:lang w:val="bg-BG"/>
        </w:rPr>
      </w:pPr>
      <w:bookmarkStart w:id="13" w:name="_Toc443008281"/>
      <w:r>
        <w:rPr>
          <w:lang w:val="bg-BG"/>
        </w:rPr>
        <w:t>Акт</w:t>
      </w:r>
      <w:r w:rsidRPr="00B75934">
        <w:rPr>
          <w:lang w:val="bg-BG"/>
        </w:rPr>
        <w:t>ьор</w:t>
      </w:r>
      <w:r>
        <w:rPr>
          <w:lang w:val="bg-BG"/>
        </w:rPr>
        <w:t>и</w:t>
      </w:r>
      <w:bookmarkEnd w:id="13"/>
    </w:p>
    <w:p w:rsidR="00331285" w:rsidRDefault="00331285" w:rsidP="000F06AA">
      <w:pPr>
        <w:pStyle w:val="2"/>
        <w:rPr>
          <w:lang w:val="bg-BG"/>
        </w:rPr>
      </w:pPr>
      <w:bookmarkStart w:id="14" w:name="_Toc443008282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Employee</w:t>
      </w:r>
      <w:r w:rsidR="00A636F1">
        <w:rPr>
          <w:lang w:val="bg-BG"/>
        </w:rPr>
        <w:t>“</w:t>
      </w:r>
      <w:bookmarkEnd w:id="14"/>
    </w:p>
    <w:p w:rsidR="00A636F1" w:rsidRPr="002A3DB4" w:rsidRDefault="002A3DB4" w:rsidP="00A636F1">
      <w:pPr>
        <w:ind w:firstLine="720"/>
        <w:jc w:val="both"/>
      </w:pPr>
      <w:r>
        <w:rPr>
          <w:lang w:val="bg-BG"/>
        </w:rPr>
        <w:t>Целта на този а</w:t>
      </w:r>
      <w:r w:rsidRPr="00331285">
        <w:rPr>
          <w:lang w:val="bg-BG"/>
        </w:rPr>
        <w:t>ктьор</w:t>
      </w:r>
      <w:r>
        <w:rPr>
          <w:lang w:val="bg-BG"/>
        </w:rPr>
        <w:t xml:space="preserve"> е да представи ролята на банковия служител в случаите на употреба в различните модули</w:t>
      </w:r>
      <w:r w:rsidR="00415862">
        <w:rPr>
          <w:lang w:val="bg-BG"/>
        </w:rPr>
        <w:t>.</w:t>
      </w:r>
    </w:p>
    <w:p w:rsidR="00331285" w:rsidRDefault="00331285" w:rsidP="000F06AA">
      <w:pPr>
        <w:pStyle w:val="2"/>
        <w:rPr>
          <w:lang w:val="bg-BG"/>
        </w:rPr>
      </w:pPr>
      <w:bookmarkStart w:id="15" w:name="_Toc443008283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Client</w:t>
      </w:r>
      <w:r w:rsidR="00A636F1">
        <w:rPr>
          <w:lang w:val="bg-BG"/>
        </w:rPr>
        <w:t>“</w:t>
      </w:r>
      <w:bookmarkEnd w:id="15"/>
    </w:p>
    <w:p w:rsidR="00A636F1" w:rsidRPr="00415862" w:rsidRDefault="00415862" w:rsidP="00A636F1">
      <w:pPr>
        <w:ind w:firstLine="720"/>
        <w:jc w:val="both"/>
        <w:rPr>
          <w:lang w:val="bg-BG"/>
        </w:rPr>
      </w:pPr>
      <w:r>
        <w:rPr>
          <w:lang w:val="bg-BG"/>
        </w:rPr>
        <w:t>Целта на този</w:t>
      </w:r>
      <w:r w:rsidRPr="00415862">
        <w:rPr>
          <w:lang w:val="bg-BG"/>
        </w:rPr>
        <w:t xml:space="preserve"> </w:t>
      </w:r>
      <w:r>
        <w:rPr>
          <w:lang w:val="bg-BG"/>
        </w:rPr>
        <w:t>а</w:t>
      </w:r>
      <w:r w:rsidRPr="00331285">
        <w:rPr>
          <w:lang w:val="bg-BG"/>
        </w:rPr>
        <w:t>ктьор</w:t>
      </w:r>
      <w:r>
        <w:rPr>
          <w:lang w:val="bg-BG"/>
        </w:rPr>
        <w:t xml:space="preserve"> е да представи</w:t>
      </w:r>
      <w:r>
        <w:rPr>
          <w:lang w:val="bg-BG"/>
        </w:rPr>
        <w:t xml:space="preserve"> ролята на клиент на банката. </w:t>
      </w:r>
    </w:p>
    <w:p w:rsidR="00331285" w:rsidRDefault="00331285" w:rsidP="000F06AA">
      <w:pPr>
        <w:pStyle w:val="2"/>
        <w:rPr>
          <w:lang w:val="bg-BG"/>
        </w:rPr>
      </w:pPr>
      <w:bookmarkStart w:id="16" w:name="_Toc443008284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User</w:t>
      </w:r>
      <w:r w:rsidR="00A636F1">
        <w:rPr>
          <w:lang w:val="bg-BG"/>
        </w:rPr>
        <w:t>“</w:t>
      </w:r>
      <w:bookmarkEnd w:id="16"/>
    </w:p>
    <w:p w:rsidR="00A636F1" w:rsidRPr="00415862" w:rsidRDefault="00415862" w:rsidP="00A636F1">
      <w:pPr>
        <w:ind w:firstLine="720"/>
        <w:jc w:val="both"/>
        <w:rPr>
          <w:lang w:val="bg-BG"/>
        </w:rPr>
      </w:pPr>
      <w:r>
        <w:rPr>
          <w:lang w:val="bg-BG"/>
        </w:rPr>
        <w:t>Целта на този</w:t>
      </w:r>
      <w:r w:rsidRPr="00415862">
        <w:rPr>
          <w:lang w:val="bg-BG"/>
        </w:rPr>
        <w:t xml:space="preserve"> </w:t>
      </w:r>
      <w:r>
        <w:rPr>
          <w:lang w:val="bg-BG"/>
        </w:rPr>
        <w:t>а</w:t>
      </w:r>
      <w:r w:rsidRPr="00331285">
        <w:rPr>
          <w:lang w:val="bg-BG"/>
        </w:rPr>
        <w:t>ктьор</w:t>
      </w:r>
      <w:r>
        <w:rPr>
          <w:lang w:val="bg-BG"/>
        </w:rPr>
        <w:t xml:space="preserve"> е да представи ролята на</w:t>
      </w:r>
      <w:r>
        <w:rPr>
          <w:lang w:val="bg-BG"/>
        </w:rPr>
        <w:t xml:space="preserve"> потребител на системата. След вписването в системата различните потребители може да имат различни роли и права на достъп, които са им били зададени при създаването.</w:t>
      </w:r>
    </w:p>
    <w:p w:rsidR="00331285" w:rsidRDefault="00331285" w:rsidP="000F06AA">
      <w:pPr>
        <w:pStyle w:val="2"/>
        <w:rPr>
          <w:lang w:val="bg-BG"/>
        </w:rPr>
      </w:pPr>
      <w:bookmarkStart w:id="17" w:name="_Toc443008285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Administrator</w:t>
      </w:r>
      <w:r w:rsidR="00A636F1">
        <w:rPr>
          <w:lang w:val="bg-BG"/>
        </w:rPr>
        <w:t>“</w:t>
      </w:r>
      <w:bookmarkEnd w:id="17"/>
    </w:p>
    <w:p w:rsidR="00A636F1" w:rsidRPr="003612EC" w:rsidRDefault="003612EC" w:rsidP="00A636F1">
      <w:pPr>
        <w:ind w:firstLine="720"/>
        <w:jc w:val="both"/>
        <w:rPr>
          <w:lang w:val="bg-BG"/>
        </w:rPr>
      </w:pPr>
      <w:r>
        <w:rPr>
          <w:lang w:val="bg-BG"/>
        </w:rPr>
        <w:t>Отговаря за сигурното и гладкото функциониране на банковата система. Има по-високи права на достъп от банков</w:t>
      </w:r>
      <w:r w:rsidR="00787186">
        <w:rPr>
          <w:lang w:val="bg-BG"/>
        </w:rPr>
        <w:t>ия служител в модела на потребителските случаи.</w:t>
      </w:r>
    </w:p>
    <w:p w:rsidR="00331285" w:rsidRDefault="00331285" w:rsidP="000F06AA">
      <w:pPr>
        <w:pStyle w:val="2"/>
        <w:rPr>
          <w:lang w:val="bg-BG"/>
        </w:rPr>
      </w:pPr>
      <w:bookmarkStart w:id="18" w:name="_Toc443008286"/>
      <w:r w:rsidRPr="00331285">
        <w:rPr>
          <w:lang w:val="bg-BG"/>
        </w:rPr>
        <w:t>А</w:t>
      </w:r>
      <w:r w:rsidR="00A636F1">
        <w:rPr>
          <w:lang w:val="bg-BG"/>
        </w:rPr>
        <w:t>ктьор „</w:t>
      </w:r>
      <w:r w:rsidR="00A636F1">
        <w:t>ABM system</w:t>
      </w:r>
      <w:r w:rsidR="00A636F1">
        <w:rPr>
          <w:lang w:val="bg-BG"/>
        </w:rPr>
        <w:t>“</w:t>
      </w:r>
      <w:bookmarkEnd w:id="18"/>
    </w:p>
    <w:p w:rsidR="00A636F1" w:rsidRPr="00787186" w:rsidRDefault="00787186" w:rsidP="00A636F1">
      <w:pPr>
        <w:ind w:firstLine="720"/>
        <w:jc w:val="both"/>
        <w:rPr>
          <w:lang w:val="bg-BG"/>
        </w:rPr>
      </w:pPr>
      <w:r>
        <w:rPr>
          <w:lang w:val="bg-BG"/>
        </w:rPr>
        <w:t>Използва се като ак</w:t>
      </w:r>
      <w:r>
        <w:rPr>
          <w:lang w:val="bg-BG"/>
        </w:rPr>
        <w:t>тьор</w:t>
      </w:r>
      <w:r>
        <w:rPr>
          <w:lang w:val="bg-BG"/>
        </w:rPr>
        <w:t xml:space="preserve">, за визуалното представяне на процесите, които трябва да се изпълняват автоматично. </w:t>
      </w:r>
    </w:p>
    <w:p w:rsidR="00331285" w:rsidRPr="00331285" w:rsidRDefault="00331285" w:rsidP="00331285">
      <w:pPr>
        <w:rPr>
          <w:lang w:val="bg-BG"/>
        </w:rPr>
      </w:pPr>
    </w:p>
    <w:bookmarkStart w:id="19" w:name="Модул__Електронно_банкиране_"/>
    <w:bookmarkStart w:id="20" w:name="BKM_C155DFCD_D97C_4664_8492_B8DF122B4004"/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21" w:name="_Toc443008287"/>
      <w:proofErr w:type="spellStart"/>
      <w:r>
        <w:t>Модул</w:t>
      </w:r>
      <w:proofErr w:type="spellEnd"/>
      <w:r>
        <w:t xml:space="preserve"> "</w:t>
      </w:r>
      <w:proofErr w:type="spellStart"/>
      <w:r>
        <w:t>Електронно</w:t>
      </w:r>
      <w:proofErr w:type="spellEnd"/>
      <w:r>
        <w:t xml:space="preserve"> </w:t>
      </w:r>
      <w:proofErr w:type="spellStart"/>
      <w:r>
        <w:t>банкиране</w:t>
      </w:r>
      <w:proofErr w:type="spellEnd"/>
      <w:r>
        <w:t>"</w:t>
      </w:r>
      <w:bookmarkEnd w:id="21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2" w:name="BKM_F3B0B59E_F73D_47d8_9980_94B5EE43D274"/>
      <w:r>
        <w:rPr>
          <w:noProof/>
          <w:shd w:val="clear" w:color="auto" w:fill="auto"/>
          <w:lang w:val="bg-BG"/>
        </w:rPr>
        <w:drawing>
          <wp:inline distT="0" distB="0" distL="0" distR="0" wp14:anchorId="19A01A24" wp14:editId="2E179831">
            <wp:extent cx="5476875" cy="3248025"/>
            <wp:effectExtent l="0" t="0" r="9525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Фиг.2</w:t>
      </w:r>
      <w:r w:rsidR="0062564D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Електронно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банкиране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22"/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C44B0D" w:rsidRDefault="00C44B0D" w:rsidP="00C44B0D">
      <w:pPr>
        <w:rPr>
          <w:lang w:eastAsia="bg-BG"/>
        </w:rPr>
      </w:pPr>
    </w:p>
    <w:p w:rsidR="00C44B0D" w:rsidRPr="00475AFF" w:rsidRDefault="008D49BA" w:rsidP="008D49BA">
      <w:pPr>
        <w:jc w:val="both"/>
        <w:rPr>
          <w:rFonts w:ascii="Arial" w:hAnsi="Arial" w:cs="Arial"/>
          <w:b/>
          <w:lang w:val="bg-BG" w:eastAsia="bg-BG"/>
        </w:rPr>
      </w:pPr>
      <w:r w:rsidRPr="00415862">
        <w:rPr>
          <w:rFonts w:ascii="Arial" w:hAnsi="Arial" w:cs="Arial"/>
          <w:b/>
          <w:sz w:val="22"/>
          <w:szCs w:val="22"/>
          <w:lang w:eastAsia="bg-BG"/>
        </w:rPr>
        <w:t>4</w:t>
      </w:r>
      <w:r w:rsidR="00BE4B5E" w:rsidRPr="00415862">
        <w:rPr>
          <w:rFonts w:ascii="Arial" w:hAnsi="Arial" w:cs="Arial"/>
          <w:b/>
          <w:sz w:val="22"/>
          <w:szCs w:val="22"/>
          <w:lang w:eastAsia="bg-BG"/>
        </w:rPr>
        <w:t xml:space="preserve">.1 </w:t>
      </w:r>
      <w:r w:rsidR="00475AFF" w:rsidRPr="00415862">
        <w:rPr>
          <w:rFonts w:ascii="Arial" w:hAnsi="Arial" w:cs="Arial"/>
          <w:b/>
          <w:sz w:val="22"/>
          <w:szCs w:val="22"/>
          <w:lang w:val="bg-BG" w:eastAsia="bg-BG"/>
        </w:rPr>
        <w:t>Потребителски случаи при използване на електронно банкиране</w:t>
      </w:r>
      <w:r w:rsidR="00475AFF" w:rsidRPr="00415862">
        <w:rPr>
          <w:rFonts w:ascii="Arial" w:hAnsi="Arial" w:cs="Arial"/>
          <w:b/>
          <w:sz w:val="22"/>
          <w:szCs w:val="22"/>
          <w:lang w:eastAsia="bg-BG"/>
        </w:rPr>
        <w:t xml:space="preserve"> </w:t>
      </w:r>
      <w:r w:rsidR="00475AFF" w:rsidRPr="00415862">
        <w:rPr>
          <w:rFonts w:ascii="Arial" w:hAnsi="Arial" w:cs="Arial"/>
          <w:b/>
          <w:sz w:val="22"/>
          <w:szCs w:val="22"/>
          <w:lang w:val="bg-BG" w:eastAsia="bg-BG"/>
        </w:rPr>
        <w:t>за всички потребители</w:t>
      </w:r>
      <w:r w:rsidRPr="00415862">
        <w:rPr>
          <w:rFonts w:ascii="Arial" w:hAnsi="Arial" w:cs="Arial"/>
          <w:b/>
          <w:sz w:val="22"/>
          <w:szCs w:val="22"/>
          <w:lang w:val="bg-BG" w:eastAsia="bg-BG"/>
        </w:rPr>
        <w:t xml:space="preserve"> – </w:t>
      </w:r>
      <w:r w:rsidRPr="008D49BA">
        <w:rPr>
          <w:rFonts w:ascii="Arial" w:hAnsi="Arial" w:cs="Arial"/>
          <w:lang w:val="bg-BG" w:eastAsia="bg-BG"/>
        </w:rPr>
        <w:t>всички от изброените потребителски случаи без „</w:t>
      </w:r>
      <w:r w:rsidRPr="008D49BA">
        <w:rPr>
          <w:rFonts w:ascii="Arial" w:hAnsi="Arial" w:cs="Arial"/>
          <w:lang w:eastAsia="bg-BG"/>
        </w:rPr>
        <w:t>Login</w:t>
      </w:r>
      <w:r w:rsidRPr="008D49BA">
        <w:rPr>
          <w:rFonts w:ascii="Arial" w:hAnsi="Arial" w:cs="Arial"/>
          <w:lang w:val="bg-BG" w:eastAsia="bg-BG"/>
        </w:rPr>
        <w:t>“, имат за предусловие, че изпълнява</w:t>
      </w:r>
      <w:r>
        <w:rPr>
          <w:rFonts w:ascii="Arial" w:hAnsi="Arial" w:cs="Arial"/>
          <w:lang w:val="bg-BG" w:eastAsia="bg-BG"/>
        </w:rPr>
        <w:t>щият ак</w:t>
      </w:r>
      <w:r w:rsidRPr="00E817D5">
        <w:rPr>
          <w:rFonts w:ascii="Arial" w:hAnsi="Arial" w:cs="Arial"/>
          <w:lang w:val="bg-BG"/>
        </w:rPr>
        <w:t>тьор</w:t>
      </w:r>
      <w:r w:rsidRPr="008D49BA">
        <w:rPr>
          <w:rFonts w:ascii="Arial" w:hAnsi="Arial" w:cs="Arial"/>
          <w:lang w:val="bg-BG" w:eastAsia="bg-BG"/>
        </w:rPr>
        <w:t xml:space="preserve"> е вписан в системата.</w:t>
      </w:r>
    </w:p>
    <w:bookmarkStart w:id="23" w:name="BKM_30E5BDF2_56B6_4f36_8628_4C4F62DC6B02"/>
    <w:p w:rsidR="00B13206" w:rsidRDefault="00B13206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4" w:name="_Toc443008288"/>
      <w:r>
        <w:rPr>
          <w:color w:val="000000"/>
        </w:rPr>
        <w:t>Change client information</w:t>
      </w:r>
      <w:bookmarkEnd w:id="24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 w:rsidR="008D49BA"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 w:rsidR="008D49BA"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 w:rsidR="008D49BA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8D49BA">
              <w:rPr>
                <w:color w:val="000000"/>
                <w:sz w:val="22"/>
                <w:szCs w:val="22"/>
                <w:lang w:val="bg-BG"/>
              </w:rPr>
              <w:t>views</w:t>
            </w:r>
            <w:proofErr w:type="spellEnd"/>
            <w:r w:rsidR="008D49BA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8D49BA"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 w:rsidR="008D49BA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r w:rsidR="008D49BA">
              <w:rPr>
                <w:color w:val="000000"/>
                <w:sz w:val="22"/>
                <w:szCs w:val="22"/>
              </w:rPr>
              <w:t>client details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decides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like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address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.)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that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appropriate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correct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by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selecting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“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typed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selects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“Save”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save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New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updated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client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displayed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23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25" w:name="BKM_32CCC772_9C1F_4696_93BC_B8EEBFC5895D"/>
    <w:p w:rsidR="00B13206" w:rsidRDefault="00B13206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6" w:name="_Toc443008289"/>
      <w:r>
        <w:rPr>
          <w:color w:val="000000"/>
        </w:rPr>
        <w:t>Change currency</w:t>
      </w:r>
      <w:bookmarkEnd w:id="26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8B6E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8B6E65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proofErr w:type="spellStart"/>
            <w:r>
              <w:rPr>
                <w:color w:val="000000"/>
                <w:sz w:val="22"/>
                <w:szCs w:val="22"/>
              </w:rPr>
              <w:t>Потребителят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има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възможност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да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сменя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валутата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наличните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средства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негова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сметка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fldChar w:fldCharType="end"/>
            </w:r>
            <w:r w:rsidR="00A573CA">
              <w:t xml:space="preserve"> </w:t>
            </w:r>
            <w:r w:rsidR="00A573CA">
              <w:rPr>
                <w:lang w:val="bg-BG"/>
              </w:rPr>
              <w:t>Това е възможно при избиране на менюто „</w:t>
            </w:r>
            <w:r w:rsidR="00A573CA">
              <w:t>Change currency</w:t>
            </w:r>
            <w:r w:rsidR="00A573CA">
              <w:rPr>
                <w:lang w:val="bg-BG"/>
              </w:rPr>
              <w:t>“</w:t>
            </w:r>
            <w:r w:rsidR="00A573CA">
              <w:t>.</w:t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475AFF" w:rsidRDefault="00475AFF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bookmarkStart w:id="27" w:name="_Toc443008290"/>
      <w:bookmarkEnd w:id="25"/>
      <w:r>
        <w:rPr>
          <w:color w:val="000000"/>
        </w:rPr>
        <w:t>Transfer funds</w:t>
      </w:r>
      <w:bookmarkEnd w:id="27"/>
    </w:p>
    <w:p w:rsidR="00A573CA" w:rsidRPr="00A573CA" w:rsidRDefault="00A573CA" w:rsidP="00A573CA">
      <w:pPr>
        <w:ind w:firstLine="720"/>
        <w:rPr>
          <w:color w:val="000000"/>
          <w:sz w:val="22"/>
          <w:szCs w:val="22"/>
          <w:lang w:val="bg-BG"/>
        </w:rPr>
      </w:pPr>
      <w:r>
        <w:fldChar w:fldCharType="begin" w:fldLock="1"/>
      </w:r>
      <w:r>
        <w:instrText xml:space="preserve">MERGEFIELD </w:instrText>
      </w:r>
      <w:r w:rsidRPr="00A573CA">
        <w:rPr>
          <w:color w:val="000000"/>
          <w:sz w:val="22"/>
          <w:szCs w:val="22"/>
        </w:rPr>
        <w:instrText>Element.Notes</w:instrText>
      </w:r>
      <w:r>
        <w:fldChar w:fldCharType="end"/>
      </w:r>
      <w:r w:rsidRPr="00A573CA">
        <w:rPr>
          <w:color w:val="000000"/>
          <w:sz w:val="22"/>
          <w:szCs w:val="22"/>
          <w:lang w:val="bg-BG"/>
        </w:rPr>
        <w:t xml:space="preserve">1. </w:t>
      </w:r>
      <w:proofErr w:type="spellStart"/>
      <w:r w:rsidRPr="00A573CA">
        <w:rPr>
          <w:color w:val="000000"/>
          <w:sz w:val="22"/>
          <w:szCs w:val="22"/>
          <w:lang w:val="bg-BG"/>
        </w:rPr>
        <w:t>User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A573CA">
        <w:rPr>
          <w:color w:val="000000"/>
          <w:sz w:val="22"/>
          <w:szCs w:val="22"/>
          <w:lang w:val="bg-BG"/>
        </w:rPr>
        <w:t>views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A573CA">
        <w:rPr>
          <w:color w:val="000000"/>
          <w:sz w:val="22"/>
          <w:szCs w:val="22"/>
          <w:lang w:val="bg-BG"/>
        </w:rPr>
        <w:t>his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A573CA">
        <w:rPr>
          <w:color w:val="000000"/>
          <w:sz w:val="22"/>
          <w:szCs w:val="22"/>
          <w:lang w:val="bg-BG"/>
        </w:rPr>
        <w:t>account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. </w:t>
      </w:r>
    </w:p>
    <w:p w:rsidR="00A573CA" w:rsidRPr="00A573CA" w:rsidRDefault="00A573CA" w:rsidP="00A573CA">
      <w:pPr>
        <w:ind w:firstLine="720"/>
        <w:rPr>
          <w:color w:val="000000"/>
          <w:sz w:val="22"/>
          <w:szCs w:val="22"/>
          <w:lang w:val="bg-BG"/>
        </w:rPr>
      </w:pPr>
      <w:r w:rsidRPr="00A573CA">
        <w:rPr>
          <w:color w:val="000000"/>
          <w:sz w:val="22"/>
          <w:szCs w:val="22"/>
          <w:lang w:val="bg-BG"/>
        </w:rPr>
        <w:t xml:space="preserve">2. </w:t>
      </w:r>
      <w:proofErr w:type="spellStart"/>
      <w:r w:rsidRPr="00A573CA">
        <w:rPr>
          <w:color w:val="000000"/>
          <w:sz w:val="22"/>
          <w:szCs w:val="22"/>
          <w:lang w:val="bg-BG"/>
        </w:rPr>
        <w:t>User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A573CA">
        <w:rPr>
          <w:color w:val="000000"/>
          <w:sz w:val="22"/>
          <w:szCs w:val="22"/>
          <w:lang w:val="bg-BG"/>
        </w:rPr>
        <w:t>decides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A573CA">
        <w:rPr>
          <w:color w:val="000000"/>
          <w:sz w:val="22"/>
          <w:szCs w:val="22"/>
          <w:lang w:val="bg-BG"/>
        </w:rPr>
        <w:t>to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 </w:t>
      </w:r>
      <w:r w:rsidR="0062564D">
        <w:rPr>
          <w:color w:val="000000"/>
          <w:sz w:val="22"/>
          <w:szCs w:val="22"/>
        </w:rPr>
        <w:t>transfer funds</w:t>
      </w:r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by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selecting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the</w:t>
      </w:r>
      <w:proofErr w:type="spellEnd"/>
      <w:r>
        <w:rPr>
          <w:color w:val="000000"/>
          <w:sz w:val="22"/>
          <w:szCs w:val="22"/>
          <w:lang w:val="bg-BG"/>
        </w:rPr>
        <w:t xml:space="preserve"> “</w:t>
      </w:r>
      <w:r>
        <w:rPr>
          <w:color w:val="000000"/>
          <w:sz w:val="22"/>
          <w:szCs w:val="22"/>
        </w:rPr>
        <w:t>Transfer funds</w:t>
      </w:r>
      <w:r w:rsidRPr="00A573CA">
        <w:rPr>
          <w:color w:val="000000"/>
          <w:sz w:val="22"/>
          <w:szCs w:val="22"/>
          <w:lang w:val="bg-BG"/>
        </w:rPr>
        <w:t xml:space="preserve">” </w:t>
      </w:r>
      <w:proofErr w:type="spellStart"/>
      <w:r w:rsidRPr="00A573CA">
        <w:rPr>
          <w:color w:val="000000"/>
          <w:sz w:val="22"/>
          <w:szCs w:val="22"/>
          <w:lang w:val="bg-BG"/>
        </w:rPr>
        <w:t>option</w:t>
      </w:r>
      <w:proofErr w:type="spellEnd"/>
      <w:r w:rsidRPr="00A573CA">
        <w:rPr>
          <w:color w:val="000000"/>
          <w:sz w:val="22"/>
          <w:szCs w:val="22"/>
          <w:lang w:val="bg-BG"/>
        </w:rPr>
        <w:t xml:space="preserve">. </w:t>
      </w:r>
    </w:p>
    <w:p w:rsidR="006118F3" w:rsidRPr="006118F3" w:rsidRDefault="00A573CA" w:rsidP="006118F3">
      <w:pPr>
        <w:ind w:firstLine="720"/>
        <w:rPr>
          <w:color w:val="000000"/>
          <w:sz w:val="22"/>
          <w:szCs w:val="22"/>
          <w:lang w:val="bg-BG"/>
        </w:rPr>
      </w:pPr>
      <w:r w:rsidRPr="00A573CA">
        <w:rPr>
          <w:color w:val="000000"/>
          <w:sz w:val="22"/>
          <w:szCs w:val="22"/>
          <w:lang w:val="bg-BG"/>
        </w:rPr>
        <w:t xml:space="preserve">3. </w:t>
      </w:r>
      <w:r w:rsidR="0062564D">
        <w:rPr>
          <w:color w:val="000000"/>
          <w:sz w:val="22"/>
          <w:szCs w:val="22"/>
        </w:rPr>
        <w:t xml:space="preserve">He has to </w:t>
      </w:r>
      <w:r w:rsidR="006118F3">
        <w:rPr>
          <w:color w:val="000000"/>
          <w:sz w:val="22"/>
          <w:szCs w:val="22"/>
        </w:rPr>
        <w:t>select the receiving account and define the amount.</w:t>
      </w:r>
    </w:p>
    <w:p w:rsidR="00A573CA" w:rsidRPr="006118F3" w:rsidRDefault="006118F3" w:rsidP="00A573CA">
      <w:pPr>
        <w:ind w:firstLine="720"/>
        <w:rPr>
          <w:color w:val="000000"/>
          <w:sz w:val="22"/>
          <w:szCs w:val="22"/>
          <w:lang w:val="bg-BG"/>
        </w:rPr>
      </w:pPr>
      <w:r w:rsidRPr="006118F3">
        <w:rPr>
          <w:color w:val="000000"/>
          <w:sz w:val="22"/>
          <w:szCs w:val="22"/>
          <w:lang w:val="bg-BG"/>
        </w:rPr>
        <w:t xml:space="preserve">4. </w:t>
      </w:r>
      <w:proofErr w:type="spellStart"/>
      <w:r w:rsidRPr="006118F3">
        <w:rPr>
          <w:color w:val="000000"/>
          <w:sz w:val="22"/>
          <w:szCs w:val="22"/>
          <w:lang w:val="bg-BG"/>
        </w:rPr>
        <w:t>User</w:t>
      </w:r>
      <w:proofErr w:type="spellEnd"/>
      <w:r w:rsidRPr="006118F3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6118F3">
        <w:rPr>
          <w:color w:val="000000"/>
          <w:sz w:val="22"/>
          <w:szCs w:val="22"/>
          <w:lang w:val="bg-BG"/>
        </w:rPr>
        <w:t>selects</w:t>
      </w:r>
      <w:proofErr w:type="spellEnd"/>
      <w:r w:rsidRPr="006118F3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6118F3">
        <w:rPr>
          <w:color w:val="000000"/>
          <w:sz w:val="22"/>
          <w:szCs w:val="22"/>
          <w:lang w:val="bg-BG"/>
        </w:rPr>
        <w:t>the</w:t>
      </w:r>
      <w:proofErr w:type="spellEnd"/>
      <w:r w:rsidRPr="006118F3">
        <w:rPr>
          <w:color w:val="000000"/>
          <w:sz w:val="22"/>
          <w:szCs w:val="22"/>
          <w:lang w:val="bg-BG"/>
        </w:rPr>
        <w:t xml:space="preserve"> “</w:t>
      </w:r>
      <w:proofErr w:type="spellStart"/>
      <w:r w:rsidRPr="006118F3">
        <w:rPr>
          <w:color w:val="000000"/>
          <w:sz w:val="22"/>
          <w:szCs w:val="22"/>
          <w:lang w:val="bg-BG"/>
        </w:rPr>
        <w:t>Confirm</w:t>
      </w:r>
      <w:proofErr w:type="spellEnd"/>
      <w:r w:rsidRPr="006118F3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6118F3">
        <w:rPr>
          <w:color w:val="000000"/>
          <w:sz w:val="22"/>
          <w:szCs w:val="22"/>
          <w:lang w:val="bg-BG"/>
        </w:rPr>
        <w:t>transaction</w:t>
      </w:r>
      <w:proofErr w:type="spellEnd"/>
      <w:r w:rsidR="00A573CA" w:rsidRPr="006118F3">
        <w:rPr>
          <w:color w:val="000000"/>
          <w:sz w:val="22"/>
          <w:szCs w:val="22"/>
          <w:lang w:val="bg-BG"/>
        </w:rPr>
        <w:t xml:space="preserve">” </w:t>
      </w:r>
      <w:proofErr w:type="spellStart"/>
      <w:r w:rsidR="00A573CA" w:rsidRPr="006118F3">
        <w:rPr>
          <w:color w:val="000000"/>
          <w:sz w:val="22"/>
          <w:szCs w:val="22"/>
          <w:lang w:val="bg-BG"/>
        </w:rPr>
        <w:t>option</w:t>
      </w:r>
      <w:proofErr w:type="spellEnd"/>
      <w:r w:rsidR="00A573CA" w:rsidRPr="006118F3">
        <w:rPr>
          <w:color w:val="000000"/>
          <w:sz w:val="22"/>
          <w:szCs w:val="22"/>
          <w:lang w:val="bg-BG"/>
        </w:rPr>
        <w:t xml:space="preserve"> </w:t>
      </w:r>
      <w:proofErr w:type="spellStart"/>
      <w:r w:rsidR="00A573CA" w:rsidRPr="006118F3">
        <w:rPr>
          <w:color w:val="000000"/>
          <w:sz w:val="22"/>
          <w:szCs w:val="22"/>
          <w:lang w:val="bg-BG"/>
        </w:rPr>
        <w:t>to</w:t>
      </w:r>
      <w:proofErr w:type="spellEnd"/>
      <w:r w:rsidR="00A573CA" w:rsidRPr="006118F3">
        <w:rPr>
          <w:color w:val="000000"/>
          <w:sz w:val="22"/>
          <w:szCs w:val="22"/>
          <w:lang w:val="bg-BG"/>
        </w:rPr>
        <w:t xml:space="preserve"> </w:t>
      </w:r>
      <w:r w:rsidRPr="006118F3">
        <w:rPr>
          <w:color w:val="000000"/>
          <w:sz w:val="22"/>
          <w:szCs w:val="22"/>
        </w:rPr>
        <w:t>complete the transaction.</w:t>
      </w:r>
      <w:r w:rsidR="00A573CA" w:rsidRPr="006118F3">
        <w:rPr>
          <w:color w:val="000000"/>
          <w:sz w:val="22"/>
          <w:szCs w:val="22"/>
          <w:lang w:val="bg-BG"/>
        </w:rPr>
        <w:t xml:space="preserve"> </w:t>
      </w:r>
    </w:p>
    <w:p w:rsidR="00B13206" w:rsidRDefault="00A573CA" w:rsidP="00A573CA">
      <w:pPr>
        <w:pStyle w:val="af8"/>
        <w:ind w:firstLine="72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>5</w:t>
      </w:r>
      <w:r w:rsidR="006118F3"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. </w:t>
      </w:r>
      <w:proofErr w:type="spellStart"/>
      <w:r w:rsidR="006118F3"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>The</w:t>
      </w:r>
      <w:proofErr w:type="spellEnd"/>
      <w:r w:rsidR="006118F3"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proofErr w:type="spellStart"/>
      <w:r w:rsidR="006118F3"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>account</w:t>
      </w:r>
      <w:proofErr w:type="spellEnd"/>
      <w:r w:rsidR="006118F3" w:rsidRPr="006118F3">
        <w:rPr>
          <w:rFonts w:ascii="Times New Roman" w:hAnsi="Times New Roman" w:cs="Times New Roman"/>
          <w:color w:val="000000"/>
          <w:sz w:val="22"/>
          <w:szCs w:val="22"/>
          <w:lang w:val="en-US"/>
        </w:rPr>
        <w:t>’s balance is updated.</w:t>
      </w:r>
    </w:p>
    <w:p w:rsidR="006118F3" w:rsidRDefault="006118F3" w:rsidP="006118F3">
      <w:pPr>
        <w:ind w:firstLine="720"/>
        <w:rPr>
          <w:color w:val="000000"/>
          <w:sz w:val="22"/>
          <w:szCs w:val="22"/>
          <w:lang w:val="bg-BG"/>
        </w:rPr>
      </w:pPr>
      <w:proofErr w:type="spellStart"/>
      <w:r>
        <w:rPr>
          <w:color w:val="000000"/>
          <w:sz w:val="22"/>
          <w:szCs w:val="22"/>
          <w:lang w:val="bg-BG"/>
        </w:rPr>
        <w:t>Abnormal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flow</w:t>
      </w:r>
      <w:proofErr w:type="spellEnd"/>
      <w:r>
        <w:rPr>
          <w:color w:val="000000"/>
          <w:sz w:val="22"/>
          <w:szCs w:val="22"/>
          <w:lang w:val="bg-BG"/>
        </w:rPr>
        <w:t>.</w:t>
      </w:r>
    </w:p>
    <w:p w:rsidR="006118F3" w:rsidRDefault="006118F3" w:rsidP="006118F3">
      <w:pPr>
        <w:ind w:left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 xml:space="preserve">1. </w:t>
      </w:r>
      <w:proofErr w:type="spellStart"/>
      <w:r>
        <w:rPr>
          <w:color w:val="000000"/>
          <w:sz w:val="22"/>
          <w:szCs w:val="22"/>
          <w:lang w:val="bg-BG"/>
        </w:rPr>
        <w:t>If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the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user</w:t>
      </w:r>
      <w:proofErr w:type="spellEnd"/>
      <w:r>
        <w:rPr>
          <w:color w:val="000000"/>
          <w:sz w:val="22"/>
          <w:szCs w:val="22"/>
        </w:rPr>
        <w:t xml:space="preserve"> selects unavailable account, the system </w:t>
      </w:r>
      <w:proofErr w:type="spellStart"/>
      <w:r>
        <w:rPr>
          <w:color w:val="000000"/>
          <w:sz w:val="22"/>
          <w:szCs w:val="22"/>
        </w:rPr>
        <w:t>promts</w:t>
      </w:r>
      <w:proofErr w:type="spellEnd"/>
      <w:r>
        <w:rPr>
          <w:color w:val="000000"/>
          <w:sz w:val="22"/>
          <w:szCs w:val="22"/>
        </w:rPr>
        <w:t xml:space="preserve"> the user to select new account.</w:t>
      </w:r>
      <w:r>
        <w:rPr>
          <w:color w:val="000000"/>
          <w:sz w:val="22"/>
          <w:szCs w:val="22"/>
          <w:lang w:val="bg-BG"/>
        </w:rPr>
        <w:t xml:space="preserve"> </w:t>
      </w:r>
    </w:p>
    <w:p w:rsidR="006118F3" w:rsidRDefault="006118F3" w:rsidP="006118F3">
      <w:pPr>
        <w:ind w:left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 xml:space="preserve">2. </w:t>
      </w:r>
      <w:proofErr w:type="spellStart"/>
      <w:r>
        <w:rPr>
          <w:color w:val="000000"/>
          <w:sz w:val="22"/>
          <w:szCs w:val="22"/>
          <w:lang w:val="bg-BG"/>
        </w:rPr>
        <w:t>If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the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user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has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defined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wrong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amount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of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money</w:t>
      </w:r>
      <w:proofErr w:type="spellEnd"/>
      <w:r>
        <w:rPr>
          <w:color w:val="000000"/>
          <w:sz w:val="22"/>
          <w:szCs w:val="22"/>
          <w:lang w:val="bg-BG"/>
        </w:rPr>
        <w:t xml:space="preserve">, </w:t>
      </w:r>
      <w:proofErr w:type="spellStart"/>
      <w:r>
        <w:rPr>
          <w:color w:val="000000"/>
          <w:sz w:val="22"/>
          <w:szCs w:val="22"/>
          <w:lang w:val="bg-BG"/>
        </w:rPr>
        <w:t>the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system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promts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the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user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to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define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new</w:t>
      </w:r>
      <w:proofErr w:type="spellEnd"/>
      <w:r>
        <w:rPr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color w:val="000000"/>
          <w:sz w:val="22"/>
          <w:szCs w:val="22"/>
          <w:lang w:val="bg-BG"/>
        </w:rPr>
        <w:t>amount</w:t>
      </w:r>
      <w:proofErr w:type="spellEnd"/>
      <w:r>
        <w:rPr>
          <w:color w:val="000000"/>
          <w:sz w:val="22"/>
          <w:szCs w:val="22"/>
          <w:lang w:val="bg-BG"/>
        </w:rPr>
        <w:t>.</w:t>
      </w:r>
    </w:p>
    <w:p w:rsidR="006118F3" w:rsidRPr="006118F3" w:rsidRDefault="006118F3" w:rsidP="006118F3">
      <w:pPr>
        <w:ind w:firstLine="720"/>
        <w:rPr>
          <w:lang w:eastAsia="bg-BG"/>
        </w:rPr>
      </w:pPr>
      <w:r>
        <w:rPr>
          <w:color w:val="000000"/>
          <w:sz w:val="22"/>
          <w:szCs w:val="22"/>
          <w:lang w:val="bg-BG"/>
        </w:rPr>
        <w:t>.</w:t>
      </w:r>
    </w:p>
    <w:bookmarkStart w:id="28" w:name="BKM_0F9C31FB_C798_434d_8479_C7FAACE329D8"/>
    <w:p w:rsidR="00B13206" w:rsidRDefault="00B13206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9" w:name="_Toc443008291"/>
      <w:r>
        <w:rPr>
          <w:color w:val="000000"/>
        </w:rPr>
        <w:t>Failed login</w:t>
      </w:r>
      <w:bookmarkEnd w:id="29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user’s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login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are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correct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system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prompts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investor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reenter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data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proper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message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has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forgot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, “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forgot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provided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28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0" w:name="BKM_E81907E0_D6D5_4ff1_AE30_986657BCD3FE"/>
    <w:p w:rsidR="00B13206" w:rsidRDefault="00B13206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1" w:name="_Toc443008292"/>
      <w:r>
        <w:rPr>
          <w:color w:val="000000"/>
        </w:rPr>
        <w:t>Login</w:t>
      </w:r>
      <w:bookmarkEnd w:id="31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System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prompts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enter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login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enters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login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Checking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match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there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exists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match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successfully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logged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User’s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web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displayed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Abnormal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flow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user’s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login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are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corr</w:t>
            </w:r>
            <w:r w:rsidR="009D6E14">
              <w:rPr>
                <w:color w:val="000000"/>
                <w:sz w:val="22"/>
                <w:szCs w:val="22"/>
                <w:lang w:val="bg-BG"/>
              </w:rPr>
              <w:t>ect</w:t>
            </w:r>
            <w:proofErr w:type="spellEnd"/>
            <w:r w:rsidR="009D6E14"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 w:rsidR="009D6E14">
              <w:rPr>
                <w:color w:val="000000"/>
                <w:sz w:val="22"/>
                <w:szCs w:val="22"/>
                <w:lang w:val="bg-BG"/>
              </w:rPr>
              <w:t>system</w:t>
            </w:r>
            <w:proofErr w:type="spellEnd"/>
            <w:r w:rsidR="009D6E14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9D6E14">
              <w:rPr>
                <w:color w:val="000000"/>
                <w:sz w:val="22"/>
                <w:szCs w:val="22"/>
                <w:lang w:val="bg-BG"/>
              </w:rPr>
              <w:t>prompts</w:t>
            </w:r>
            <w:proofErr w:type="spellEnd"/>
            <w:r w:rsidR="009D6E14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9D6E14"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 w:rsidR="009D6E14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9D6E14"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reenter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data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proper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message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has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forgot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, “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forgot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provided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Post-condition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User’s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account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displayed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30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2" w:name="BKM_45F28EA8_AF2A_495b_9E67_FC9A698C96BA"/>
    <w:p w:rsidR="00B13206" w:rsidRDefault="00B13206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3" w:name="_Toc443008293"/>
      <w:r>
        <w:rPr>
          <w:color w:val="000000"/>
        </w:rPr>
        <w:t>Logout</w:t>
      </w:r>
      <w:bookmarkEnd w:id="33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selects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“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Logout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System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prompts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saving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there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any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unsaved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System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asks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confirm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logout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successfully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logged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out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cannot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anything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without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logging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again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32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4" w:name="BKM_DE22952D_4692_48d7_B196_617DC7E92F28"/>
    <w:p w:rsidR="00B13206" w:rsidRDefault="00B13206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5" w:name="_Toc443008294"/>
      <w:r>
        <w:rPr>
          <w:color w:val="000000"/>
        </w:rPr>
        <w:t>Modify web user options</w:t>
      </w:r>
      <w:bookmarkEnd w:id="35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views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web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account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decides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like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email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address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change,password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.)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that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not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appropriate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correct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by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selecting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“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typed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selects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“Save”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save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New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updated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client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displayed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19"/>
    <w:bookmarkEnd w:id="20"/>
    <w:bookmarkEnd w:id="34"/>
    <w:p w:rsidR="00B13206" w:rsidRPr="002B01FB" w:rsidRDefault="008D49BA" w:rsidP="00415862">
      <w:pPr>
        <w:pStyle w:val="af8"/>
        <w:jc w:val="both"/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</w:pPr>
      <w:r w:rsidRPr="00415862"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  <w:t>4</w:t>
      </w:r>
      <w:r w:rsidR="00475AFF" w:rsidRPr="00415862"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  <w:t>.2 Потребителски случаи при използване на електронно банкиране от администратор или служител</w:t>
      </w:r>
      <w:r w:rsidRPr="002B01FB">
        <w:rPr>
          <w:rFonts w:eastAsia="Times New Roman"/>
          <w:b/>
          <w:color w:val="000000"/>
          <w:sz w:val="22"/>
          <w:szCs w:val="22"/>
          <w:shd w:val="clear" w:color="auto" w:fill="auto"/>
          <w:lang w:val="en-US"/>
        </w:rPr>
        <w:t xml:space="preserve"> </w:t>
      </w:r>
      <w:r w:rsidRPr="002B01FB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auto"/>
          <w:lang w:val="en-US"/>
        </w:rPr>
        <w:t xml:space="preserve">– </w:t>
      </w:r>
      <w:r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освен вече изброените потребителски случаи, потребителите, които са вписани с права на администратор или служител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имат право да регистрират нов потребител(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User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) в модула за електронно банкиране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. 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Вписани</w:t>
      </w:r>
      <w:r w:rsidR="000A3FB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те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с права на администратор могат да създават акаунти за служители и клиенти, а тези вписани с права на служител могат да създават акаунти само за клиенти</w:t>
      </w:r>
      <w:r w:rsidR="0081392A" w:rsidRPr="002B01FB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.</w:t>
      </w:r>
    </w:p>
    <w:p w:rsidR="00D729CF" w:rsidRPr="00D729CF" w:rsidRDefault="00D729CF" w:rsidP="00D729CF">
      <w:pPr>
        <w:rPr>
          <w:lang w:val="bg-BG" w:eastAsia="bg-BG"/>
        </w:rPr>
      </w:pPr>
      <w:r>
        <w:rPr>
          <w:lang w:val="bg-BG" w:eastAsia="bg-BG"/>
        </w:rPr>
        <w:tab/>
      </w:r>
    </w:p>
    <w:p w:rsidR="00D729CF" w:rsidRDefault="00475AFF" w:rsidP="006C7EA3">
      <w:pPr>
        <w:pStyle w:val="af6"/>
        <w:numPr>
          <w:ilvl w:val="0"/>
          <w:numId w:val="3"/>
        </w:numPr>
        <w:jc w:val="both"/>
        <w:rPr>
          <w:rFonts w:ascii="Arial" w:hAnsi="Arial" w:cs="Arial"/>
        </w:rPr>
      </w:pPr>
      <w:bookmarkStart w:id="36" w:name="Модул__СМС_банкиране_"/>
      <w:bookmarkStart w:id="37" w:name="BKM_EF98ACB9_FA3F_4742_9543_D4809FF3F76E"/>
      <w:r w:rsidRPr="002B01FB">
        <w:rPr>
          <w:rFonts w:ascii="Arial" w:hAnsi="Arial" w:cs="Arial"/>
          <w:bCs/>
        </w:rPr>
        <w:t>Register web client user</w:t>
      </w:r>
      <w:r w:rsidR="002B01FB" w:rsidRPr="002B01FB">
        <w:rPr>
          <w:rFonts w:ascii="Arial" w:hAnsi="Arial" w:cs="Arial"/>
          <w:bCs/>
          <w:lang w:val="bg-BG"/>
        </w:rPr>
        <w:t xml:space="preserve"> – подробна </w:t>
      </w:r>
      <w:r w:rsidR="002B01FB" w:rsidRPr="002B01FB">
        <w:rPr>
          <w:rFonts w:ascii="Arial" w:hAnsi="Arial" w:cs="Arial"/>
          <w:bCs/>
        </w:rPr>
        <w:t>Use case diagram</w:t>
      </w:r>
      <w:r w:rsidR="002B01FB" w:rsidRPr="002B01FB">
        <w:rPr>
          <w:rFonts w:ascii="Arial" w:hAnsi="Arial" w:cs="Arial"/>
          <w:bCs/>
          <w:lang w:val="bg-BG"/>
        </w:rPr>
        <w:t xml:space="preserve"> може да се види в документа </w:t>
      </w:r>
      <w:r w:rsidR="002B01FB" w:rsidRPr="002B01FB">
        <w:rPr>
          <w:rFonts w:ascii="Arial" w:hAnsi="Arial" w:cs="Arial"/>
          <w:lang w:val="bg-BG"/>
        </w:rPr>
        <w:t xml:space="preserve">ABM-E3-UseCase </w:t>
      </w:r>
      <w:proofErr w:type="spellStart"/>
      <w:r w:rsidR="002B01FB" w:rsidRPr="002B01FB">
        <w:rPr>
          <w:rFonts w:ascii="Arial" w:hAnsi="Arial" w:cs="Arial"/>
          <w:lang w:val="bg-BG"/>
        </w:rPr>
        <w:t>Model</w:t>
      </w:r>
      <w:proofErr w:type="spellEnd"/>
      <w:r w:rsidR="002B01FB" w:rsidRPr="002B01FB">
        <w:rPr>
          <w:rFonts w:ascii="Arial" w:hAnsi="Arial" w:cs="Arial"/>
          <w:lang w:val="bg-BG"/>
        </w:rPr>
        <w:t>.</w:t>
      </w:r>
      <w:proofErr w:type="spellStart"/>
      <w:r w:rsidR="002B01FB" w:rsidRPr="002B01FB">
        <w:rPr>
          <w:rFonts w:ascii="Arial" w:hAnsi="Arial" w:cs="Arial"/>
        </w:rPr>
        <w:t>eap</w:t>
      </w:r>
      <w:proofErr w:type="spellEnd"/>
    </w:p>
    <w:p w:rsidR="000A3FB8" w:rsidRDefault="000A3FB8" w:rsidP="000A3FB8">
      <w:r>
        <w:rPr>
          <w:lang w:val="bg-BG"/>
        </w:rPr>
        <w:t>Предусловие</w:t>
      </w:r>
      <w:r>
        <w:t xml:space="preserve">: </w:t>
      </w:r>
    </w:p>
    <w:p w:rsidR="000A3FB8" w:rsidRDefault="000A3FB8" w:rsidP="006C7EA3">
      <w:pPr>
        <w:pStyle w:val="af6"/>
        <w:widowControl/>
        <w:numPr>
          <w:ilvl w:val="0"/>
          <w:numId w:val="9"/>
        </w:numPr>
        <w:spacing w:after="200" w:line="276" w:lineRule="auto"/>
        <w:rPr>
          <w:lang w:val="bg-BG"/>
        </w:rPr>
      </w:pPr>
      <w:r>
        <w:rPr>
          <w:lang w:val="bg-BG"/>
        </w:rPr>
        <w:t>Клиентът или служителят за когото ще бъде създаден интернет акаунт да има регистрация в системата като съответно клиент или служител.</w:t>
      </w:r>
    </w:p>
    <w:p w:rsidR="000A3FB8" w:rsidRDefault="000A3FB8" w:rsidP="006C7EA3">
      <w:pPr>
        <w:pStyle w:val="af6"/>
        <w:widowControl/>
        <w:numPr>
          <w:ilvl w:val="0"/>
          <w:numId w:val="9"/>
        </w:numPr>
        <w:spacing w:after="200" w:line="276" w:lineRule="auto"/>
        <w:rPr>
          <w:lang w:val="bg-BG"/>
        </w:rPr>
      </w:pPr>
      <w:r>
        <w:rPr>
          <w:lang w:val="bg-BG"/>
        </w:rPr>
        <w:t>„</w:t>
      </w:r>
      <w:r>
        <w:t>User</w:t>
      </w:r>
      <w:r>
        <w:rPr>
          <w:lang w:val="bg-BG"/>
        </w:rPr>
        <w:t>“ се е вписал в системата.</w:t>
      </w:r>
    </w:p>
    <w:p w:rsidR="0048458D" w:rsidRDefault="000A3FB8" w:rsidP="006C7EA3">
      <w:pPr>
        <w:pStyle w:val="af6"/>
        <w:widowControl/>
        <w:numPr>
          <w:ilvl w:val="0"/>
          <w:numId w:val="9"/>
        </w:numPr>
        <w:spacing w:after="200" w:line="276" w:lineRule="auto"/>
        <w:rPr>
          <w:lang w:val="bg-BG"/>
        </w:rPr>
      </w:pPr>
      <w:r w:rsidRPr="000A3FB8">
        <w:rPr>
          <w:lang w:val="bg-BG"/>
        </w:rPr>
        <w:t>Избрано е меню за създаване на онлайн клиентски профил</w:t>
      </w:r>
    </w:p>
    <w:p w:rsidR="000A3FB8" w:rsidRPr="000A3FB8" w:rsidRDefault="000A3FB8" w:rsidP="000A3FB8">
      <w:pPr>
        <w:widowControl/>
        <w:spacing w:after="200" w:line="276" w:lineRule="auto"/>
        <w:rPr>
          <w:lang w:val="bg-BG"/>
        </w:rPr>
      </w:pPr>
      <w:r>
        <w:rPr>
          <w:lang w:val="bg-BG"/>
        </w:rPr>
        <w:t>Изпълнение:</w:t>
      </w:r>
    </w:p>
    <w:p w:rsidR="00D729CF" w:rsidRPr="002B01FB" w:rsidRDefault="00D729CF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sz w:val="22"/>
          <w:szCs w:val="22"/>
        </w:rPr>
        <w:fldChar w:fldCharType="begin" w:fldLock="1"/>
      </w:r>
      <w:r w:rsidRPr="002B01FB">
        <w:rPr>
          <w:sz w:val="22"/>
          <w:szCs w:val="22"/>
        </w:rPr>
        <w:instrText xml:space="preserve">MERGEFIELD </w:instrText>
      </w:r>
      <w:r w:rsidRPr="002B01FB">
        <w:rPr>
          <w:color w:val="000000"/>
          <w:sz w:val="22"/>
          <w:szCs w:val="22"/>
        </w:rPr>
        <w:instrText>Element.Notes</w:instrText>
      </w:r>
      <w:r w:rsidRPr="002B01FB">
        <w:rPr>
          <w:sz w:val="22"/>
          <w:szCs w:val="22"/>
        </w:rPr>
        <w:fldChar w:fldCharType="end"/>
      </w:r>
      <w:r w:rsidRPr="002B01FB">
        <w:rPr>
          <w:color w:val="000000"/>
          <w:sz w:val="22"/>
          <w:szCs w:val="22"/>
          <w:lang w:val="bg-BG"/>
        </w:rPr>
        <w:t xml:space="preserve">1. </w:t>
      </w:r>
      <w:proofErr w:type="spellStart"/>
      <w:r w:rsidRPr="002B01FB">
        <w:rPr>
          <w:color w:val="000000"/>
          <w:sz w:val="22"/>
          <w:szCs w:val="22"/>
          <w:lang w:val="bg-BG"/>
        </w:rPr>
        <w:t>User</w:t>
      </w:r>
      <w:proofErr w:type="spellEnd"/>
      <w:r w:rsidRPr="002B01FB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2B01FB">
        <w:rPr>
          <w:color w:val="000000"/>
          <w:sz w:val="22"/>
          <w:szCs w:val="22"/>
          <w:lang w:val="bg-BG"/>
        </w:rPr>
        <w:t>views</w:t>
      </w:r>
      <w:proofErr w:type="spellEnd"/>
      <w:r w:rsidRPr="002B01FB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2B01FB">
        <w:rPr>
          <w:color w:val="000000"/>
          <w:sz w:val="22"/>
          <w:szCs w:val="22"/>
          <w:lang w:val="bg-BG"/>
        </w:rPr>
        <w:t>his</w:t>
      </w:r>
      <w:proofErr w:type="spellEnd"/>
      <w:r w:rsidRPr="002B01FB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2B01FB">
        <w:rPr>
          <w:color w:val="000000"/>
          <w:sz w:val="22"/>
          <w:szCs w:val="22"/>
          <w:lang w:val="bg-BG"/>
        </w:rPr>
        <w:t>web</w:t>
      </w:r>
      <w:proofErr w:type="spellEnd"/>
      <w:r w:rsidRPr="002B01FB">
        <w:rPr>
          <w:color w:val="000000"/>
          <w:sz w:val="22"/>
          <w:szCs w:val="22"/>
          <w:lang w:val="bg-BG"/>
        </w:rPr>
        <w:t xml:space="preserve"> </w:t>
      </w:r>
      <w:proofErr w:type="spellStart"/>
      <w:r w:rsidRPr="002B01FB">
        <w:rPr>
          <w:color w:val="000000"/>
          <w:sz w:val="22"/>
          <w:szCs w:val="22"/>
          <w:lang w:val="bg-BG"/>
        </w:rPr>
        <w:t>account</w:t>
      </w:r>
      <w:proofErr w:type="spellEnd"/>
      <w:r w:rsidRPr="002B01FB">
        <w:rPr>
          <w:color w:val="000000"/>
          <w:sz w:val="22"/>
          <w:szCs w:val="22"/>
          <w:lang w:val="bg-BG"/>
        </w:rPr>
        <w:t xml:space="preserve">. </w:t>
      </w:r>
    </w:p>
    <w:p w:rsidR="00D729CF" w:rsidRPr="002B01FB" w:rsidRDefault="00D729CF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2. </w:t>
      </w:r>
      <w:proofErr w:type="spellStart"/>
      <w:r w:rsidR="0081392A" w:rsidRPr="002B01FB">
        <w:rPr>
          <w:sz w:val="22"/>
          <w:szCs w:val="22"/>
        </w:rPr>
        <w:t>Банковият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служител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избира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подменю</w:t>
      </w:r>
      <w:proofErr w:type="spellEnd"/>
      <w:r w:rsidR="0081392A" w:rsidRPr="002B01FB">
        <w:rPr>
          <w:sz w:val="22"/>
          <w:szCs w:val="22"/>
        </w:rPr>
        <w:t xml:space="preserve"> "</w:t>
      </w:r>
      <w:proofErr w:type="spellStart"/>
      <w:r w:rsidR="0081392A" w:rsidRPr="002B01FB">
        <w:rPr>
          <w:sz w:val="22"/>
          <w:szCs w:val="22"/>
        </w:rPr>
        <w:t>Създаване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на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потребителски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профил</w:t>
      </w:r>
      <w:proofErr w:type="spellEnd"/>
      <w:r w:rsidR="0081392A" w:rsidRPr="002B01FB">
        <w:rPr>
          <w:sz w:val="22"/>
          <w:szCs w:val="22"/>
        </w:rPr>
        <w:t>".</w:t>
      </w:r>
    </w:p>
    <w:p w:rsidR="00D729CF" w:rsidRPr="002B01FB" w:rsidRDefault="00D729CF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3. </w:t>
      </w:r>
      <w:proofErr w:type="spellStart"/>
      <w:r w:rsidR="0081392A" w:rsidRPr="002B01FB">
        <w:rPr>
          <w:sz w:val="22"/>
          <w:szCs w:val="22"/>
        </w:rPr>
        <w:t>Намиране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на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необходимия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клиент</w:t>
      </w:r>
      <w:proofErr w:type="spellEnd"/>
      <w:r w:rsidR="0081392A" w:rsidRPr="002B01FB">
        <w:rPr>
          <w:sz w:val="22"/>
          <w:szCs w:val="22"/>
        </w:rPr>
        <w:t>/</w:t>
      </w:r>
      <w:proofErr w:type="spellStart"/>
      <w:r w:rsidR="0081392A" w:rsidRPr="002B01FB">
        <w:rPr>
          <w:sz w:val="22"/>
          <w:szCs w:val="22"/>
        </w:rPr>
        <w:t>служител</w:t>
      </w:r>
      <w:proofErr w:type="spellEnd"/>
      <w:r w:rsidR="0081392A" w:rsidRPr="002B01FB">
        <w:rPr>
          <w:sz w:val="22"/>
          <w:szCs w:val="22"/>
        </w:rPr>
        <w:t xml:space="preserve">, </w:t>
      </w:r>
      <w:proofErr w:type="spellStart"/>
      <w:r w:rsidR="0081392A" w:rsidRPr="002B01FB">
        <w:rPr>
          <w:sz w:val="22"/>
          <w:szCs w:val="22"/>
        </w:rPr>
        <w:t>на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когото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да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бъде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създаден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потребителски</w:t>
      </w:r>
      <w:proofErr w:type="spellEnd"/>
      <w:r w:rsidR="0081392A" w:rsidRPr="002B01FB">
        <w:rPr>
          <w:sz w:val="22"/>
          <w:szCs w:val="22"/>
        </w:rPr>
        <w:t xml:space="preserve"> </w:t>
      </w:r>
      <w:proofErr w:type="spellStart"/>
      <w:r w:rsidR="0081392A" w:rsidRPr="002B01FB">
        <w:rPr>
          <w:sz w:val="22"/>
          <w:szCs w:val="22"/>
        </w:rPr>
        <w:t>профил</w:t>
      </w:r>
      <w:proofErr w:type="spellEnd"/>
    </w:p>
    <w:p w:rsidR="00D729CF" w:rsidRPr="002B01FB" w:rsidRDefault="00D729CF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4. </w:t>
      </w:r>
      <w:proofErr w:type="spellStart"/>
      <w:r w:rsidR="002B01FB" w:rsidRPr="002B01FB">
        <w:rPr>
          <w:color w:val="000000"/>
          <w:sz w:val="22"/>
          <w:szCs w:val="22"/>
          <w:lang w:val="bg-BG"/>
        </w:rPr>
        <w:t>Подвърждаване</w:t>
      </w:r>
      <w:proofErr w:type="spellEnd"/>
      <w:r w:rsidR="002B01FB" w:rsidRPr="002B01FB">
        <w:rPr>
          <w:color w:val="000000"/>
          <w:sz w:val="22"/>
          <w:szCs w:val="22"/>
          <w:lang w:val="bg-BG"/>
        </w:rPr>
        <w:t xml:space="preserve"> на лични данни.</w:t>
      </w:r>
    </w:p>
    <w:p w:rsidR="00D729CF" w:rsidRPr="002B01FB" w:rsidRDefault="00D729CF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5. </w:t>
      </w:r>
      <w:r w:rsidR="002B01FB" w:rsidRPr="002B01FB">
        <w:rPr>
          <w:color w:val="000000"/>
          <w:sz w:val="22"/>
          <w:szCs w:val="22"/>
          <w:lang w:val="bg-BG"/>
        </w:rPr>
        <w:t>Определяне права на потребител.</w:t>
      </w:r>
    </w:p>
    <w:p w:rsidR="002B01FB" w:rsidRPr="002B01FB" w:rsidRDefault="002B01FB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>6. Избиране на бутон за изпращане на заявка за създаване.</w:t>
      </w:r>
    </w:p>
    <w:p w:rsidR="002B01FB" w:rsidRPr="002B01FB" w:rsidRDefault="002B01FB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>7. Системата оценява заявката и изпраща уведомление.</w:t>
      </w:r>
    </w:p>
    <w:p w:rsidR="002B01FB" w:rsidRPr="002B01FB" w:rsidRDefault="002B01FB" w:rsidP="00D729CF">
      <w:pPr>
        <w:ind w:left="720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</w:rPr>
        <w:t xml:space="preserve">8. </w:t>
      </w:r>
      <w:r w:rsidRPr="002B01FB">
        <w:rPr>
          <w:color w:val="000000"/>
          <w:sz w:val="22"/>
          <w:szCs w:val="22"/>
          <w:lang w:val="bg-BG"/>
        </w:rPr>
        <w:t xml:space="preserve">Лицето за когото е предназначено този потребителски акаунт получава уведомление с парола за достъп. </w:t>
      </w:r>
    </w:p>
    <w:p w:rsidR="00D729CF" w:rsidRDefault="00D729CF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D729CF" w:rsidRPr="00D729CF" w:rsidRDefault="00D729CF" w:rsidP="00D729CF">
      <w:r>
        <w:rPr>
          <w:color w:val="000000"/>
          <w:sz w:val="22"/>
          <w:szCs w:val="22"/>
        </w:rPr>
        <w:fldChar w:fldCharType="begin" w:fldLock="1"/>
      </w:r>
      <w:r>
        <w:rPr>
          <w:color w:val="000000"/>
          <w:sz w:val="22"/>
          <w:szCs w:val="22"/>
        </w:rPr>
        <w:instrText>MERGEFIELD Element.StructuredScenarioText</w:instrText>
      </w:r>
      <w:r>
        <w:rPr>
          <w:color w:val="000000"/>
          <w:sz w:val="22"/>
          <w:szCs w:val="22"/>
        </w:rPr>
        <w:fldChar w:fldCharType="end"/>
      </w:r>
    </w:p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38" w:name="_Toc443008295"/>
      <w:proofErr w:type="spellStart"/>
      <w:r>
        <w:t>Модул</w:t>
      </w:r>
      <w:proofErr w:type="spellEnd"/>
      <w:r>
        <w:t xml:space="preserve"> "СМС </w:t>
      </w:r>
      <w:proofErr w:type="spellStart"/>
      <w:r>
        <w:t>банкиране</w:t>
      </w:r>
      <w:proofErr w:type="spellEnd"/>
      <w:r>
        <w:t>"</w:t>
      </w:r>
      <w:bookmarkEnd w:id="38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39" w:name="BKM_37FB71B7_BE7A_4f91_8880_40FF833699E0"/>
      <w:r>
        <w:rPr>
          <w:noProof/>
          <w:shd w:val="clear" w:color="auto" w:fill="auto"/>
          <w:lang w:val="bg-BG"/>
        </w:rPr>
        <w:drawing>
          <wp:inline distT="0" distB="0" distL="0" distR="0" wp14:anchorId="2D25BF63" wp14:editId="1C2BF416">
            <wp:extent cx="4152900" cy="30670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3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"СМС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банкиране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39"/>
    </w:p>
    <w:p w:rsidR="0048458D" w:rsidRPr="0048458D" w:rsidRDefault="0048458D" w:rsidP="0048458D">
      <w:pPr>
        <w:rPr>
          <w:lang w:eastAsia="bg-BG"/>
        </w:rPr>
      </w:pPr>
    </w:p>
    <w:p w:rsidR="00B13206" w:rsidRPr="00BF37D8" w:rsidRDefault="0048458D" w:rsidP="0048458D">
      <w:pPr>
        <w:pStyle w:val="af8"/>
        <w:jc w:val="both"/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Потребителските случаи за уведомления в модула „СМС банкиране“ могат да се изпълняват, както от „</w:t>
      </w: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User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“, който е вписан като служител, така и от самата система ако въпросният клиент е изявил, че желае да бъде уведомяван при настъпване на промени по някоя от неговите сметки. Случаите на употреба за промяна на опциите за използване на „СМС банкиране“ </w:t>
      </w:r>
      <w:r w:rsidR="00BF37D8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се изпълняват от „</w:t>
      </w:r>
      <w:r w:rsidR="00BF37D8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User</w:t>
      </w:r>
      <w:r w:rsidR="00BF37D8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="00BF37D8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, </w:t>
      </w:r>
      <w:r w:rsidR="00BF37D8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който е вписан като клиент в електронния интернет портал на системата. Предусловието за изпълнение случаите на употреба, които се изпълняват, от който и да е </w:t>
      </w:r>
      <w:r w:rsidR="00BF37D8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“User”</w:t>
      </w:r>
      <w:r w:rsidR="00BF37D8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 е той да е вписан успешно в системата.</w:t>
      </w:r>
    </w:p>
    <w:bookmarkStart w:id="40" w:name="BKM_F5E840B3_7D60_4731_BBB1_00ABC37B3776"/>
    <w:p w:rsidR="00B13206" w:rsidRDefault="00B13206" w:rsidP="00307C3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1" w:name="_Toc443008296"/>
      <w:r>
        <w:rPr>
          <w:color w:val="000000"/>
        </w:rPr>
        <w:t>SMS notification</w:t>
      </w:r>
      <w:bookmarkEnd w:id="41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Find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telephone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number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client</w:t>
            </w:r>
            <w:proofErr w:type="spellEnd"/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Send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notifications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according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client's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SMS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banking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36"/>
    <w:bookmarkEnd w:id="37"/>
    <w:bookmarkEnd w:id="40"/>
    <w:p w:rsidR="00BF37D8" w:rsidRPr="00BF37D8" w:rsidRDefault="00BF37D8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i w:val="0"/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2" w:name="_Toc443008297"/>
      <w:r>
        <w:rPr>
          <w:color w:val="000000"/>
        </w:rPr>
        <w:t>Modify SMS banking option</w:t>
      </w:r>
      <w:r>
        <w:rPr>
          <w:b/>
          <w:bCs/>
        </w:rPr>
        <w:fldChar w:fldCharType="end"/>
      </w:r>
      <w:r w:rsidRPr="00BF37D8">
        <w:rPr>
          <w:bCs/>
        </w:rPr>
        <w:t>s</w:t>
      </w:r>
      <w:r>
        <w:rPr>
          <w:bCs/>
        </w:rPr>
        <w:t xml:space="preserve"> -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 w:rsidRPr="00BF37D8">
        <w:rPr>
          <w:rFonts w:cs="Arial"/>
          <w:bCs/>
          <w:i w:val="0"/>
        </w:rPr>
        <w:t>Use case diagram</w:t>
      </w:r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42"/>
      <w:proofErr w:type="spellEnd"/>
    </w:p>
    <w:p w:rsidR="00BF37D8" w:rsidRDefault="00BF37D8" w:rsidP="00BF37D8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32"/>
      </w:tblGrid>
      <w:tr w:rsidR="00BF37D8" w:rsidTr="000A3FB8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BF37D8" w:rsidRPr="00BF37D8" w:rsidRDefault="00BF37D8" w:rsidP="0006226E">
            <w:pPr>
              <w:rPr>
                <w:color w:val="000000"/>
                <w:sz w:val="22"/>
                <w:szCs w:val="22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>
              <w:rPr>
                <w:color w:val="000000"/>
                <w:sz w:val="22"/>
                <w:szCs w:val="22"/>
              </w:rPr>
              <w:t>View SMS banking options</w:t>
            </w:r>
          </w:p>
          <w:p w:rsidR="00BF37D8" w:rsidRDefault="00BF37D8" w:rsidP="000622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>
              <w:rPr>
                <w:color w:val="000000"/>
                <w:sz w:val="22"/>
                <w:szCs w:val="22"/>
              </w:rPr>
              <w:t>Select options</w:t>
            </w:r>
          </w:p>
          <w:p w:rsidR="00BF37D8" w:rsidRDefault="00BF37D8" w:rsidP="000622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3. Activate changes</w:t>
            </w:r>
          </w:p>
          <w:p w:rsidR="00BF37D8" w:rsidRDefault="00BF37D8" w:rsidP="000622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 Update account information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0A3FB8" w:rsidRPr="000A3FB8" w:rsidRDefault="000A3FB8" w:rsidP="000A3FB8">
      <w:pPr>
        <w:rPr>
          <w:lang w:val="en-AU" w:eastAsia="bg-BG"/>
        </w:rPr>
      </w:pPr>
      <w:bookmarkStart w:id="43" w:name="Модул__Сигурност_"/>
      <w:bookmarkStart w:id="44" w:name="BKM_E61C9BC6_5481_4ef5_A964_F8C047F55E87"/>
    </w:p>
    <w:p w:rsidR="00B13206" w:rsidRDefault="00B13206" w:rsidP="000A3FB8">
      <w:pPr>
        <w:pStyle w:val="1"/>
      </w:pPr>
      <w:r w:rsidRPr="000A3FB8">
        <w:rPr>
          <w:bCs/>
          <w:i/>
          <w:iCs/>
        </w:rPr>
        <w:fldChar w:fldCharType="begin" w:fldLock="1"/>
      </w:r>
      <w:r w:rsidRPr="000A3FB8">
        <w:rPr>
          <w:bCs/>
          <w:i/>
          <w:iCs/>
        </w:rPr>
        <w:instrText xml:space="preserve">MERGEFIELD </w:instrText>
      </w:r>
      <w:r>
        <w:instrText>Pkg.Name</w:instrText>
      </w:r>
      <w:r w:rsidRPr="000A3FB8">
        <w:rPr>
          <w:bCs/>
          <w:i/>
          <w:iCs/>
        </w:rPr>
        <w:fldChar w:fldCharType="separate"/>
      </w:r>
      <w:bookmarkStart w:id="45" w:name="_Toc443008298"/>
      <w:proofErr w:type="spellStart"/>
      <w:r>
        <w:t>Модул</w:t>
      </w:r>
      <w:proofErr w:type="spellEnd"/>
      <w:r>
        <w:t xml:space="preserve"> "</w:t>
      </w:r>
      <w:proofErr w:type="spellStart"/>
      <w:r>
        <w:t>Сигурност</w:t>
      </w:r>
      <w:proofErr w:type="spellEnd"/>
      <w:r>
        <w:t>"</w:t>
      </w:r>
      <w:bookmarkEnd w:id="45"/>
      <w:r w:rsidRPr="000A3FB8"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46" w:name="BKM_E0A5C073_BDAD_43ce_B9D6_37D55D628652"/>
      <w:r>
        <w:rPr>
          <w:noProof/>
          <w:shd w:val="clear" w:color="auto" w:fill="auto"/>
          <w:lang w:val="bg-BG"/>
        </w:rPr>
        <w:drawing>
          <wp:inline distT="0" distB="0" distL="0" distR="0" wp14:anchorId="5CB5D55D" wp14:editId="46C73663">
            <wp:extent cx="4295775" cy="4581525"/>
            <wp:effectExtent l="0" t="0" r="9525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4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Сигурност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46"/>
    </w:p>
    <w:p w:rsidR="0055634E" w:rsidRPr="0055634E" w:rsidRDefault="0055634E" w:rsidP="0055634E">
      <w:pPr>
        <w:rPr>
          <w:lang w:eastAsia="bg-BG"/>
        </w:rPr>
      </w:pPr>
    </w:p>
    <w:p w:rsidR="00B13206" w:rsidRPr="0055634E" w:rsidRDefault="0055634E" w:rsidP="0055634E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</w:pPr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Случаите на употреба в модул “Сигурност“ се изпълняват от „</w:t>
      </w:r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Administrator</w:t>
      </w:r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. </w:t>
      </w:r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Те имат за предусловие за администраторът да се е вписал успешно в системата. Случаите на употреба „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Register employee</w:t>
      </w:r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“, „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Create users</w:t>
      </w:r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“ и „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Control user </w:t>
      </w: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priviliges</w:t>
      </w:r>
      <w:proofErr w:type="spellEnd"/>
      <w:r w:rsidRPr="0055634E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“ могат да се видят като</w:t>
      </w:r>
      <w:r w:rsidRPr="0055634E">
        <w:rPr>
          <w:bCs/>
          <w:lang w:val="bg-BG"/>
        </w:rPr>
        <w:t xml:space="preserve"> „</w:t>
      </w:r>
      <w:r w:rsidRPr="0055634E">
        <w:rPr>
          <w:bCs/>
        </w:rPr>
        <w:t>Use case</w:t>
      </w:r>
      <w:r w:rsidRPr="0055634E">
        <w:rPr>
          <w:bCs/>
          <w:lang w:val="bg-BG"/>
        </w:rPr>
        <w:t>“</w:t>
      </w:r>
      <w:r w:rsidRPr="0055634E">
        <w:rPr>
          <w:bCs/>
        </w:rPr>
        <w:t xml:space="preserve"> </w:t>
      </w:r>
      <w:r w:rsidRPr="0055634E">
        <w:rPr>
          <w:bCs/>
          <w:lang w:val="bg-BG"/>
        </w:rPr>
        <w:t xml:space="preserve">диаграми  в документа </w:t>
      </w:r>
      <w:r w:rsidRPr="0055634E">
        <w:rPr>
          <w:lang w:val="bg-BG"/>
        </w:rPr>
        <w:t xml:space="preserve">ABM-E3-UseCase </w:t>
      </w:r>
      <w:proofErr w:type="spellStart"/>
      <w:r w:rsidRPr="0055634E">
        <w:rPr>
          <w:lang w:val="bg-BG"/>
        </w:rPr>
        <w:t>Model</w:t>
      </w:r>
      <w:proofErr w:type="spellEnd"/>
      <w:r w:rsidRPr="0055634E">
        <w:rPr>
          <w:lang w:val="bg-BG"/>
        </w:rPr>
        <w:t>.</w:t>
      </w:r>
      <w:proofErr w:type="spellStart"/>
      <w:r w:rsidRPr="0055634E">
        <w:t>eap</w:t>
      </w:r>
      <w:proofErr w:type="spellEnd"/>
      <w:r>
        <w:t>.</w:t>
      </w:r>
    </w:p>
    <w:bookmarkStart w:id="47" w:name="BKM_CEBB6010_91FE_4e72_B788_64509429CD5F"/>
    <w:p w:rsidR="00B13206" w:rsidRDefault="00B13206" w:rsidP="00307C3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8" w:name="_Toc443008299"/>
      <w:r>
        <w:rPr>
          <w:color w:val="000000"/>
        </w:rPr>
        <w:t>Alarm for Intrusion</w:t>
      </w:r>
      <w:bookmarkEnd w:id="48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proofErr w:type="spellStart"/>
            <w:r>
              <w:rPr>
                <w:color w:val="000000"/>
                <w:sz w:val="22"/>
                <w:szCs w:val="22"/>
              </w:rPr>
              <w:t>Сигнализиране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за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опит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за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обир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системата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към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съответните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власти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color w:val="000000"/>
                <w:sz w:val="22"/>
                <w:szCs w:val="22"/>
              </w:rPr>
              <w:t>охранителни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фирми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Сигнализиране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за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открити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нередности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>
              <w:rPr>
                <w:color w:val="000000"/>
                <w:sz w:val="22"/>
                <w:szCs w:val="22"/>
              </w:rPr>
              <w:t>данните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color w:val="000000"/>
                <w:sz w:val="22"/>
                <w:szCs w:val="22"/>
              </w:rPr>
              <w:t>сигнал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за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засечена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непозната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активност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мрежата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fldChar w:fldCharType="end"/>
            </w:r>
          </w:p>
          <w:p w:rsidR="00B13206" w:rsidRDefault="00B13206" w:rsidP="00B13206">
            <w:pPr>
              <w:rPr>
                <w:color w:val="000000"/>
              </w:rPr>
            </w:pPr>
          </w:p>
          <w:p w:rsidR="00B13206" w:rsidRDefault="00B13206" w:rsidP="00B1320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47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49" w:name="BKM_500AA5F9_899C_481c_A83E_1B5C15C0B61F"/>
    <w:p w:rsidR="00B13206" w:rsidRDefault="00B13206" w:rsidP="00307C3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0" w:name="_Toc443008300"/>
      <w:r>
        <w:rPr>
          <w:color w:val="000000"/>
        </w:rPr>
        <w:t>Login</w:t>
      </w:r>
      <w:bookmarkEnd w:id="50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System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prompts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r w:rsidR="009D6E14">
              <w:rPr>
                <w:color w:val="000000"/>
                <w:sz w:val="22"/>
                <w:szCs w:val="22"/>
              </w:rPr>
              <w:t>administrator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enter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login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9D6E14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enters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>/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her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login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name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and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Checking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match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9D6E14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there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exists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match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successfully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logged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in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9D6E14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Admin’s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page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displayed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Abnormal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flow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9D6E14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</w:t>
            </w:r>
            <w:r w:rsidR="00B13206">
              <w:rPr>
                <w:color w:val="000000"/>
                <w:sz w:val="22"/>
                <w:szCs w:val="22"/>
                <w:lang w:val="bg-BG"/>
              </w:rPr>
              <w:t>’s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login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and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are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not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corr</w:t>
            </w:r>
            <w:r>
              <w:rPr>
                <w:color w:val="000000"/>
                <w:sz w:val="22"/>
                <w:szCs w:val="22"/>
                <w:lang w:val="bg-BG"/>
              </w:rPr>
              <w:t>ect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system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prompts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reenter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data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with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a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proper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message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9D6E14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has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forgot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his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>, “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forgot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”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provided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</w:t>
            </w:r>
            <w:proofErr w:type="spellEnd"/>
          </w:p>
          <w:p w:rsidR="00B13206" w:rsidRDefault="009D6E14" w:rsidP="00B13206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Post-condition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Admin</w:t>
            </w:r>
            <w:r w:rsidR="00B13206">
              <w:rPr>
                <w:color w:val="000000"/>
                <w:sz w:val="22"/>
                <w:szCs w:val="22"/>
                <w:lang w:val="bg-BG"/>
              </w:rPr>
              <w:t>’s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account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  <w:lang w:val="bg-BG"/>
              </w:rPr>
              <w:t>displayed</w:t>
            </w:r>
            <w:proofErr w:type="spellEnd"/>
            <w:r w:rsidR="00B13206">
              <w:rPr>
                <w:color w:val="000000"/>
                <w:sz w:val="22"/>
                <w:szCs w:val="22"/>
                <w:lang w:val="bg-BG"/>
              </w:rPr>
              <w:t>.</w:t>
            </w:r>
            <w:r w:rsidR="00B13206">
              <w:rPr>
                <w:color w:val="000000"/>
                <w:sz w:val="22"/>
                <w:szCs w:val="22"/>
              </w:rPr>
              <w:fldChar w:fldCharType="begin" w:fldLock="1"/>
            </w:r>
            <w:r w:rsidR="00B13206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="00B13206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49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51" w:name="BKM_65772115_4DF9_45dd_B276_C6A8B769E273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2" w:name="_Toc443008301"/>
      <w:r>
        <w:rPr>
          <w:color w:val="000000"/>
        </w:rPr>
        <w:t>Track failed transactions</w:t>
      </w:r>
      <w:bookmarkEnd w:id="52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proofErr w:type="spellStart"/>
            <w:r>
              <w:rPr>
                <w:color w:val="000000"/>
                <w:sz w:val="22"/>
                <w:szCs w:val="22"/>
              </w:rPr>
              <w:t>Отчита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провалени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транзакции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color w:val="000000"/>
                <w:sz w:val="22"/>
                <w:szCs w:val="22"/>
              </w:rPr>
              <w:t>ги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съхранява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при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открити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нередности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блокира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достъпа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източника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>
              <w:rPr>
                <w:color w:val="000000"/>
                <w:sz w:val="22"/>
                <w:szCs w:val="22"/>
              </w:rPr>
              <w:t>банката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51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53" w:name="BKM_8748BA9B_2E58_4431_B049_AB16BA3BE6B5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4" w:name="_Toc443008302"/>
      <w:r>
        <w:rPr>
          <w:color w:val="000000"/>
        </w:rPr>
        <w:t>Track suspicious transactions</w:t>
      </w:r>
      <w:bookmarkEnd w:id="54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proofErr w:type="spellStart"/>
            <w:r>
              <w:rPr>
                <w:color w:val="000000"/>
                <w:sz w:val="22"/>
                <w:szCs w:val="22"/>
              </w:rPr>
              <w:t>Проверява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за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съмнителни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движения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сметката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от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color w:val="000000"/>
                <w:sz w:val="22"/>
                <w:szCs w:val="22"/>
              </w:rPr>
              <w:t>към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нея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Също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така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color w:val="000000"/>
                <w:sz w:val="22"/>
                <w:szCs w:val="22"/>
              </w:rPr>
              <w:t>количеството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сумата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за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превод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При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открити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нарушения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алармират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банковите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служители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или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властите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9D6E14" w:rsidRDefault="009D6E14" w:rsidP="009D6E14">
      <w:pPr>
        <w:rPr>
          <w:lang w:val="en-AU" w:eastAsia="bg-BG"/>
        </w:rPr>
      </w:pPr>
      <w:bookmarkStart w:id="55" w:name="Модул__Управление_на_депозити__влогове_и"/>
      <w:bookmarkStart w:id="56" w:name="BKM_EF8A6967_D056_45ec_A750_26DE8756A103"/>
      <w:bookmarkEnd w:id="43"/>
      <w:bookmarkEnd w:id="44"/>
      <w:bookmarkEnd w:id="53"/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9D6E14" w:rsidRDefault="009D6E14" w:rsidP="009D6E14">
      <w:pPr>
        <w:rPr>
          <w:lang w:val="en-AU" w:eastAsia="bg-BG"/>
        </w:rPr>
      </w:pPr>
    </w:p>
    <w:p w:rsidR="0006226E" w:rsidRDefault="0006226E" w:rsidP="009D6E14">
      <w:pPr>
        <w:rPr>
          <w:lang w:val="en-AU" w:eastAsia="bg-BG"/>
        </w:rPr>
      </w:pPr>
    </w:p>
    <w:p w:rsidR="0006226E" w:rsidRDefault="0006226E" w:rsidP="009D6E14">
      <w:pPr>
        <w:rPr>
          <w:lang w:val="en-AU" w:eastAsia="bg-BG"/>
        </w:rPr>
      </w:pPr>
    </w:p>
    <w:p w:rsidR="0006226E" w:rsidRDefault="0006226E" w:rsidP="009D6E14">
      <w:pPr>
        <w:rPr>
          <w:lang w:val="en-AU" w:eastAsia="bg-BG"/>
        </w:rPr>
      </w:pPr>
    </w:p>
    <w:p w:rsidR="0006226E" w:rsidRDefault="0006226E" w:rsidP="009D6E14">
      <w:pPr>
        <w:rPr>
          <w:lang w:val="en-AU" w:eastAsia="bg-BG"/>
        </w:rPr>
      </w:pPr>
    </w:p>
    <w:p w:rsidR="0006226E" w:rsidRDefault="0006226E" w:rsidP="009D6E14">
      <w:pPr>
        <w:rPr>
          <w:lang w:val="en-AU" w:eastAsia="bg-BG"/>
        </w:rPr>
      </w:pPr>
    </w:p>
    <w:p w:rsidR="0006226E" w:rsidRDefault="0006226E" w:rsidP="009D6E14">
      <w:pPr>
        <w:rPr>
          <w:lang w:val="en-AU" w:eastAsia="bg-BG"/>
        </w:rPr>
      </w:pPr>
    </w:p>
    <w:p w:rsidR="0006226E" w:rsidRDefault="0006226E" w:rsidP="009D6E14">
      <w:pPr>
        <w:rPr>
          <w:lang w:val="en-AU" w:eastAsia="bg-BG"/>
        </w:rPr>
      </w:pPr>
    </w:p>
    <w:p w:rsidR="0006226E" w:rsidRPr="009D6E14" w:rsidRDefault="0006226E" w:rsidP="009D6E14">
      <w:pPr>
        <w:rPr>
          <w:lang w:val="en-AU" w:eastAsia="bg-BG"/>
        </w:rPr>
      </w:pP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57" w:name="_Toc443008303"/>
      <w:proofErr w:type="spellStart"/>
      <w:r>
        <w:t>Модул</w:t>
      </w:r>
      <w:proofErr w:type="spellEnd"/>
      <w:r>
        <w:t xml:space="preserve"> </w:t>
      </w:r>
      <w:r w:rsidR="00325BAA">
        <w:t>"</w:t>
      </w:r>
      <w:proofErr w:type="spellStart"/>
      <w:r w:rsidR="00325BAA">
        <w:t>Управление</w:t>
      </w:r>
      <w:proofErr w:type="spellEnd"/>
      <w:r w:rsidR="00325BAA">
        <w:t xml:space="preserve"> </w:t>
      </w:r>
      <w:proofErr w:type="spellStart"/>
      <w:r w:rsidR="00325BAA">
        <w:t>на</w:t>
      </w:r>
      <w:proofErr w:type="spellEnd"/>
      <w:r w:rsidR="00325BAA">
        <w:t xml:space="preserve"> </w:t>
      </w:r>
      <w:proofErr w:type="spellStart"/>
      <w:r w:rsidR="00325BAA">
        <w:t>депозити</w:t>
      </w:r>
      <w:proofErr w:type="spellEnd"/>
      <w:r>
        <w:t xml:space="preserve"> и </w:t>
      </w:r>
      <w:proofErr w:type="spellStart"/>
      <w:r>
        <w:t>кредити</w:t>
      </w:r>
      <w:proofErr w:type="spellEnd"/>
      <w:r>
        <w:t>"</w:t>
      </w:r>
      <w:bookmarkEnd w:id="57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58" w:name="BKM_12D7B3F6_801A_40e0_8554_D45637166705"/>
      <w:r>
        <w:rPr>
          <w:noProof/>
          <w:shd w:val="clear" w:color="auto" w:fill="auto"/>
          <w:lang w:val="bg-BG"/>
        </w:rPr>
        <w:drawing>
          <wp:inline distT="0" distB="0" distL="0" distR="0" wp14:anchorId="15A5BA34" wp14:editId="11E52846">
            <wp:extent cx="4057650" cy="3895725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5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Управление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на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кредит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58"/>
    </w:p>
    <w:p w:rsidR="00FF6496" w:rsidRDefault="00FF6496" w:rsidP="00FF6496">
      <w:pPr>
        <w:rPr>
          <w:lang w:eastAsia="bg-BG"/>
        </w:rPr>
      </w:pPr>
    </w:p>
    <w:p w:rsidR="00FF6496" w:rsidRPr="00E53650" w:rsidRDefault="00FF6496" w:rsidP="00E53650">
      <w:pPr>
        <w:jc w:val="both"/>
        <w:rPr>
          <w:sz w:val="22"/>
          <w:szCs w:val="22"/>
          <w:lang w:eastAsia="bg-BG"/>
        </w:rPr>
      </w:pPr>
      <w:r w:rsidRPr="00E53650">
        <w:rPr>
          <w:sz w:val="22"/>
          <w:szCs w:val="22"/>
          <w:lang w:val="bg-BG" w:eastAsia="bg-BG"/>
        </w:rPr>
        <w:t>Случаите на употреба за модул „</w:t>
      </w:r>
      <w:r w:rsidR="00325BAA" w:rsidRPr="00E53650">
        <w:rPr>
          <w:sz w:val="22"/>
          <w:szCs w:val="22"/>
          <w:lang w:val="bg-BG" w:eastAsia="bg-BG"/>
        </w:rPr>
        <w:t>Управление на депозити</w:t>
      </w:r>
      <w:r w:rsidRPr="00E53650">
        <w:rPr>
          <w:sz w:val="22"/>
          <w:szCs w:val="22"/>
          <w:lang w:val="bg-BG" w:eastAsia="bg-BG"/>
        </w:rPr>
        <w:t xml:space="preserve"> и кредити“</w:t>
      </w:r>
      <w:r w:rsidR="00604872" w:rsidRPr="00E53650">
        <w:rPr>
          <w:sz w:val="22"/>
          <w:szCs w:val="22"/>
          <w:lang w:val="bg-BG" w:eastAsia="bg-BG"/>
        </w:rPr>
        <w:t xml:space="preserve"> се изпълняват от банков служител. Предусловието за тяхното изпълнение е той да бъде вписан в системата.</w:t>
      </w:r>
      <w:r w:rsidR="00E53650" w:rsidRPr="00E53650">
        <w:rPr>
          <w:color w:val="000000"/>
          <w:sz w:val="22"/>
          <w:szCs w:val="22"/>
          <w:lang w:val="bg-BG"/>
        </w:rPr>
        <w:t xml:space="preserve"> Случаите на употреба „</w:t>
      </w:r>
      <w:r w:rsidR="00E53650">
        <w:rPr>
          <w:color w:val="000000"/>
          <w:sz w:val="22"/>
          <w:szCs w:val="22"/>
        </w:rPr>
        <w:t>Creation of deposits/credits</w:t>
      </w:r>
      <w:r w:rsidR="00E53650" w:rsidRPr="00E53650">
        <w:rPr>
          <w:color w:val="000000"/>
          <w:sz w:val="22"/>
          <w:szCs w:val="22"/>
          <w:lang w:val="bg-BG"/>
        </w:rPr>
        <w:t>“, „</w:t>
      </w:r>
      <w:r w:rsidR="00E53650">
        <w:rPr>
          <w:color w:val="000000"/>
          <w:sz w:val="22"/>
          <w:szCs w:val="22"/>
        </w:rPr>
        <w:t>Change information</w:t>
      </w:r>
      <w:r w:rsidR="00E53650" w:rsidRPr="00E53650">
        <w:rPr>
          <w:color w:val="000000"/>
          <w:sz w:val="22"/>
          <w:szCs w:val="22"/>
          <w:lang w:val="bg-BG"/>
        </w:rPr>
        <w:t>“</w:t>
      </w:r>
      <w:r w:rsidR="00E53650">
        <w:rPr>
          <w:color w:val="000000"/>
          <w:sz w:val="22"/>
          <w:szCs w:val="22"/>
          <w:lang w:val="bg-BG"/>
        </w:rPr>
        <w:t>,</w:t>
      </w:r>
      <w:r w:rsidR="00E53650" w:rsidRPr="00E53650">
        <w:rPr>
          <w:color w:val="000000"/>
          <w:sz w:val="22"/>
          <w:szCs w:val="22"/>
          <w:lang w:val="bg-BG"/>
        </w:rPr>
        <w:t xml:space="preserve"> „</w:t>
      </w:r>
      <w:r w:rsidR="00E53650">
        <w:rPr>
          <w:color w:val="000000"/>
          <w:sz w:val="22"/>
          <w:szCs w:val="22"/>
        </w:rPr>
        <w:t>Payment</w:t>
      </w:r>
      <w:r w:rsidR="00E53650" w:rsidRPr="00E53650">
        <w:rPr>
          <w:color w:val="000000"/>
          <w:sz w:val="22"/>
          <w:szCs w:val="22"/>
          <w:lang w:val="bg-BG"/>
        </w:rPr>
        <w:t>“</w:t>
      </w:r>
      <w:r w:rsidR="00E53650">
        <w:rPr>
          <w:color w:val="000000"/>
          <w:sz w:val="22"/>
          <w:szCs w:val="22"/>
        </w:rPr>
        <w:t xml:space="preserve"> и </w:t>
      </w:r>
      <w:r w:rsidR="00E53650">
        <w:rPr>
          <w:color w:val="000000"/>
          <w:sz w:val="22"/>
          <w:szCs w:val="22"/>
          <w:lang w:val="bg-BG"/>
        </w:rPr>
        <w:t>„</w:t>
      </w:r>
      <w:r w:rsidR="00E53650">
        <w:rPr>
          <w:color w:val="000000"/>
          <w:sz w:val="22"/>
          <w:szCs w:val="22"/>
        </w:rPr>
        <w:t>Close bank account</w:t>
      </w:r>
      <w:r w:rsidR="00E53650">
        <w:rPr>
          <w:color w:val="000000"/>
          <w:sz w:val="22"/>
          <w:szCs w:val="22"/>
          <w:lang w:val="bg-BG"/>
        </w:rPr>
        <w:t>“</w:t>
      </w:r>
      <w:r w:rsidR="00E53650" w:rsidRPr="00E53650">
        <w:rPr>
          <w:color w:val="000000"/>
          <w:sz w:val="22"/>
          <w:szCs w:val="22"/>
          <w:lang w:val="bg-BG"/>
        </w:rPr>
        <w:t xml:space="preserve"> могат да се видят като</w:t>
      </w:r>
      <w:r w:rsidR="00E53650" w:rsidRPr="00E53650">
        <w:rPr>
          <w:bCs/>
          <w:sz w:val="22"/>
          <w:szCs w:val="22"/>
          <w:lang w:val="bg-BG"/>
        </w:rPr>
        <w:t xml:space="preserve"> „</w:t>
      </w:r>
      <w:r w:rsidR="00E53650" w:rsidRPr="00E53650">
        <w:rPr>
          <w:bCs/>
          <w:sz w:val="22"/>
          <w:szCs w:val="22"/>
        </w:rPr>
        <w:t>Use case</w:t>
      </w:r>
      <w:r w:rsidR="00E53650" w:rsidRPr="00E53650">
        <w:rPr>
          <w:bCs/>
          <w:sz w:val="22"/>
          <w:szCs w:val="22"/>
          <w:lang w:val="bg-BG"/>
        </w:rPr>
        <w:t>“</w:t>
      </w:r>
      <w:r w:rsidR="00E53650" w:rsidRPr="00E53650">
        <w:rPr>
          <w:bCs/>
          <w:sz w:val="22"/>
          <w:szCs w:val="22"/>
        </w:rPr>
        <w:t xml:space="preserve"> </w:t>
      </w:r>
      <w:r w:rsidR="00E53650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E53650" w:rsidRPr="00E53650">
        <w:rPr>
          <w:sz w:val="22"/>
          <w:szCs w:val="22"/>
          <w:lang w:val="bg-BG"/>
        </w:rPr>
        <w:t xml:space="preserve">ABM-E3-UseCase </w:t>
      </w:r>
      <w:proofErr w:type="spellStart"/>
      <w:r w:rsidR="00E53650" w:rsidRPr="00E53650">
        <w:rPr>
          <w:sz w:val="22"/>
          <w:szCs w:val="22"/>
          <w:lang w:val="bg-BG"/>
        </w:rPr>
        <w:t>Model</w:t>
      </w:r>
      <w:proofErr w:type="spellEnd"/>
      <w:r w:rsidR="00E53650" w:rsidRPr="00E53650">
        <w:rPr>
          <w:sz w:val="22"/>
          <w:szCs w:val="22"/>
          <w:lang w:val="bg-BG"/>
        </w:rPr>
        <w:t>.</w:t>
      </w:r>
      <w:proofErr w:type="spellStart"/>
      <w:r w:rsidR="00E53650" w:rsidRPr="00E53650">
        <w:rPr>
          <w:sz w:val="22"/>
          <w:szCs w:val="22"/>
        </w:rPr>
        <w:t>eap</w:t>
      </w:r>
      <w:proofErr w:type="spellEnd"/>
      <w:r w:rsidR="00E53650" w:rsidRPr="00E53650">
        <w:rPr>
          <w:sz w:val="22"/>
          <w:szCs w:val="22"/>
        </w:rPr>
        <w:t>.</w:t>
      </w: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59" w:name="BKM_17B239E1_5210_426d_B8DD_DB55594D3BA2"/>
    <w:p w:rsidR="00B13206" w:rsidRDefault="00B13206" w:rsidP="00307C3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0" w:name="_Toc443008304"/>
      <w:r>
        <w:rPr>
          <w:color w:val="000000"/>
        </w:rPr>
        <w:t>View information</w:t>
      </w:r>
      <w:r w:rsidR="0072515F">
        <w:rPr>
          <w:color w:val="000000"/>
        </w:rPr>
        <w:t xml:space="preserve"> about existing credits, deposit</w:t>
      </w:r>
      <w:r>
        <w:rPr>
          <w:color w:val="000000"/>
        </w:rPr>
        <w:t>s</w:t>
      </w:r>
      <w:bookmarkEnd w:id="60"/>
      <w:r>
        <w:rPr>
          <w:b/>
          <w:bCs/>
        </w:rPr>
        <w:fldChar w:fldCharType="end"/>
      </w:r>
    </w:p>
    <w:p w:rsidR="00B13206" w:rsidRDefault="00B13206" w:rsidP="00B13206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Pr="0072515F" w:rsidRDefault="0072515F" w:rsidP="00B13206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 xml:space="preserve">1. </w:t>
            </w:r>
            <w:r w:rsidR="00B13206">
              <w:fldChar w:fldCharType="begin" w:fldLock="1"/>
            </w:r>
            <w:r w:rsidR="00B13206">
              <w:instrText xml:space="preserve">MERGEFIELD </w:instrText>
            </w:r>
            <w:r w:rsidR="00B13206">
              <w:rPr>
                <w:color w:val="000000"/>
                <w:sz w:val="22"/>
                <w:szCs w:val="22"/>
              </w:rPr>
              <w:instrText>Element.Notes</w:instrText>
            </w:r>
            <w:r w:rsidR="00B13206">
              <w:fldChar w:fldCharType="separate"/>
            </w:r>
            <w:proofErr w:type="spellStart"/>
            <w:r w:rsidR="00B13206">
              <w:rPr>
                <w:color w:val="000000"/>
                <w:sz w:val="22"/>
                <w:szCs w:val="22"/>
              </w:rPr>
              <w:t>След</w:t>
            </w:r>
            <w:proofErr w:type="spellEnd"/>
            <w:r w:rsidR="00B1320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</w:rPr>
              <w:t>избора</w:t>
            </w:r>
            <w:proofErr w:type="spellEnd"/>
            <w:r w:rsidR="00B1320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13206"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bg-BG"/>
              </w:rPr>
              <w:t>това подменю се предоставя възможност за търсене на желаната сметка.</w:t>
            </w:r>
            <w:r w:rsidR="00B13206">
              <w:fldChar w:fldCharType="end"/>
            </w:r>
            <w:r>
              <w:rPr>
                <w:lang w:val="bg-BG"/>
              </w:rPr>
              <w:t xml:space="preserve"> </w:t>
            </w:r>
          </w:p>
          <w:p w:rsidR="00B13206" w:rsidRDefault="0072515F" w:rsidP="00B13206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2. Избиране на желаната сметка.</w:t>
            </w:r>
          </w:p>
          <w:p w:rsidR="0072515F" w:rsidRPr="0072515F" w:rsidRDefault="0072515F" w:rsidP="00B13206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3. Преглед на цялата информация свързана с избраната сметка.</w:t>
            </w:r>
          </w:p>
          <w:p w:rsidR="00B13206" w:rsidRDefault="00B13206" w:rsidP="00B1320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bookmarkEnd w:id="55"/>
    <w:bookmarkEnd w:id="56"/>
    <w:bookmarkEnd w:id="59"/>
    <w:p w:rsidR="0072515F" w:rsidRPr="0072515F" w:rsidRDefault="0072515F" w:rsidP="008B2A34">
      <w:pPr>
        <w:ind w:firstLine="720"/>
        <w:rPr>
          <w:rFonts w:ascii="Arial" w:hAnsi="Arial" w:cs="Arial"/>
          <w:lang w:val="bg-BG"/>
        </w:rPr>
      </w:pPr>
      <w:r w:rsidRPr="0072515F">
        <w:rPr>
          <w:rFonts w:ascii="Arial" w:hAnsi="Arial" w:cs="Arial"/>
          <w:lang w:val="bg-BG"/>
        </w:rPr>
        <w:t>Неправилно протичане</w:t>
      </w:r>
      <w:r w:rsidRPr="0072515F">
        <w:rPr>
          <w:rFonts w:ascii="Arial" w:hAnsi="Arial" w:cs="Arial"/>
        </w:rPr>
        <w:t>:</w:t>
      </w:r>
    </w:p>
    <w:p w:rsidR="00B13206" w:rsidRDefault="0072515F" w:rsidP="008B2A34">
      <w:pPr>
        <w:pStyle w:val="af8"/>
        <w:ind w:left="720"/>
        <w:rPr>
          <w:rFonts w:ascii="Times New Roman" w:hAnsi="Times New Roman" w:cs="Times New Roman"/>
          <w:lang w:val="bg-BG"/>
        </w:rPr>
      </w:pPr>
      <w:r w:rsidRPr="0072515F">
        <w:rPr>
          <w:rFonts w:ascii="Times New Roman" w:hAnsi="Times New Roman" w:cs="Times New Roman"/>
          <w:lang w:val="bg-BG"/>
        </w:rPr>
        <w:t xml:space="preserve">При не </w:t>
      </w:r>
      <w:r>
        <w:rPr>
          <w:rFonts w:ascii="Times New Roman" w:hAnsi="Times New Roman" w:cs="Times New Roman"/>
          <w:lang w:val="bg-BG"/>
        </w:rPr>
        <w:t>успех за намиране на сметка, системата извежда съобщение за грешка и възможност за ново търсене.</w:t>
      </w:r>
    </w:p>
    <w:p w:rsidR="0072515F" w:rsidRPr="0072515F" w:rsidRDefault="0072515F" w:rsidP="0072515F">
      <w:pPr>
        <w:rPr>
          <w:lang w:val="bg-BG" w:eastAsia="bg-BG"/>
        </w:rPr>
      </w:pPr>
    </w:p>
    <w:bookmarkStart w:id="61" w:name="Модул__Управление_на_инвестиции_"/>
    <w:bookmarkStart w:id="62" w:name="BKM_86D890F9_FBBA_42e3_B5E1_868F96B1368A"/>
    <w:p w:rsidR="0072515F" w:rsidRPr="003F0781" w:rsidRDefault="0072515F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3" w:name="_Toc443008305"/>
      <w:r>
        <w:rPr>
          <w:color w:val="000000"/>
        </w:rPr>
        <w:t>Creation of</w:t>
      </w:r>
      <w:r w:rsidR="003F0781">
        <w:rPr>
          <w:color w:val="000000"/>
        </w:rPr>
        <w:t xml:space="preserve"> </w:t>
      </w:r>
      <w:r>
        <w:rPr>
          <w:color w:val="000000"/>
        </w:rPr>
        <w:t>credits</w:t>
      </w:r>
      <w:r>
        <w:rPr>
          <w:b/>
          <w:bCs/>
        </w:rPr>
        <w:fldChar w:fldCharType="end"/>
      </w:r>
      <w:r w:rsidR="003F0781">
        <w:rPr>
          <w:b/>
          <w:bCs/>
          <w:lang w:val="bg-BG"/>
        </w:rPr>
        <w:t xml:space="preserve"> </w:t>
      </w:r>
      <w:r w:rsidR="003F0781" w:rsidRPr="003F0781">
        <w:rPr>
          <w:bCs/>
          <w:i w:val="0"/>
          <w:lang w:val="bg-BG"/>
        </w:rPr>
        <w:t>-</w:t>
      </w:r>
      <w:r w:rsidR="003F0781">
        <w:rPr>
          <w:b/>
          <w:bCs/>
          <w:lang w:val="bg-BG"/>
        </w:rPr>
        <w:t xml:space="preserve"> </w:t>
      </w:r>
      <w:r w:rsidR="003F0781" w:rsidRPr="00BF37D8">
        <w:rPr>
          <w:rFonts w:cs="Arial"/>
          <w:bCs/>
          <w:i w:val="0"/>
          <w:lang w:val="bg-BG"/>
        </w:rPr>
        <w:t xml:space="preserve">подробна </w:t>
      </w:r>
      <w:r w:rsidR="003F0781">
        <w:rPr>
          <w:rFonts w:cs="Arial"/>
          <w:bCs/>
          <w:i w:val="0"/>
        </w:rPr>
        <w:t xml:space="preserve">Use case </w:t>
      </w:r>
      <w:proofErr w:type="spellStart"/>
      <w:r w:rsidR="003F0781">
        <w:rPr>
          <w:rFonts w:cs="Arial"/>
          <w:bCs/>
          <w:i w:val="0"/>
        </w:rPr>
        <w:t>диаграма</w:t>
      </w:r>
      <w:proofErr w:type="spellEnd"/>
      <w:r w:rsidR="003F0781"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="003F0781" w:rsidRPr="00BF37D8">
        <w:rPr>
          <w:rFonts w:cs="Arial"/>
          <w:i w:val="0"/>
          <w:lang w:val="bg-BG"/>
        </w:rPr>
        <w:t xml:space="preserve">ABM-E3-UseCase </w:t>
      </w:r>
      <w:proofErr w:type="spellStart"/>
      <w:r w:rsidR="003F0781" w:rsidRPr="00BF37D8">
        <w:rPr>
          <w:rFonts w:cs="Arial"/>
          <w:i w:val="0"/>
          <w:lang w:val="bg-BG"/>
        </w:rPr>
        <w:t>Model</w:t>
      </w:r>
      <w:proofErr w:type="spellEnd"/>
      <w:r w:rsidR="003F0781" w:rsidRPr="00BF37D8">
        <w:rPr>
          <w:rFonts w:cs="Arial"/>
          <w:i w:val="0"/>
          <w:lang w:val="bg-BG"/>
        </w:rPr>
        <w:t>.</w:t>
      </w:r>
      <w:proofErr w:type="spellStart"/>
      <w:r w:rsidR="003F0781" w:rsidRPr="00BF37D8">
        <w:rPr>
          <w:rFonts w:cs="Arial"/>
          <w:i w:val="0"/>
        </w:rPr>
        <w:t>eap</w:t>
      </w:r>
      <w:bookmarkEnd w:id="63"/>
      <w:proofErr w:type="spellEnd"/>
    </w:p>
    <w:p w:rsidR="0072515F" w:rsidRDefault="0072515F" w:rsidP="0072515F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72515F" w:rsidTr="0006226E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72515F" w:rsidRPr="0072515F" w:rsidRDefault="0072515F" w:rsidP="0006226E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 xml:space="preserve">1. </w:t>
            </w:r>
            <w:proofErr w:type="spellStart"/>
            <w:r w:rsidR="003F0781">
              <w:rPr>
                <w:lang w:val="bg-BG"/>
              </w:rPr>
              <w:t>Изборане</w:t>
            </w:r>
            <w:proofErr w:type="spellEnd"/>
            <w:r w:rsidR="003F0781">
              <w:rPr>
                <w:lang w:val="bg-BG"/>
              </w:rPr>
              <w:t xml:space="preserve"> на бутон за създаване на нов кредит</w:t>
            </w:r>
          </w:p>
          <w:p w:rsidR="0072515F" w:rsidRDefault="0072515F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lastRenderedPageBreak/>
              <w:t xml:space="preserve">2. </w:t>
            </w:r>
            <w:r w:rsidR="003F0781">
              <w:rPr>
                <w:color w:val="000000"/>
                <w:lang w:val="bg-BG"/>
              </w:rPr>
              <w:t>Потвърждаване на лични данни на клиента</w:t>
            </w:r>
          </w:p>
          <w:p w:rsidR="0072515F" w:rsidRDefault="0072515F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3. Прег</w:t>
            </w:r>
            <w:r w:rsidR="003F0781">
              <w:rPr>
                <w:color w:val="000000"/>
                <w:lang w:val="bg-BG"/>
              </w:rPr>
              <w:t>лед на видовете кредит и избиране.</w:t>
            </w:r>
          </w:p>
          <w:p w:rsidR="003F0781" w:rsidRDefault="003F0781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4. Определят се условията на кредита и плана за неговото изплащане.</w:t>
            </w:r>
          </w:p>
          <w:p w:rsidR="003F0781" w:rsidRDefault="003F0781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5. Последно потвърждение на данните за създаването на кредит</w:t>
            </w:r>
            <w:r w:rsidR="008B2A34">
              <w:rPr>
                <w:color w:val="000000"/>
                <w:lang w:val="bg-BG"/>
              </w:rPr>
              <w:t>на сметка</w:t>
            </w:r>
          </w:p>
          <w:p w:rsidR="003F0781" w:rsidRDefault="003F0781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6.</w:t>
            </w:r>
            <w:r w:rsidR="008B2A34">
              <w:rPr>
                <w:color w:val="000000"/>
                <w:lang w:val="bg-BG"/>
              </w:rPr>
              <w:t xml:space="preserve"> Изпращане на заявка за отпускане на кредит</w:t>
            </w:r>
          </w:p>
          <w:p w:rsidR="003F0781" w:rsidRPr="0072515F" w:rsidRDefault="003F0781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7.</w:t>
            </w:r>
            <w:r w:rsidR="008B2A34">
              <w:rPr>
                <w:color w:val="000000"/>
                <w:lang w:val="bg-BG"/>
              </w:rPr>
              <w:t xml:space="preserve"> След оценка на кредита се изпраща уведомление до клиента. При приета заявка се открива нова кредитна сметка на името на клиента. При отказ – сметка не се създава.</w:t>
            </w:r>
          </w:p>
          <w:p w:rsidR="0072515F" w:rsidRDefault="0072515F" w:rsidP="0006226E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8B2A34" w:rsidRPr="003F0781" w:rsidRDefault="008B2A34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4" w:name="_Toc443008306"/>
      <w:r>
        <w:rPr>
          <w:color w:val="000000"/>
        </w:rPr>
        <w:t>Creation of deposits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 w:rsidR="003612EC">
        <w:rPr>
          <w:rFonts w:cs="Arial"/>
          <w:bCs/>
          <w:i w:val="0"/>
        </w:rPr>
        <w:t xml:space="preserve">Use case </w:t>
      </w:r>
      <w:proofErr w:type="spellStart"/>
      <w:r w:rsidR="003612EC">
        <w:rPr>
          <w:rFonts w:cs="Arial"/>
          <w:bCs/>
          <w:i w:val="0"/>
        </w:rPr>
        <w:t>диа</w:t>
      </w:r>
      <w:r>
        <w:rPr>
          <w:rFonts w:cs="Arial"/>
          <w:bCs/>
          <w:i w:val="0"/>
        </w:rPr>
        <w:t>грама</w:t>
      </w:r>
      <w:proofErr w:type="spellEnd"/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64"/>
      <w:proofErr w:type="spellEnd"/>
    </w:p>
    <w:p w:rsidR="008B2A34" w:rsidRDefault="008B2A34" w:rsidP="008B2A34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8B2A34" w:rsidTr="0006226E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B2A34" w:rsidRPr="0072515F" w:rsidRDefault="003612EC" w:rsidP="0006226E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>1. Изби</w:t>
            </w:r>
            <w:r w:rsidR="008B2A34">
              <w:rPr>
                <w:lang w:val="bg-BG"/>
              </w:rPr>
              <w:t>ране на бутон за създаване на нов депозит</w:t>
            </w:r>
          </w:p>
          <w:p w:rsidR="008B2A34" w:rsidRDefault="008B2A34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2. Потвърждаване на лични данни на клиента</w:t>
            </w:r>
          </w:p>
          <w:p w:rsidR="008B2A34" w:rsidRDefault="008B2A34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3. Преглед на видовете депозит и избиране.</w:t>
            </w:r>
          </w:p>
          <w:p w:rsidR="008B2A34" w:rsidRDefault="008B2A34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4. Определят се условията на депозита.</w:t>
            </w:r>
          </w:p>
          <w:p w:rsidR="008B2A34" w:rsidRDefault="008B2A34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5. Последно потвърждение на данните за създаването на депозитна сметка</w:t>
            </w:r>
          </w:p>
          <w:p w:rsidR="008B2A34" w:rsidRDefault="008B2A34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6. Изпращане на заявка за създаване на депозит</w:t>
            </w:r>
          </w:p>
          <w:p w:rsidR="008B2A34" w:rsidRPr="008B2A34" w:rsidRDefault="008B2A34" w:rsidP="0006226E">
            <w:pPr>
              <w:rPr>
                <w:color w:val="000000"/>
              </w:rPr>
            </w:pPr>
            <w:r>
              <w:rPr>
                <w:color w:val="000000"/>
                <w:lang w:val="bg-BG"/>
              </w:rPr>
              <w:t>7. След оценка на депозита се изпраща уведомление до клиента. При приета заявка се открива нова депозитна сметка на името на клиента. При отказ – сметка не се създава.</w:t>
            </w:r>
          </w:p>
          <w:p w:rsidR="008B2A34" w:rsidRDefault="008B2A34" w:rsidP="0006226E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E53650" w:rsidRPr="003F0781" w:rsidRDefault="00E53650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5" w:name="_Toc443008307"/>
      <w:r>
        <w:rPr>
          <w:color w:val="000000"/>
        </w:rPr>
        <w:t>Payment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диаграма</w:t>
      </w:r>
      <w:proofErr w:type="spellEnd"/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65"/>
      <w:proofErr w:type="spellEnd"/>
    </w:p>
    <w:p w:rsidR="00E53650" w:rsidRDefault="00E53650" w:rsidP="00E53650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E53650" w:rsidTr="0006226E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E53650" w:rsidRPr="00AA3B10" w:rsidRDefault="00E53650" w:rsidP="0006226E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>1. След като вече е намерената желаната сметка, може да се избере подменю „</w:t>
            </w:r>
            <w:r>
              <w:t>Payment</w:t>
            </w:r>
            <w:r>
              <w:rPr>
                <w:lang w:val="bg-BG"/>
              </w:rPr>
              <w:t>“</w:t>
            </w:r>
            <w:r w:rsidR="00AA3B10">
              <w:t xml:space="preserve"> </w:t>
            </w:r>
            <w:proofErr w:type="spellStart"/>
            <w:r w:rsidR="00AA3B10">
              <w:t>за</w:t>
            </w:r>
            <w:proofErr w:type="spellEnd"/>
            <w:r w:rsidR="00AA3B10">
              <w:t xml:space="preserve"> </w:t>
            </w:r>
            <w:proofErr w:type="spellStart"/>
            <w:r w:rsidR="00AA3B10">
              <w:t>извършване</w:t>
            </w:r>
            <w:proofErr w:type="spellEnd"/>
            <w:r w:rsidR="00AA3B10">
              <w:t xml:space="preserve"> </w:t>
            </w:r>
            <w:proofErr w:type="spellStart"/>
            <w:r w:rsidR="00AA3B10">
              <w:t>на</w:t>
            </w:r>
            <w:proofErr w:type="spellEnd"/>
            <w:r w:rsidR="00AA3B10">
              <w:t xml:space="preserve"> </w:t>
            </w:r>
            <w:proofErr w:type="spellStart"/>
            <w:r w:rsidR="00AA3B10">
              <w:t>плащане</w:t>
            </w:r>
            <w:proofErr w:type="spellEnd"/>
            <w:r w:rsidR="00AA3B10">
              <w:t>.</w:t>
            </w:r>
          </w:p>
          <w:p w:rsidR="00E53650" w:rsidRDefault="00E53650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2. </w:t>
            </w:r>
            <w:r w:rsidR="008E1422">
              <w:rPr>
                <w:color w:val="000000"/>
                <w:lang w:val="bg-BG"/>
              </w:rPr>
              <w:t>Избиране на типа на плащане(месечна вноска или цяла сума).</w:t>
            </w:r>
          </w:p>
          <w:p w:rsidR="00E53650" w:rsidRDefault="00E53650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3. </w:t>
            </w:r>
            <w:r w:rsidR="008E1422">
              <w:rPr>
                <w:color w:val="000000"/>
                <w:lang w:val="bg-BG"/>
              </w:rPr>
              <w:t>Избиране на начин на плащане.</w:t>
            </w:r>
          </w:p>
          <w:p w:rsidR="00E53650" w:rsidRDefault="00E53650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4. </w:t>
            </w:r>
            <w:r w:rsidR="008E1422">
              <w:rPr>
                <w:color w:val="000000"/>
                <w:lang w:val="bg-BG"/>
              </w:rPr>
              <w:t>Потвърждаване на сума.</w:t>
            </w:r>
          </w:p>
          <w:p w:rsidR="00E53650" w:rsidRDefault="00E53650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5. </w:t>
            </w:r>
            <w:r w:rsidR="008E1422">
              <w:rPr>
                <w:color w:val="000000"/>
                <w:lang w:val="bg-BG"/>
              </w:rPr>
              <w:t>Валидация на посочените данни.</w:t>
            </w:r>
          </w:p>
          <w:p w:rsidR="00E53650" w:rsidRDefault="00E53650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6. </w:t>
            </w:r>
            <w:r w:rsidR="008E1422">
              <w:rPr>
                <w:color w:val="000000"/>
                <w:lang w:val="bg-BG"/>
              </w:rPr>
              <w:t>Осъществяване на вноска.</w:t>
            </w:r>
          </w:p>
          <w:p w:rsidR="008E1422" w:rsidRDefault="008E1422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7. Обновяване на баланс по сметка.</w:t>
            </w:r>
          </w:p>
          <w:p w:rsidR="008E1422" w:rsidRPr="00113D03" w:rsidRDefault="008E1422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8. Проверка за </w:t>
            </w:r>
            <w:r w:rsidR="00113D03">
              <w:rPr>
                <w:color w:val="000000"/>
                <w:lang w:val="bg-BG"/>
              </w:rPr>
              <w:t xml:space="preserve">оставаща сума за внасяне. При липса на сума за внасяне, кредитните сметки могат да бъдат погасени. </w:t>
            </w:r>
          </w:p>
          <w:p w:rsidR="00E53650" w:rsidRPr="00113D03" w:rsidRDefault="00E53650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7.</w:t>
            </w:r>
            <w:r w:rsidR="00113D03">
              <w:rPr>
                <w:color w:val="000000"/>
                <w:lang w:val="bg-BG"/>
              </w:rPr>
              <w:t xml:space="preserve"> Клиентът бива уведомен.</w:t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113D03" w:rsidRPr="003F0781" w:rsidRDefault="00113D03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6" w:name="_Toc443008308"/>
      <w:r>
        <w:rPr>
          <w:color w:val="000000"/>
        </w:rPr>
        <w:t>Close Account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диаграма</w:t>
      </w:r>
      <w:proofErr w:type="spellEnd"/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66"/>
      <w:proofErr w:type="spellEnd"/>
    </w:p>
    <w:p w:rsidR="00113D03" w:rsidRDefault="00113D03" w:rsidP="00113D03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113D03" w:rsidTr="0006226E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113D03" w:rsidRPr="00AA3B10" w:rsidRDefault="00113D03" w:rsidP="0006226E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 xml:space="preserve">1. </w:t>
            </w:r>
            <w:r w:rsidR="0006226E">
              <w:rPr>
                <w:lang w:val="bg-BG"/>
              </w:rPr>
              <w:t xml:space="preserve">Избиране на </w:t>
            </w:r>
            <w:r>
              <w:rPr>
                <w:lang w:val="bg-BG"/>
              </w:rPr>
              <w:t>подменю „</w:t>
            </w:r>
            <w:r>
              <w:t>Close account</w:t>
            </w:r>
            <w:r>
              <w:rPr>
                <w:lang w:val="bg-BG"/>
              </w:rPr>
              <w:t>“</w:t>
            </w:r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r>
              <w:rPr>
                <w:lang w:val="bg-BG"/>
              </w:rPr>
              <w:t>закриване на сметка</w:t>
            </w:r>
            <w:r>
              <w:t>.</w:t>
            </w:r>
          </w:p>
          <w:p w:rsidR="00113D03" w:rsidRDefault="00113D03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2. Избиране </w:t>
            </w:r>
            <w:r w:rsidR="0006226E">
              <w:rPr>
                <w:color w:val="000000"/>
                <w:lang w:val="bg-BG"/>
              </w:rPr>
              <w:t>на сметка за закриване</w:t>
            </w:r>
          </w:p>
          <w:p w:rsidR="00113D03" w:rsidRDefault="00113D03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3. </w:t>
            </w:r>
            <w:r w:rsidR="0006226E">
              <w:rPr>
                <w:color w:val="000000"/>
                <w:lang w:val="bg-BG"/>
              </w:rPr>
              <w:t>Определяне на причина за закриване</w:t>
            </w:r>
          </w:p>
          <w:p w:rsidR="00113D03" w:rsidRDefault="00113D03" w:rsidP="0006226E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4. </w:t>
            </w:r>
            <w:r w:rsidR="0006226E">
              <w:rPr>
                <w:color w:val="000000"/>
                <w:lang w:val="bg-BG"/>
              </w:rPr>
              <w:t>Валидация на операцията за закриване на сметка</w:t>
            </w:r>
          </w:p>
          <w:p w:rsidR="00113D03" w:rsidRDefault="00113D03" w:rsidP="0006226E">
            <w:pPr>
              <w:rPr>
                <w:color w:val="000000"/>
              </w:rPr>
            </w:pPr>
            <w:r>
              <w:rPr>
                <w:color w:val="000000"/>
                <w:lang w:val="bg-BG"/>
              </w:rPr>
              <w:t>5</w:t>
            </w:r>
            <w:r w:rsidR="0006226E">
              <w:rPr>
                <w:color w:val="000000"/>
                <w:lang w:val="bg-BG"/>
              </w:rPr>
              <w:t>. Натискане на бутон „</w:t>
            </w:r>
            <w:r w:rsidR="0006226E">
              <w:rPr>
                <w:color w:val="000000"/>
              </w:rPr>
              <w:t>Close</w:t>
            </w:r>
            <w:r w:rsidR="0006226E">
              <w:rPr>
                <w:color w:val="000000"/>
                <w:lang w:val="bg-BG"/>
              </w:rPr>
              <w:t>“</w:t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B13206" w:rsidRDefault="00B13206" w:rsidP="00B13206">
      <w:pPr>
        <w:pStyle w:val="af8"/>
        <w:rPr>
          <w:rFonts w:eastAsia="Times New Roman"/>
          <w:color w:val="004080"/>
          <w:shd w:val="clear" w:color="auto" w:fill="auto"/>
        </w:rPr>
      </w:pPr>
    </w:p>
    <w:p w:rsidR="0006226E" w:rsidRDefault="0006226E" w:rsidP="0006226E">
      <w:pPr>
        <w:rPr>
          <w:lang w:val="en-AU" w:eastAsia="bg-BG"/>
        </w:rPr>
      </w:pPr>
    </w:p>
    <w:p w:rsidR="0006226E" w:rsidRDefault="0006226E" w:rsidP="0006226E">
      <w:pPr>
        <w:rPr>
          <w:lang w:val="en-AU" w:eastAsia="bg-BG"/>
        </w:rPr>
      </w:pPr>
    </w:p>
    <w:p w:rsidR="0006226E" w:rsidRDefault="0006226E" w:rsidP="0006226E">
      <w:pPr>
        <w:rPr>
          <w:lang w:val="en-AU" w:eastAsia="bg-BG"/>
        </w:rPr>
      </w:pPr>
    </w:p>
    <w:p w:rsidR="0006226E" w:rsidRDefault="0006226E" w:rsidP="0006226E">
      <w:pPr>
        <w:rPr>
          <w:lang w:val="en-AU" w:eastAsia="bg-BG"/>
        </w:rPr>
      </w:pPr>
    </w:p>
    <w:p w:rsidR="0006226E" w:rsidRDefault="0006226E" w:rsidP="0006226E">
      <w:pPr>
        <w:rPr>
          <w:lang w:val="en-AU" w:eastAsia="bg-BG"/>
        </w:rPr>
      </w:pPr>
    </w:p>
    <w:p w:rsidR="0006226E" w:rsidRPr="0006226E" w:rsidRDefault="0006226E" w:rsidP="0006226E">
      <w:pPr>
        <w:rPr>
          <w:lang w:val="en-AU" w:eastAsia="bg-BG"/>
        </w:rPr>
      </w:pP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67" w:name="_Toc443008309"/>
      <w:proofErr w:type="spellStart"/>
      <w:r>
        <w:t>Модул</w:t>
      </w:r>
      <w:proofErr w:type="spellEnd"/>
      <w:r>
        <w:t xml:space="preserve"> "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инвестиции</w:t>
      </w:r>
      <w:proofErr w:type="spellEnd"/>
      <w:r>
        <w:t>"</w:t>
      </w:r>
      <w:bookmarkEnd w:id="67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68" w:name="BKM_12C4E566_98AB_4489_9398_D57DB330A273"/>
      <w:r>
        <w:rPr>
          <w:noProof/>
          <w:shd w:val="clear" w:color="auto" w:fill="auto"/>
          <w:lang w:val="bg-BG"/>
        </w:rPr>
        <w:drawing>
          <wp:inline distT="0" distB="0" distL="0" distR="0" wp14:anchorId="095E2874" wp14:editId="7C429765">
            <wp:extent cx="4057650" cy="32004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6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Управление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на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инвестиции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68"/>
    </w:p>
    <w:p w:rsidR="0006226E" w:rsidRPr="0006226E" w:rsidRDefault="0006226E" w:rsidP="0006226E">
      <w:pPr>
        <w:rPr>
          <w:lang w:eastAsia="bg-BG"/>
        </w:rPr>
      </w:pPr>
    </w:p>
    <w:p w:rsidR="00B13206" w:rsidRDefault="0006226E" w:rsidP="0006226E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 w:rsidRPr="00E53650">
        <w:rPr>
          <w:rFonts w:ascii="Times New Roman" w:hAnsi="Times New Roman" w:cs="Times New Roman"/>
          <w:sz w:val="22"/>
          <w:szCs w:val="22"/>
          <w:lang w:val="bg-BG"/>
        </w:rPr>
        <w:t>Случаите на употреба за модул „</w:t>
      </w:r>
      <w:r>
        <w:rPr>
          <w:rFonts w:ascii="Times New Roman" w:hAnsi="Times New Roman" w:cs="Times New Roman"/>
          <w:sz w:val="22"/>
          <w:szCs w:val="22"/>
          <w:lang w:val="bg-BG"/>
        </w:rPr>
        <w:t>Управление на инвестиции</w:t>
      </w:r>
      <w:r w:rsidRPr="00E53650">
        <w:rPr>
          <w:rFonts w:ascii="Times New Roman" w:hAnsi="Times New Roman" w:cs="Times New Roman"/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</w:p>
    <w:bookmarkStart w:id="69" w:name="BKM_2042357B_AD05_4a96_85AF_EF0E72F81E81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0" w:name="_Toc443008310"/>
      <w:r>
        <w:rPr>
          <w:color w:val="000000"/>
        </w:rPr>
        <w:t>Close investment</w:t>
      </w:r>
      <w:bookmarkEnd w:id="70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Банковият служител в то</w:t>
            </w:r>
            <w:r w:rsidR="001B6328">
              <w:rPr>
                <w:color w:val="000000"/>
                <w:sz w:val="22"/>
                <w:szCs w:val="22"/>
                <w:lang w:val="bg-BG"/>
              </w:rPr>
              <w:t>з</w:t>
            </w:r>
            <w:r>
              <w:rPr>
                <w:color w:val="000000"/>
                <w:sz w:val="22"/>
                <w:szCs w:val="22"/>
                <w:lang w:val="bg-BG"/>
              </w:rPr>
              <w:t>и модул има възможност да прекратява инвестиции.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1. Търсене на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Маркирай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Прекрати инвестиция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69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71" w:name="BKM_AD192A75_D186_4853_875D_3FC5D42F3579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2" w:name="_Toc443008311"/>
      <w:r>
        <w:rPr>
          <w:color w:val="000000"/>
        </w:rPr>
        <w:t>Create new investment</w:t>
      </w:r>
      <w:bookmarkEnd w:id="72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proofErr w:type="spellStart"/>
            <w:r>
              <w:rPr>
                <w:color w:val="000000"/>
                <w:sz w:val="22"/>
                <w:szCs w:val="22"/>
              </w:rPr>
              <w:t>При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създаване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инвестиция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трябва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да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попълни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форма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която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съдържа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характеризираща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инвестицията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информация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color w:val="000000"/>
                <w:sz w:val="22"/>
                <w:szCs w:val="22"/>
              </w:rPr>
              <w:t>процент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възвръщаемост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оценка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рисковете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сметка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инвестицията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бизнес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сфера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color w:val="000000"/>
                <w:sz w:val="22"/>
                <w:szCs w:val="22"/>
              </w:rPr>
              <w:t>други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71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73" w:name="BKM_1A773FC4_E006_49a6_B249_BED1416DF499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4" w:name="_Toc443008312"/>
      <w:r>
        <w:rPr>
          <w:color w:val="000000"/>
        </w:rPr>
        <w:t>Investment application</w:t>
      </w:r>
      <w:bookmarkEnd w:id="74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Кандидатстване за инвестиция: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1.Изпълняване на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case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Submit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client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" от модул "Управление на клиенти"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2.Избор на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3.Избор на изходяща сметка, целева сметка и сума.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4.Оценка на риска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5.Изпращане на заявка за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6.Уведомяване на клиент за резултат.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73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06226E" w:rsidRPr="0006226E" w:rsidRDefault="0006226E" w:rsidP="0006226E">
      <w:pPr>
        <w:rPr>
          <w:lang w:eastAsia="bg-BG"/>
        </w:rPr>
      </w:pPr>
    </w:p>
    <w:bookmarkStart w:id="75" w:name="BKM_38556B78_4C3D_474a_A431_AE0D08B1F892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6" w:name="_Toc443008313"/>
      <w:r>
        <w:rPr>
          <w:color w:val="000000"/>
        </w:rPr>
        <w:t>View investment information</w:t>
      </w:r>
      <w:bookmarkEnd w:id="76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1. Влизане в модул "Инвестиции".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Търсене и сортиране за намиране на инвестиция.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Преглед на намерени инвестиции.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06226E">
              <w:rPr>
                <w:color w:val="000000"/>
                <w:sz w:val="22"/>
                <w:szCs w:val="22"/>
                <w:lang w:val="bg-BG"/>
              </w:rPr>
              <w:t>Преглед на п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одробна информация за </w:t>
            </w:r>
            <w:r w:rsidR="0006226E">
              <w:rPr>
                <w:color w:val="000000"/>
                <w:sz w:val="22"/>
                <w:szCs w:val="22"/>
                <w:lang w:val="bg-BG"/>
              </w:rPr>
              <w:t xml:space="preserve">избрана </w:t>
            </w:r>
            <w:r>
              <w:rPr>
                <w:color w:val="000000"/>
                <w:sz w:val="22"/>
                <w:szCs w:val="22"/>
                <w:lang w:val="bg-BG"/>
              </w:rPr>
              <w:t>инвестиция.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B13206" w:rsidRDefault="00B13206" w:rsidP="00B13206">
      <w:pPr>
        <w:pStyle w:val="af8"/>
        <w:rPr>
          <w:rFonts w:eastAsia="Times New Roman"/>
          <w:color w:val="004080"/>
          <w:shd w:val="clear" w:color="auto" w:fill="auto"/>
        </w:rPr>
      </w:pPr>
      <w:bookmarkStart w:id="77" w:name="Модул__Управление_на_карти_"/>
      <w:bookmarkStart w:id="78" w:name="BKM_7951003E_B525_4616_BF05_67DF44E2B08F"/>
      <w:bookmarkEnd w:id="61"/>
      <w:bookmarkEnd w:id="62"/>
      <w:bookmarkEnd w:id="75"/>
    </w:p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79" w:name="_Toc443008314"/>
      <w:proofErr w:type="spellStart"/>
      <w:r>
        <w:t>Модул</w:t>
      </w:r>
      <w:proofErr w:type="spellEnd"/>
      <w:r>
        <w:t xml:space="preserve"> "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>"</w:t>
      </w:r>
      <w:bookmarkEnd w:id="79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80" w:name="BKM_A494E107_5849_4ba6_A925_50E91B4ABAD4"/>
      <w:r>
        <w:rPr>
          <w:noProof/>
          <w:shd w:val="clear" w:color="auto" w:fill="auto"/>
          <w:lang w:val="bg-BG"/>
        </w:rPr>
        <w:drawing>
          <wp:inline distT="0" distB="0" distL="0" distR="0" wp14:anchorId="758B2FAF" wp14:editId="77B149DA">
            <wp:extent cx="2324100" cy="215265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7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Управление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на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карти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80"/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4668CE" w:rsidRPr="00E53650" w:rsidRDefault="00A636F1" w:rsidP="004668CE">
      <w:pPr>
        <w:jc w:val="both"/>
        <w:rPr>
          <w:sz w:val="22"/>
          <w:szCs w:val="22"/>
          <w:lang w:eastAsia="bg-BG"/>
        </w:rPr>
      </w:pPr>
      <w:r w:rsidRPr="00E53650">
        <w:rPr>
          <w:sz w:val="22"/>
          <w:szCs w:val="22"/>
          <w:lang w:val="bg-BG"/>
        </w:rPr>
        <w:t>Случаите на употреба за модул „</w:t>
      </w:r>
      <w:r>
        <w:rPr>
          <w:sz w:val="22"/>
          <w:szCs w:val="22"/>
          <w:lang w:val="bg-BG"/>
        </w:rPr>
        <w:t xml:space="preserve">Управление на </w:t>
      </w:r>
      <w:r>
        <w:rPr>
          <w:sz w:val="22"/>
          <w:szCs w:val="22"/>
          <w:lang w:val="bg-BG"/>
        </w:rPr>
        <w:t>карти</w:t>
      </w:r>
      <w:r w:rsidRPr="00E53650">
        <w:rPr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  <w:r w:rsidR="004668CE">
        <w:rPr>
          <w:sz w:val="22"/>
          <w:szCs w:val="22"/>
        </w:rPr>
        <w:t xml:space="preserve"> </w:t>
      </w:r>
      <w:r w:rsidR="004668CE" w:rsidRPr="00E53650">
        <w:rPr>
          <w:color w:val="000000"/>
          <w:sz w:val="22"/>
          <w:szCs w:val="22"/>
          <w:lang w:val="bg-BG"/>
        </w:rPr>
        <w:t>Случаите на употреба „</w:t>
      </w:r>
      <w:r w:rsidR="004668CE">
        <w:rPr>
          <w:color w:val="000000"/>
          <w:sz w:val="22"/>
          <w:szCs w:val="22"/>
        </w:rPr>
        <w:t>Create card</w:t>
      </w:r>
      <w:r w:rsidR="004668CE" w:rsidRPr="00E53650">
        <w:rPr>
          <w:color w:val="000000"/>
          <w:sz w:val="22"/>
          <w:szCs w:val="22"/>
          <w:lang w:val="bg-BG"/>
        </w:rPr>
        <w:t>“, „</w:t>
      </w:r>
      <w:r w:rsidR="004668CE">
        <w:rPr>
          <w:color w:val="000000"/>
          <w:sz w:val="22"/>
          <w:szCs w:val="22"/>
        </w:rPr>
        <w:t>View information about existing cards</w:t>
      </w:r>
      <w:r w:rsidR="004668CE" w:rsidRPr="00E53650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  <w:lang w:val="bg-BG"/>
        </w:rPr>
        <w:t>,</w:t>
      </w:r>
      <w:r w:rsidR="004668CE" w:rsidRPr="00E53650">
        <w:rPr>
          <w:color w:val="000000"/>
          <w:sz w:val="22"/>
          <w:szCs w:val="22"/>
          <w:lang w:val="bg-BG"/>
        </w:rPr>
        <w:t xml:space="preserve"> „</w:t>
      </w:r>
      <w:r w:rsidR="004668CE">
        <w:rPr>
          <w:color w:val="000000"/>
          <w:sz w:val="22"/>
          <w:szCs w:val="22"/>
        </w:rPr>
        <w:t>Select card and view information</w:t>
      </w:r>
      <w:r w:rsidR="004668CE" w:rsidRPr="00E53650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>,</w:t>
      </w:r>
      <w:r w:rsidR="004668CE">
        <w:rPr>
          <w:color w:val="000000"/>
          <w:sz w:val="22"/>
          <w:szCs w:val="22"/>
        </w:rPr>
        <w:t xml:space="preserve">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Change PIN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Card Cancellation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Logical card control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Card blocking and unblocking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 </w:t>
      </w:r>
      <w:r w:rsidR="004668CE" w:rsidRPr="00E53650">
        <w:rPr>
          <w:color w:val="000000"/>
          <w:sz w:val="22"/>
          <w:szCs w:val="22"/>
          <w:lang w:val="bg-BG"/>
        </w:rPr>
        <w:t>могат да се видят като</w:t>
      </w:r>
      <w:r w:rsidR="004668CE" w:rsidRPr="00E53650">
        <w:rPr>
          <w:bCs/>
          <w:sz w:val="22"/>
          <w:szCs w:val="22"/>
          <w:lang w:val="bg-BG"/>
        </w:rPr>
        <w:t xml:space="preserve"> „</w:t>
      </w:r>
      <w:r w:rsidR="004668CE" w:rsidRPr="00E53650">
        <w:rPr>
          <w:bCs/>
          <w:sz w:val="22"/>
          <w:szCs w:val="22"/>
        </w:rPr>
        <w:t>Use case</w:t>
      </w:r>
      <w:r w:rsidR="004668CE" w:rsidRPr="00E53650">
        <w:rPr>
          <w:bCs/>
          <w:sz w:val="22"/>
          <w:szCs w:val="22"/>
          <w:lang w:val="bg-BG"/>
        </w:rPr>
        <w:t>“</w:t>
      </w:r>
      <w:r w:rsidR="004668CE" w:rsidRPr="00E53650">
        <w:rPr>
          <w:bCs/>
          <w:sz w:val="22"/>
          <w:szCs w:val="22"/>
        </w:rPr>
        <w:t xml:space="preserve"> </w:t>
      </w:r>
      <w:r w:rsidR="004668CE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4668CE" w:rsidRPr="00E53650">
        <w:rPr>
          <w:sz w:val="22"/>
          <w:szCs w:val="22"/>
          <w:lang w:val="bg-BG"/>
        </w:rPr>
        <w:t xml:space="preserve">ABM-E3-UseCase </w:t>
      </w:r>
      <w:proofErr w:type="spellStart"/>
      <w:r w:rsidR="004668CE" w:rsidRPr="00E53650">
        <w:rPr>
          <w:sz w:val="22"/>
          <w:szCs w:val="22"/>
          <w:lang w:val="bg-BG"/>
        </w:rPr>
        <w:t>Model</w:t>
      </w:r>
      <w:proofErr w:type="spellEnd"/>
      <w:r w:rsidR="004668CE" w:rsidRPr="00E53650">
        <w:rPr>
          <w:sz w:val="22"/>
          <w:szCs w:val="22"/>
          <w:lang w:val="bg-BG"/>
        </w:rPr>
        <w:t>.</w:t>
      </w:r>
      <w:proofErr w:type="spellStart"/>
      <w:r w:rsidR="004668CE" w:rsidRPr="00E53650">
        <w:rPr>
          <w:sz w:val="22"/>
          <w:szCs w:val="22"/>
        </w:rPr>
        <w:t>eap</w:t>
      </w:r>
      <w:proofErr w:type="spellEnd"/>
      <w:r w:rsidR="004668CE" w:rsidRPr="00E53650">
        <w:rPr>
          <w:sz w:val="22"/>
          <w:szCs w:val="22"/>
        </w:rPr>
        <w:t>.</w:t>
      </w:r>
    </w:p>
    <w:p w:rsidR="00A636F1" w:rsidRPr="004668CE" w:rsidRDefault="00A636F1" w:rsidP="00415862">
      <w:pPr>
        <w:jc w:val="both"/>
        <w:rPr>
          <w:lang w:eastAsia="bg-BG"/>
        </w:rPr>
      </w:pPr>
    </w:p>
    <w:p w:rsidR="003612EC" w:rsidRPr="003F0781" w:rsidRDefault="003612EC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1" w:name="_Toc443008315"/>
      <w:r>
        <w:rPr>
          <w:color w:val="000000"/>
        </w:rPr>
        <w:t>Create card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диаграма</w:t>
      </w:r>
      <w:proofErr w:type="spellEnd"/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81"/>
      <w:proofErr w:type="spellEnd"/>
    </w:p>
    <w:p w:rsidR="003612EC" w:rsidRDefault="003612EC" w:rsidP="003612EC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Tr="005F0B4A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72515F" w:rsidRDefault="003612EC" w:rsidP="005F0B4A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>1. Избиране на бутон за създаване на нов депозит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2. Потвърждаване на лични данни на клиента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3. Преглед на видовете депозит и избиране.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4. Определят се условията на депозита.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5. Последно потвърждение на данните за създаването на депозитна сметка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6. Изпращане на заявка за създаване на депозит</w:t>
            </w:r>
          </w:p>
          <w:p w:rsidR="003612EC" w:rsidRPr="008B2A34" w:rsidRDefault="003612EC" w:rsidP="005F0B4A">
            <w:pPr>
              <w:rPr>
                <w:color w:val="000000"/>
              </w:rPr>
            </w:pPr>
            <w:r>
              <w:rPr>
                <w:color w:val="000000"/>
                <w:lang w:val="bg-BG"/>
              </w:rPr>
              <w:t>7. След оценка на депозита се изпраща уведомление до клиента. При приета заявка се открива нова депозитна сметка на името на клиента. При отказ – сметка не се създава.</w:t>
            </w:r>
          </w:p>
          <w:p w:rsidR="003612EC" w:rsidRDefault="003612EC" w:rsidP="005F0B4A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82" w:name="BKM_9D2E2353_FB27_4afc_8C20_42C151BCD0E4"/>
    <w:p w:rsidR="00B13206" w:rsidRDefault="00B13206" w:rsidP="00A636F1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720" w:hanging="720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3" w:name="_Toc443008316"/>
      <w:r w:rsidR="00307C3C">
        <w:rPr>
          <w:color w:val="000000"/>
        </w:rPr>
        <w:t>View information about existing car</w:t>
      </w:r>
      <w:r>
        <w:rPr>
          <w:color w:val="000000"/>
        </w:rPr>
        <w:t>d</w:t>
      </w:r>
      <w:r>
        <w:rPr>
          <w:b/>
          <w:bCs/>
        </w:rPr>
        <w:fldChar w:fldCharType="end"/>
      </w:r>
      <w:r w:rsidR="00307C3C" w:rsidRPr="00307C3C">
        <w:rPr>
          <w:bCs/>
        </w:rPr>
        <w:t>s</w:t>
      </w:r>
      <w:bookmarkEnd w:id="83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proofErr w:type="spellStart"/>
            <w:r>
              <w:rPr>
                <w:color w:val="000000"/>
                <w:sz w:val="22"/>
                <w:szCs w:val="22"/>
              </w:rPr>
              <w:t>Избор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желана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карта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color w:val="000000"/>
                <w:sz w:val="22"/>
                <w:szCs w:val="22"/>
              </w:rPr>
              <w:t>преглед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желаната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информация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свързана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>
              <w:rPr>
                <w:color w:val="000000"/>
                <w:sz w:val="22"/>
                <w:szCs w:val="22"/>
              </w:rPr>
              <w:t>картата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fldChar w:fldCharType="end"/>
            </w:r>
          </w:p>
          <w:p w:rsidR="00B13206" w:rsidRDefault="00B13206" w:rsidP="00B13206">
            <w:pPr>
              <w:rPr>
                <w:color w:val="000000"/>
              </w:rPr>
            </w:pPr>
          </w:p>
          <w:p w:rsidR="00B13206" w:rsidRDefault="00B13206" w:rsidP="00B1320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77"/>
      <w:bookmarkEnd w:id="78"/>
      <w:bookmarkEnd w:id="82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rPr>
          <w:rFonts w:eastAsia="Times New Roman"/>
          <w:color w:val="004080"/>
          <w:shd w:val="clear" w:color="auto" w:fill="auto"/>
        </w:rPr>
      </w:pPr>
      <w:bookmarkStart w:id="84" w:name="Модул__Управление_на_клиенти_"/>
      <w:bookmarkStart w:id="85" w:name="BKM_2EBEB095_D43F_419b_AE5F_7BCEA8228A54"/>
    </w:p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86" w:name="_Toc443008317"/>
      <w:proofErr w:type="spellStart"/>
      <w:r>
        <w:t>Модул</w:t>
      </w:r>
      <w:proofErr w:type="spellEnd"/>
      <w:r>
        <w:t xml:space="preserve"> "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клиенти</w:t>
      </w:r>
      <w:proofErr w:type="spellEnd"/>
      <w:r>
        <w:t>"</w:t>
      </w:r>
      <w:bookmarkEnd w:id="86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87" w:name="BKM_64E3763A_F041_404b_8170_DD7468D7C827"/>
      <w:r>
        <w:rPr>
          <w:noProof/>
          <w:shd w:val="clear" w:color="auto" w:fill="auto"/>
          <w:lang w:val="bg-BG"/>
        </w:rPr>
        <w:drawing>
          <wp:inline distT="0" distB="0" distL="0" distR="0" wp14:anchorId="7335480B" wp14:editId="5E19CF52">
            <wp:extent cx="5505450" cy="55626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053952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proofErr w:type="spellStart"/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proofErr w:type="spellEnd"/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8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Управление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на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клиенти</w:t>
      </w:r>
      <w:proofErr w:type="spellEnd"/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87"/>
    </w:p>
    <w:p w:rsidR="00053952" w:rsidRDefault="00053952" w:rsidP="00053952">
      <w:pPr>
        <w:rPr>
          <w:lang w:eastAsia="bg-BG"/>
        </w:rPr>
      </w:pPr>
    </w:p>
    <w:p w:rsidR="00053952" w:rsidRDefault="00053952" w:rsidP="00053952">
      <w:pPr>
        <w:jc w:val="both"/>
        <w:rPr>
          <w:sz w:val="22"/>
          <w:szCs w:val="22"/>
        </w:rPr>
      </w:pPr>
      <w:r w:rsidRPr="00E53650">
        <w:rPr>
          <w:sz w:val="22"/>
          <w:szCs w:val="22"/>
          <w:lang w:val="bg-BG"/>
        </w:rPr>
        <w:t>Случаите на употреба за модул „</w:t>
      </w:r>
      <w:r>
        <w:rPr>
          <w:sz w:val="22"/>
          <w:szCs w:val="22"/>
          <w:lang w:val="bg-BG"/>
        </w:rPr>
        <w:t>Управление на к</w:t>
      </w:r>
      <w:r>
        <w:rPr>
          <w:sz w:val="22"/>
          <w:szCs w:val="22"/>
          <w:lang w:val="bg-BG"/>
        </w:rPr>
        <w:t>лиенти</w:t>
      </w:r>
      <w:r w:rsidRPr="00E53650">
        <w:rPr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  <w:r w:rsidR="00090728">
        <w:rPr>
          <w:sz w:val="22"/>
          <w:szCs w:val="22"/>
        </w:rPr>
        <w:t xml:space="preserve"> </w:t>
      </w:r>
      <w:r w:rsidR="00090728" w:rsidRPr="00E53650">
        <w:rPr>
          <w:color w:val="000000"/>
          <w:sz w:val="22"/>
          <w:szCs w:val="22"/>
          <w:lang w:val="bg-BG"/>
        </w:rPr>
        <w:t>Случаите на употреба „</w:t>
      </w:r>
      <w:r w:rsidR="00090728">
        <w:rPr>
          <w:color w:val="000000"/>
          <w:sz w:val="22"/>
          <w:szCs w:val="22"/>
        </w:rPr>
        <w:t>Register client</w:t>
      </w:r>
      <w:r w:rsidR="00090728" w:rsidRPr="00E53650">
        <w:rPr>
          <w:color w:val="000000"/>
          <w:sz w:val="22"/>
          <w:szCs w:val="22"/>
          <w:lang w:val="bg-BG"/>
        </w:rPr>
        <w:t>“, „</w:t>
      </w:r>
      <w:r w:rsidR="00090728">
        <w:rPr>
          <w:color w:val="000000"/>
          <w:sz w:val="22"/>
          <w:szCs w:val="22"/>
        </w:rPr>
        <w:t>Create bank account</w:t>
      </w:r>
      <w:r w:rsidR="00090728" w:rsidRPr="00E53650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  <w:lang w:val="bg-BG"/>
        </w:rPr>
        <w:t>,</w:t>
      </w:r>
      <w:r w:rsidR="00090728" w:rsidRPr="00E53650">
        <w:rPr>
          <w:color w:val="000000"/>
          <w:sz w:val="22"/>
          <w:szCs w:val="22"/>
          <w:lang w:val="bg-BG"/>
        </w:rPr>
        <w:t xml:space="preserve"> „</w:t>
      </w:r>
      <w:r w:rsidR="00090728">
        <w:rPr>
          <w:color w:val="000000"/>
          <w:sz w:val="22"/>
          <w:szCs w:val="22"/>
        </w:rPr>
        <w:t>View client information</w:t>
      </w:r>
      <w:r w:rsidR="00090728" w:rsidRPr="00E53650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View account details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Client Notification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Transactions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proofErr w:type="spellStart"/>
      <w:r w:rsidR="00090728">
        <w:rPr>
          <w:color w:val="000000"/>
          <w:sz w:val="22"/>
          <w:szCs w:val="22"/>
        </w:rPr>
        <w:t>Indepted</w:t>
      </w:r>
      <w:proofErr w:type="spellEnd"/>
      <w:r w:rsidR="00090728">
        <w:rPr>
          <w:color w:val="000000"/>
          <w:sz w:val="22"/>
          <w:szCs w:val="22"/>
        </w:rPr>
        <w:t xml:space="preserve"> clients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  <w:lang w:val="bg-BG"/>
        </w:rPr>
        <w:t>, „</w:t>
      </w:r>
      <w:r w:rsidR="00090728">
        <w:rPr>
          <w:color w:val="000000"/>
          <w:sz w:val="22"/>
          <w:szCs w:val="22"/>
        </w:rPr>
        <w:t>Close bank account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 </w:t>
      </w:r>
      <w:r w:rsidR="00090728" w:rsidRPr="00E53650">
        <w:rPr>
          <w:color w:val="000000"/>
          <w:sz w:val="22"/>
          <w:szCs w:val="22"/>
          <w:lang w:val="bg-BG"/>
        </w:rPr>
        <w:t>могат да се видят като</w:t>
      </w:r>
      <w:r w:rsidR="00090728" w:rsidRPr="00E53650">
        <w:rPr>
          <w:bCs/>
          <w:sz w:val="22"/>
          <w:szCs w:val="22"/>
          <w:lang w:val="bg-BG"/>
        </w:rPr>
        <w:t xml:space="preserve"> „</w:t>
      </w:r>
      <w:r w:rsidR="00090728" w:rsidRPr="00E53650">
        <w:rPr>
          <w:bCs/>
          <w:sz w:val="22"/>
          <w:szCs w:val="22"/>
        </w:rPr>
        <w:t>Use case</w:t>
      </w:r>
      <w:r w:rsidR="00090728" w:rsidRPr="00E53650">
        <w:rPr>
          <w:bCs/>
          <w:sz w:val="22"/>
          <w:szCs w:val="22"/>
          <w:lang w:val="bg-BG"/>
        </w:rPr>
        <w:t>“</w:t>
      </w:r>
      <w:r w:rsidR="00090728" w:rsidRPr="00E53650">
        <w:rPr>
          <w:bCs/>
          <w:sz w:val="22"/>
          <w:szCs w:val="22"/>
        </w:rPr>
        <w:t xml:space="preserve"> </w:t>
      </w:r>
      <w:r w:rsidR="00090728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090728" w:rsidRPr="00E53650">
        <w:rPr>
          <w:sz w:val="22"/>
          <w:szCs w:val="22"/>
          <w:lang w:val="bg-BG"/>
        </w:rPr>
        <w:t xml:space="preserve">ABM-E3-UseCase </w:t>
      </w:r>
      <w:proofErr w:type="spellStart"/>
      <w:r w:rsidR="00090728" w:rsidRPr="00E53650">
        <w:rPr>
          <w:sz w:val="22"/>
          <w:szCs w:val="22"/>
          <w:lang w:val="bg-BG"/>
        </w:rPr>
        <w:t>Model</w:t>
      </w:r>
      <w:proofErr w:type="spellEnd"/>
      <w:r w:rsidR="00090728" w:rsidRPr="00E53650">
        <w:rPr>
          <w:sz w:val="22"/>
          <w:szCs w:val="22"/>
          <w:lang w:val="bg-BG"/>
        </w:rPr>
        <w:t>.</w:t>
      </w:r>
      <w:proofErr w:type="spellStart"/>
      <w:r w:rsidR="00090728" w:rsidRPr="00E53650">
        <w:rPr>
          <w:sz w:val="22"/>
          <w:szCs w:val="22"/>
        </w:rPr>
        <w:t>eap</w:t>
      </w:r>
      <w:proofErr w:type="spellEnd"/>
      <w:r w:rsidR="00090728" w:rsidRPr="00E53650">
        <w:rPr>
          <w:sz w:val="22"/>
          <w:szCs w:val="22"/>
        </w:rPr>
        <w:t>.</w:t>
      </w:r>
    </w:p>
    <w:p w:rsidR="003612EC" w:rsidRDefault="003612EC" w:rsidP="00053952">
      <w:pPr>
        <w:jc w:val="both"/>
        <w:rPr>
          <w:sz w:val="22"/>
          <w:szCs w:val="22"/>
        </w:rPr>
      </w:pPr>
    </w:p>
    <w:p w:rsidR="003612EC" w:rsidRPr="003F0781" w:rsidRDefault="003612EC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8" w:name="_Toc443008318"/>
      <w:r>
        <w:rPr>
          <w:color w:val="000000"/>
        </w:rPr>
        <w:t>Register client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диаграма</w:t>
      </w:r>
      <w:proofErr w:type="spellEnd"/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88"/>
      <w:proofErr w:type="spellEnd"/>
    </w:p>
    <w:p w:rsidR="003612EC" w:rsidRDefault="003612EC" w:rsidP="003612EC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Tr="005F0B4A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72515F" w:rsidRDefault="003612EC" w:rsidP="005F0B4A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>1. Избиране на б</w:t>
            </w:r>
            <w:r w:rsidR="00C437A2">
              <w:rPr>
                <w:lang w:val="bg-BG"/>
              </w:rPr>
              <w:t>утон за регистриране на нов клиент.</w:t>
            </w:r>
          </w:p>
          <w:p w:rsidR="003612EC" w:rsidRDefault="00C437A2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2. Попълване на полета с лични данни за клиент.</w:t>
            </w:r>
          </w:p>
          <w:p w:rsidR="00C437A2" w:rsidRDefault="00C437A2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3. Потвърждаване.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3. </w:t>
            </w:r>
            <w:r w:rsidR="00C437A2">
              <w:rPr>
                <w:color w:val="000000"/>
                <w:lang w:val="bg-BG"/>
              </w:rPr>
              <w:t>Валидиране на попълнените данни.</w:t>
            </w:r>
          </w:p>
          <w:p w:rsidR="003612EC" w:rsidRPr="00C437A2" w:rsidRDefault="00C437A2" w:rsidP="00C437A2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4. Регистриране на нов клиент.</w:t>
            </w:r>
            <w:r w:rsidR="003612EC">
              <w:rPr>
                <w:color w:val="000000"/>
              </w:rPr>
              <w:fldChar w:fldCharType="begin" w:fldLock="1"/>
            </w:r>
            <w:r w:rsidR="003612EC">
              <w:rPr>
                <w:color w:val="000000"/>
              </w:rPr>
              <w:instrText>MERGEFIELD Element.StructuredScenarioText</w:instrText>
            </w:r>
            <w:r w:rsidR="003612EC">
              <w:rPr>
                <w:color w:val="000000"/>
              </w:rPr>
              <w:fldChar w:fldCharType="end"/>
            </w:r>
          </w:p>
        </w:tc>
      </w:tr>
    </w:tbl>
    <w:p w:rsidR="003612EC" w:rsidRPr="008620C5" w:rsidRDefault="003612EC" w:rsidP="008620C5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9" w:name="_Toc443008319"/>
      <w:r>
        <w:rPr>
          <w:color w:val="000000"/>
        </w:rPr>
        <w:t>Crea</w:t>
      </w:r>
      <w:r>
        <w:rPr>
          <w:color w:val="000000"/>
        </w:rPr>
        <w:t>te bank account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="00C437A2">
        <w:rPr>
          <w:bCs/>
          <w:i w:val="0"/>
          <w:lang w:val="bg-BG"/>
        </w:rPr>
        <w:t>– този случай на употреба може да се разли</w:t>
      </w:r>
      <w:r w:rsidR="008620C5">
        <w:rPr>
          <w:bCs/>
          <w:i w:val="0"/>
          <w:lang w:val="bg-BG"/>
        </w:rPr>
        <w:t>чава в стъпките си на протичане в зависимост от вида сметка, която ще посочим, че искаме да създадем – депозитна, кредит или инвестиция.</w:t>
      </w:r>
      <w:r>
        <w:rPr>
          <w:b/>
          <w:bCs/>
          <w:lang w:val="bg-BG"/>
        </w:rPr>
        <w:t xml:space="preserve"> </w:t>
      </w:r>
      <w:r w:rsidR="008620C5">
        <w:rPr>
          <w:rFonts w:cs="Arial"/>
          <w:bCs/>
          <w:i w:val="0"/>
          <w:lang w:val="bg-BG"/>
        </w:rPr>
        <w:t>П</w:t>
      </w:r>
      <w:r w:rsidR="00230F33">
        <w:rPr>
          <w:rFonts w:cs="Arial"/>
          <w:bCs/>
          <w:i w:val="0"/>
          <w:lang w:val="bg-BG"/>
        </w:rPr>
        <w:t>одробни</w:t>
      </w:r>
      <w:r w:rsidRPr="00BF37D8">
        <w:rPr>
          <w:rFonts w:cs="Arial"/>
          <w:bCs/>
          <w:i w:val="0"/>
          <w:lang w:val="bg-BG"/>
        </w:rPr>
        <w:t xml:space="preserve">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</w:t>
      </w:r>
      <w:r w:rsidR="00230F33">
        <w:rPr>
          <w:rFonts w:cs="Arial"/>
          <w:bCs/>
          <w:i w:val="0"/>
        </w:rPr>
        <w:t>грами</w:t>
      </w:r>
      <w:proofErr w:type="spellEnd"/>
      <w:r w:rsidR="00230F33">
        <w:rPr>
          <w:rFonts w:cs="Arial"/>
          <w:bCs/>
          <w:i w:val="0"/>
          <w:lang w:val="bg-BG"/>
        </w:rPr>
        <w:t xml:space="preserve"> може да се видят</w:t>
      </w:r>
      <w:r w:rsidRPr="00BF37D8">
        <w:rPr>
          <w:rFonts w:cs="Arial"/>
          <w:bCs/>
          <w:i w:val="0"/>
          <w:lang w:val="bg-BG"/>
        </w:rPr>
        <w:t xml:space="preserve">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bookmarkEnd w:id="89"/>
      <w:proofErr w:type="spellEnd"/>
    </w:p>
    <w:p w:rsidR="003612EC" w:rsidRPr="00310A42" w:rsidRDefault="003612EC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0" w:name="_Toc443008320"/>
      <w:r>
        <w:rPr>
          <w:color w:val="000000"/>
        </w:rPr>
        <w:t>Transactions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="00230F33">
        <w:rPr>
          <w:bCs/>
          <w:i w:val="0"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230F33">
        <w:rPr>
          <w:bCs/>
          <w:i w:val="0"/>
          <w:lang w:val="bg-BG"/>
        </w:rPr>
        <w:t xml:space="preserve">това подменю съдържа в себе си няколко случая за употреба – изтегляне на пари, депозиране и пращане на средства от една сметка в друга. </w:t>
      </w:r>
      <w:r w:rsidR="00230F33">
        <w:rPr>
          <w:rFonts w:cs="Arial"/>
          <w:bCs/>
          <w:i w:val="0"/>
          <w:lang w:val="bg-BG"/>
        </w:rPr>
        <w:t>Подробни</w:t>
      </w:r>
      <w:r w:rsidRPr="00BF37D8">
        <w:rPr>
          <w:rFonts w:cs="Arial"/>
          <w:bCs/>
          <w:i w:val="0"/>
          <w:lang w:val="bg-BG"/>
        </w:rPr>
        <w:t xml:space="preserve"> </w:t>
      </w:r>
      <w:r>
        <w:rPr>
          <w:rFonts w:cs="Arial"/>
          <w:bCs/>
          <w:i w:val="0"/>
        </w:rPr>
        <w:t xml:space="preserve">Use case </w:t>
      </w:r>
      <w:proofErr w:type="spellStart"/>
      <w:r>
        <w:rPr>
          <w:rFonts w:cs="Arial"/>
          <w:bCs/>
          <w:i w:val="0"/>
        </w:rPr>
        <w:t>диа</w:t>
      </w:r>
      <w:r w:rsidR="00230F33">
        <w:rPr>
          <w:rFonts w:cs="Arial"/>
          <w:bCs/>
          <w:i w:val="0"/>
        </w:rPr>
        <w:t>грами</w:t>
      </w:r>
      <w:proofErr w:type="spellEnd"/>
      <w:r w:rsidR="00230F33">
        <w:rPr>
          <w:rFonts w:cs="Arial"/>
          <w:bCs/>
          <w:i w:val="0"/>
          <w:lang w:val="bg-BG"/>
        </w:rPr>
        <w:t xml:space="preserve"> може да се видят</w:t>
      </w:r>
      <w:r w:rsidRPr="00BF37D8">
        <w:rPr>
          <w:rFonts w:cs="Arial"/>
          <w:bCs/>
          <w:i w:val="0"/>
          <w:lang w:val="bg-BG"/>
        </w:rPr>
        <w:t xml:space="preserve"> в документа </w:t>
      </w:r>
      <w:r w:rsidRPr="00BF37D8">
        <w:rPr>
          <w:rFonts w:cs="Arial"/>
          <w:i w:val="0"/>
          <w:lang w:val="bg-BG"/>
        </w:rPr>
        <w:t xml:space="preserve">ABM-E3-UseCase </w:t>
      </w:r>
      <w:proofErr w:type="spellStart"/>
      <w:r w:rsidRPr="00BF37D8">
        <w:rPr>
          <w:rFonts w:cs="Arial"/>
          <w:i w:val="0"/>
          <w:lang w:val="bg-BG"/>
        </w:rPr>
        <w:t>Model</w:t>
      </w:r>
      <w:proofErr w:type="spellEnd"/>
      <w:r w:rsidRPr="00BF37D8">
        <w:rPr>
          <w:rFonts w:cs="Arial"/>
          <w:i w:val="0"/>
          <w:lang w:val="bg-BG"/>
        </w:rPr>
        <w:t>.</w:t>
      </w:r>
      <w:proofErr w:type="spellStart"/>
      <w:r w:rsidRPr="00BF37D8">
        <w:rPr>
          <w:rFonts w:cs="Arial"/>
          <w:i w:val="0"/>
        </w:rPr>
        <w:t>eap</w:t>
      </w:r>
      <w:proofErr w:type="spellEnd"/>
      <w:r w:rsidR="00310A42">
        <w:rPr>
          <w:rFonts w:cs="Arial"/>
          <w:i w:val="0"/>
          <w:lang w:val="bg-BG"/>
        </w:rPr>
        <w:t xml:space="preserve">. Следният </w:t>
      </w:r>
      <w:r w:rsidR="00C42781">
        <w:rPr>
          <w:rFonts w:cs="Arial"/>
          <w:i w:val="0"/>
          <w:lang w:val="bg-BG"/>
        </w:rPr>
        <w:t>пример е за случай на употреба</w:t>
      </w:r>
      <w:r w:rsidR="00310A42">
        <w:rPr>
          <w:rFonts w:cs="Arial"/>
          <w:i w:val="0"/>
          <w:lang w:val="bg-BG"/>
        </w:rPr>
        <w:t xml:space="preserve"> за „</w:t>
      </w:r>
      <w:r w:rsidR="00310A42">
        <w:rPr>
          <w:rFonts w:cs="Arial"/>
          <w:i w:val="0"/>
        </w:rPr>
        <w:t>Transfer funds</w:t>
      </w:r>
      <w:r w:rsidR="00310A42">
        <w:rPr>
          <w:rFonts w:cs="Arial"/>
          <w:i w:val="0"/>
          <w:lang w:val="bg-BG"/>
        </w:rPr>
        <w:t>“</w:t>
      </w:r>
      <w:r w:rsidR="00310A42">
        <w:rPr>
          <w:rFonts w:cs="Arial"/>
          <w:i w:val="0"/>
        </w:rPr>
        <w:t>.</w:t>
      </w:r>
      <w:bookmarkEnd w:id="90"/>
    </w:p>
    <w:p w:rsidR="003612EC" w:rsidRDefault="003612EC" w:rsidP="003612EC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Tr="005F0B4A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310A42" w:rsidRDefault="003612EC" w:rsidP="005F0B4A">
            <w:pPr>
              <w:rPr>
                <w:color w:val="000000"/>
                <w:lang w:val="bg-BG"/>
              </w:rPr>
            </w:pPr>
            <w:r>
              <w:rPr>
                <w:lang w:val="bg-BG"/>
              </w:rPr>
              <w:t xml:space="preserve">1. </w:t>
            </w:r>
            <w:r w:rsidR="00310A42">
              <w:rPr>
                <w:lang w:val="bg-BG"/>
              </w:rPr>
              <w:t>Идентификация на клиента, който иска да изпрати средства.</w:t>
            </w:r>
          </w:p>
          <w:p w:rsidR="003612EC" w:rsidRDefault="00310A42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2. Избор на съществуваща сметка, от която ще се изпратят средства.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3. </w:t>
            </w:r>
            <w:r w:rsidR="00310A42">
              <w:rPr>
                <w:color w:val="000000"/>
                <w:lang w:val="bg-BG"/>
              </w:rPr>
              <w:t>Избор на сметка, до която ще се изпратят средства.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4. </w:t>
            </w:r>
            <w:r w:rsidR="00310A42">
              <w:rPr>
                <w:color w:val="000000"/>
                <w:lang w:val="bg-BG"/>
              </w:rPr>
              <w:t>Определяне на сума за изпращане.</w:t>
            </w:r>
          </w:p>
          <w:p w:rsidR="003612EC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5. </w:t>
            </w:r>
            <w:r w:rsidR="00310A42">
              <w:rPr>
                <w:color w:val="000000"/>
                <w:lang w:val="bg-BG"/>
              </w:rPr>
              <w:t>Избор на бутон „</w:t>
            </w:r>
            <w:r w:rsidR="00310A42">
              <w:rPr>
                <w:color w:val="000000"/>
              </w:rPr>
              <w:t>Transfer funds</w:t>
            </w:r>
            <w:r w:rsidR="00310A42">
              <w:rPr>
                <w:color w:val="000000"/>
                <w:lang w:val="bg-BG"/>
              </w:rPr>
              <w:t>“.</w:t>
            </w:r>
          </w:p>
          <w:p w:rsidR="003612EC" w:rsidRPr="00310A42" w:rsidRDefault="003612EC" w:rsidP="005F0B4A">
            <w:pPr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 xml:space="preserve">6. </w:t>
            </w:r>
            <w:r w:rsidR="00310A42">
              <w:rPr>
                <w:color w:val="000000"/>
                <w:lang w:val="bg-BG"/>
              </w:rPr>
              <w:t>Обновяване на баланс по сметка.</w:t>
            </w:r>
          </w:p>
          <w:p w:rsidR="003612EC" w:rsidRDefault="003612EC" w:rsidP="005F0B4A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3612EC" w:rsidRPr="00090728" w:rsidRDefault="003612EC" w:rsidP="00053952">
      <w:pPr>
        <w:jc w:val="both"/>
        <w:rPr>
          <w:lang w:eastAsia="bg-BG"/>
        </w:rPr>
      </w:pPr>
    </w:p>
    <w:bookmarkStart w:id="91" w:name="BKM_54DABFFB_E84B_4ede_B134_98D47D7F200A"/>
    <w:p w:rsidR="00B13206" w:rsidRDefault="00B13206" w:rsidP="00090728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2" w:name="_Toc443008321"/>
      <w:r>
        <w:rPr>
          <w:color w:val="000000"/>
        </w:rPr>
        <w:t>Update account information</w:t>
      </w:r>
      <w:bookmarkEnd w:id="92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proofErr w:type="spellStart"/>
            <w:r>
              <w:rPr>
                <w:color w:val="000000"/>
                <w:sz w:val="22"/>
                <w:szCs w:val="22"/>
              </w:rPr>
              <w:t>Промяна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информация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свързана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със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сметката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Промяна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опции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свързани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със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СМС </w:t>
            </w:r>
            <w:proofErr w:type="spellStart"/>
            <w:r>
              <w:rPr>
                <w:color w:val="000000"/>
                <w:sz w:val="22"/>
                <w:szCs w:val="22"/>
              </w:rPr>
              <w:t>банкиране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91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93" w:name="BKM_5D395FD1_F55E_4e32_BD6B_91FAABD56581"/>
    <w:p w:rsidR="00B13206" w:rsidRDefault="00B13206" w:rsidP="00053952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4" w:name="_Toc443008322"/>
      <w:r>
        <w:rPr>
          <w:color w:val="000000"/>
        </w:rPr>
        <w:t>View account details</w:t>
      </w:r>
      <w:bookmarkEnd w:id="94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След успешно намиране на желанат</w:t>
            </w:r>
            <w:r w:rsidR="005401DA">
              <w:rPr>
                <w:color w:val="000000"/>
                <w:sz w:val="22"/>
                <w:szCs w:val="22"/>
                <w:lang w:val="bg-BG"/>
              </w:rPr>
              <w:t>а сметка е възможно влизането в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подменюта за проверяване в реално време на: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1. Наличността, плащанията и постъпленията по сметки (разплащателни, спестовни, депозитни);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Операциите извършени с банкови карти и статус на картите;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Информация за кредити (остатък, вноска, падежна дата и т.н.);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4. Размерът на начислената до момента лихва по спестовни сметки и депозити, падежни дати и др.;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090728">
              <w:rPr>
                <w:color w:val="000000"/>
                <w:sz w:val="22"/>
                <w:szCs w:val="22"/>
                <w:lang w:val="bg-BG"/>
              </w:rPr>
              <w:t>Информация за инвестиции;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6. Извлеченията по сметки и кредитни карти в PDF, както и да отказ за получаването на хартиено извлечение.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93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95" w:name="BKM_C11ECE2C_9232_4ee9_A5B5_7DEB43A2B5A4"/>
    <w:p w:rsidR="00B13206" w:rsidRDefault="00B13206" w:rsidP="00053952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6" w:name="_Toc443008323"/>
      <w:r>
        <w:rPr>
          <w:color w:val="000000"/>
        </w:rPr>
        <w:t>View client information</w:t>
      </w:r>
      <w:bookmarkEnd w:id="96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blPrEx>
          <w:tblCellMar>
            <w:top w:w="0" w:type="dxa"/>
            <w:bottom w:w="0" w:type="dxa"/>
          </w:tblCellMar>
        </w:tblPrEx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Employee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can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select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various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available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options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data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after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has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found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client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corresponding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data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displayed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on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bg-BG"/>
              </w:rPr>
              <w:t>screen</w:t>
            </w:r>
            <w:proofErr w:type="spellEnd"/>
            <w:r>
              <w:rPr>
                <w:color w:val="000000"/>
                <w:sz w:val="22"/>
                <w:szCs w:val="22"/>
                <w:lang w:val="bg-BG"/>
              </w:rPr>
              <w:t>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84"/>
      <w:bookmarkEnd w:id="85"/>
      <w:bookmarkEnd w:id="95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6F5DF5" w:rsidRPr="00331285" w:rsidRDefault="006F5DF5" w:rsidP="006F5DF5">
      <w:pPr>
        <w:pStyle w:val="1"/>
        <w:rPr>
          <w:szCs w:val="24"/>
        </w:rPr>
      </w:pPr>
      <w:bookmarkStart w:id="97" w:name="_Toc443008324"/>
      <w:r w:rsidRPr="00331285">
        <w:rPr>
          <w:bCs/>
          <w:i/>
          <w:iCs/>
          <w:szCs w:val="24"/>
          <w:lang w:val="bg-BG"/>
        </w:rPr>
        <w:lastRenderedPageBreak/>
        <w:t>Модул „</w:t>
      </w:r>
      <w:r w:rsidRPr="00331285">
        <w:rPr>
          <w:bCs/>
          <w:i/>
          <w:iCs/>
          <w:szCs w:val="24"/>
        </w:rPr>
        <w:fldChar w:fldCharType="begin" w:fldLock="1"/>
      </w:r>
      <w:r w:rsidRPr="00331285">
        <w:rPr>
          <w:bCs/>
          <w:i/>
          <w:iCs/>
          <w:szCs w:val="24"/>
        </w:rPr>
        <w:instrText xml:space="preserve">MERGEFIELD </w:instrText>
      </w:r>
      <w:r w:rsidRPr="00331285">
        <w:rPr>
          <w:szCs w:val="24"/>
        </w:rPr>
        <w:instrText>Pkg.Name</w:instrText>
      </w:r>
      <w:r w:rsidRPr="00331285">
        <w:rPr>
          <w:bCs/>
          <w:i/>
          <w:iCs/>
          <w:szCs w:val="24"/>
        </w:rPr>
        <w:fldChar w:fldCharType="separate"/>
      </w:r>
      <w:proofErr w:type="spellStart"/>
      <w:r w:rsidRPr="00331285">
        <w:rPr>
          <w:szCs w:val="24"/>
        </w:rPr>
        <w:t>Интеграция</w:t>
      </w:r>
      <w:proofErr w:type="spellEnd"/>
      <w:r w:rsidRPr="00331285">
        <w:rPr>
          <w:szCs w:val="24"/>
        </w:rPr>
        <w:t xml:space="preserve"> с </w:t>
      </w:r>
      <w:proofErr w:type="spellStart"/>
      <w:r w:rsidRPr="00331285">
        <w:rPr>
          <w:szCs w:val="24"/>
        </w:rPr>
        <w:t>външни</w:t>
      </w:r>
      <w:proofErr w:type="spellEnd"/>
      <w:r w:rsidRPr="00331285">
        <w:rPr>
          <w:szCs w:val="24"/>
        </w:rPr>
        <w:t xml:space="preserve"> </w:t>
      </w:r>
      <w:proofErr w:type="spellStart"/>
      <w:r w:rsidRPr="00331285">
        <w:rPr>
          <w:szCs w:val="24"/>
        </w:rPr>
        <w:t>системи</w:t>
      </w:r>
      <w:proofErr w:type="spellEnd"/>
      <w:r w:rsidRPr="00331285">
        <w:rPr>
          <w:bCs/>
          <w:i/>
          <w:iCs/>
          <w:szCs w:val="24"/>
        </w:rPr>
        <w:fldChar w:fldCharType="end"/>
      </w:r>
      <w:r>
        <w:rPr>
          <w:bCs/>
          <w:i/>
          <w:iCs/>
          <w:szCs w:val="24"/>
          <w:lang w:val="bg-BG"/>
        </w:rPr>
        <w:t>“</w:t>
      </w:r>
      <w:bookmarkEnd w:id="97"/>
    </w:p>
    <w:p w:rsidR="006F5DF5" w:rsidRDefault="006F5DF5" w:rsidP="006F5DF5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6F5DF5" w:rsidRDefault="006F5DF5" w:rsidP="006F5DF5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98" w:name="BKM_4A1AD411_10E9_4a10_B420_C1A73A5B50DF"/>
      <w:r>
        <w:rPr>
          <w:noProof/>
          <w:shd w:val="clear" w:color="auto" w:fill="auto"/>
          <w:lang w:val="bg-BG"/>
        </w:rPr>
        <w:drawing>
          <wp:inline distT="0" distB="0" distL="0" distR="0" wp14:anchorId="0358B22F" wp14:editId="7CB87941">
            <wp:extent cx="5457825" cy="3248025"/>
            <wp:effectExtent l="0" t="0" r="9525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F5" w:rsidRDefault="001B6328" w:rsidP="006F5DF5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Фиг.9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>Интеграция</w:t>
      </w:r>
      <w:proofErr w:type="spellEnd"/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с </w:t>
      </w:r>
      <w:proofErr w:type="spellStart"/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>външни</w:t>
      </w:r>
      <w:proofErr w:type="spellEnd"/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proofErr w:type="spellStart"/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>системи</w:t>
      </w:r>
      <w:proofErr w:type="spellEnd"/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98"/>
    </w:p>
    <w:p w:rsidR="006F5DF5" w:rsidRPr="000F06AA" w:rsidRDefault="006F5DF5" w:rsidP="006F5DF5">
      <w:pPr>
        <w:rPr>
          <w:lang w:eastAsia="bg-BG"/>
        </w:rPr>
      </w:pPr>
    </w:p>
    <w:p w:rsidR="006F5DF5" w:rsidRPr="000F06AA" w:rsidRDefault="006F5DF5" w:rsidP="006F5DF5">
      <w:pPr>
        <w:pStyle w:val="2"/>
        <w:rPr>
          <w:lang w:val="bg-BG" w:eastAsia="bg-BG"/>
        </w:rPr>
      </w:pPr>
      <w:bookmarkStart w:id="99" w:name="_Toc443008325"/>
      <w:r w:rsidRPr="00415862">
        <w:rPr>
          <w:sz w:val="22"/>
          <w:szCs w:val="22"/>
          <w:lang w:val="bg-BG" w:eastAsia="bg-BG"/>
        </w:rPr>
        <w:t>Получаване и обработване на заявка от външна система</w:t>
      </w:r>
      <w:r w:rsidRPr="000F06AA">
        <w:rPr>
          <w:lang w:val="bg-BG" w:eastAsia="bg-BG"/>
        </w:rPr>
        <w:t>.</w:t>
      </w:r>
      <w:bookmarkEnd w:id="99"/>
    </w:p>
    <w:p w:rsidR="006F5DF5" w:rsidRPr="000F06AA" w:rsidRDefault="006F5DF5" w:rsidP="006F5DF5">
      <w:r w:rsidRPr="000F06AA">
        <w:rPr>
          <w:lang w:val="bg-BG"/>
        </w:rPr>
        <w:t>Предусловие</w:t>
      </w:r>
      <w:r w:rsidRPr="000F06AA">
        <w:t xml:space="preserve">: </w:t>
      </w:r>
    </w:p>
    <w:p w:rsidR="006F5DF5" w:rsidRPr="000F06AA" w:rsidRDefault="006F5DF5" w:rsidP="006F5DF5">
      <w:pPr>
        <w:ind w:firstLine="720"/>
        <w:rPr>
          <w:lang w:val="bg-BG"/>
        </w:rPr>
      </w:pPr>
      <w:r>
        <w:rPr>
          <w:lang w:val="bg-BG"/>
        </w:rPr>
        <w:t>Получаване на заявка от външна система.</w:t>
      </w:r>
    </w:p>
    <w:p w:rsidR="006F5DF5" w:rsidRPr="000F06AA" w:rsidRDefault="006F5DF5" w:rsidP="006F5DF5">
      <w:pPr>
        <w:rPr>
          <w:lang w:val="bg-BG"/>
        </w:rPr>
      </w:pPr>
      <w:r w:rsidRPr="000F06AA">
        <w:rPr>
          <w:lang w:val="bg-BG"/>
        </w:rPr>
        <w:t>Последователност на действия</w:t>
      </w:r>
      <w:r w:rsidRPr="000F06AA">
        <w:t>:</w:t>
      </w:r>
      <w:r w:rsidRPr="000F06AA">
        <w:rPr>
          <w:lang w:val="bg-BG"/>
        </w:rPr>
        <w:t xml:space="preserve">  </w:t>
      </w:r>
    </w:p>
    <w:p w:rsidR="006F5DF5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>
        <w:rPr>
          <w:lang w:val="bg-BG"/>
        </w:rPr>
        <w:t>Получаване на заявка.</w:t>
      </w:r>
    </w:p>
    <w:p w:rsidR="006F5DF5" w:rsidRPr="000F06AA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>
        <w:rPr>
          <w:lang w:val="bg-BG"/>
        </w:rPr>
        <w:t>Запазване на информация за получена заявка.</w:t>
      </w:r>
    </w:p>
    <w:p w:rsidR="006F5DF5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Валидация и </w:t>
      </w:r>
      <w:proofErr w:type="spellStart"/>
      <w:r>
        <w:rPr>
          <w:lang w:val="bg-BG"/>
        </w:rPr>
        <w:t>аутентикация</w:t>
      </w:r>
      <w:proofErr w:type="spellEnd"/>
      <w:r w:rsidRPr="000F06AA">
        <w:rPr>
          <w:lang w:val="bg-BG"/>
        </w:rPr>
        <w:t>.</w:t>
      </w:r>
      <w:r>
        <w:rPr>
          <w:lang w:val="bg-BG"/>
        </w:rPr>
        <w:t xml:space="preserve"> При настъпила грешка се преминава на стъпка 4</w:t>
      </w:r>
    </w:p>
    <w:p w:rsidR="006F5DF5" w:rsidRPr="000F06AA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 w:rsidRPr="000F06AA">
        <w:t>&lt;&lt;e&gt;</w:t>
      </w:r>
      <w:proofErr w:type="gramStart"/>
      <w:r w:rsidRPr="000F06AA">
        <w:t xml:space="preserve">&gt;  </w:t>
      </w:r>
      <w:r>
        <w:rPr>
          <w:lang w:val="bg-BG"/>
        </w:rPr>
        <w:t>Грешка</w:t>
      </w:r>
      <w:proofErr w:type="gramEnd"/>
      <w:r>
        <w:rPr>
          <w:lang w:val="bg-BG"/>
        </w:rPr>
        <w:t xml:space="preserve"> при валидация и </w:t>
      </w:r>
      <w:proofErr w:type="spellStart"/>
      <w:r>
        <w:rPr>
          <w:lang w:val="bg-BG"/>
        </w:rPr>
        <w:t>аутентикация</w:t>
      </w:r>
      <w:proofErr w:type="spellEnd"/>
      <w:r>
        <w:rPr>
          <w:lang w:val="bg-BG"/>
        </w:rPr>
        <w:t xml:space="preserve">. Заявката не може да бъде </w:t>
      </w:r>
      <w:proofErr w:type="spellStart"/>
      <w:r>
        <w:rPr>
          <w:lang w:val="bg-BG"/>
        </w:rPr>
        <w:t>изпълнена.Преминаване</w:t>
      </w:r>
      <w:proofErr w:type="spellEnd"/>
      <w:r>
        <w:rPr>
          <w:lang w:val="bg-BG"/>
        </w:rPr>
        <w:t xml:space="preserve"> към стъпка 7.</w:t>
      </w:r>
    </w:p>
    <w:p w:rsidR="006F5DF5" w:rsidRPr="000F06AA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>
        <w:rPr>
          <w:lang w:val="bg-BG"/>
        </w:rPr>
        <w:t>Проверка на базата данни за необходимата информация.</w:t>
      </w:r>
    </w:p>
    <w:p w:rsidR="006F5DF5" w:rsidRPr="000F06AA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 w:rsidRPr="000F06AA">
        <w:t>&lt;&lt;e&gt;</w:t>
      </w:r>
      <w:proofErr w:type="gramStart"/>
      <w:r w:rsidRPr="000F06AA">
        <w:t xml:space="preserve">&gt;  </w:t>
      </w:r>
      <w:r>
        <w:rPr>
          <w:lang w:val="bg-BG"/>
        </w:rPr>
        <w:t>Освен</w:t>
      </w:r>
      <w:proofErr w:type="gramEnd"/>
      <w:r>
        <w:rPr>
          <w:lang w:val="bg-BG"/>
        </w:rPr>
        <w:t xml:space="preserve"> проверка в базата данни, може да се наложи да бъдат направени промени(например при получена заявка от банкоматна система за извършване на транзакция).</w:t>
      </w:r>
    </w:p>
    <w:p w:rsidR="006F5DF5" w:rsidRPr="000F06AA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>
        <w:rPr>
          <w:lang w:val="bg-BG"/>
        </w:rPr>
        <w:t>Създаване на отговор на заявката.</w:t>
      </w:r>
    </w:p>
    <w:p w:rsidR="006F5DF5" w:rsidRPr="000F06AA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lang w:val="bg-BG"/>
        </w:rPr>
      </w:pPr>
      <w:r>
        <w:rPr>
          <w:lang w:val="bg-BG"/>
        </w:rPr>
        <w:t>Изпращане на отговор.</w:t>
      </w:r>
    </w:p>
    <w:p w:rsidR="006F5DF5" w:rsidRPr="000F06AA" w:rsidRDefault="006F5DF5" w:rsidP="006F5DF5">
      <w:pPr>
        <w:rPr>
          <w:lang w:val="bg-BG"/>
        </w:rPr>
      </w:pPr>
      <w:r w:rsidRPr="000F06AA">
        <w:rPr>
          <w:lang w:val="bg-BG"/>
        </w:rPr>
        <w:t>Неправилно протичане</w:t>
      </w:r>
      <w:r w:rsidRPr="000F06AA">
        <w:t>:</w:t>
      </w:r>
    </w:p>
    <w:p w:rsidR="006F5DF5" w:rsidRDefault="006F5DF5" w:rsidP="006C7EA3">
      <w:pPr>
        <w:pStyle w:val="af6"/>
        <w:widowControl/>
        <w:numPr>
          <w:ilvl w:val="0"/>
          <w:numId w:val="5"/>
        </w:numPr>
        <w:spacing w:after="200" w:line="276" w:lineRule="auto"/>
        <w:rPr>
          <w:lang w:val="bg-BG"/>
        </w:rPr>
      </w:pPr>
      <w:r>
        <w:rPr>
          <w:lang w:val="bg-BG"/>
        </w:rPr>
        <w:t>При не намерена информация в базата данни се оформя подходящ отговор на заявката за неоткрита информация.</w:t>
      </w:r>
    </w:p>
    <w:p w:rsidR="008C7A9D" w:rsidRDefault="008C7A9D" w:rsidP="008C7A9D">
      <w:pPr>
        <w:widowControl/>
        <w:spacing w:after="200" w:line="276" w:lineRule="auto"/>
        <w:rPr>
          <w:lang w:val="bg-BG"/>
        </w:rPr>
      </w:pPr>
    </w:p>
    <w:p w:rsidR="008C7A9D" w:rsidRDefault="008C7A9D" w:rsidP="008C7A9D">
      <w:pPr>
        <w:widowControl/>
        <w:spacing w:after="200" w:line="276" w:lineRule="auto"/>
        <w:rPr>
          <w:lang w:val="bg-BG"/>
        </w:rPr>
      </w:pPr>
    </w:p>
    <w:p w:rsidR="008C7A9D" w:rsidRDefault="008C7A9D" w:rsidP="008C7A9D">
      <w:pPr>
        <w:widowControl/>
        <w:spacing w:after="200" w:line="276" w:lineRule="auto"/>
        <w:rPr>
          <w:lang w:val="bg-BG"/>
        </w:rPr>
      </w:pPr>
    </w:p>
    <w:p w:rsidR="008C7A9D" w:rsidRPr="008C7A9D" w:rsidRDefault="008C7A9D" w:rsidP="008C7A9D">
      <w:pPr>
        <w:widowControl/>
        <w:spacing w:after="200" w:line="276" w:lineRule="auto"/>
        <w:rPr>
          <w:lang w:val="bg-BG"/>
        </w:rPr>
      </w:pPr>
    </w:p>
    <w:bookmarkStart w:id="100" w:name="Модул__Банкомати_"/>
    <w:bookmarkStart w:id="101" w:name="BKM_E021E467_6C15_440d_94C1_F87865ED6FD5"/>
    <w:p w:rsidR="00AD13DB" w:rsidRDefault="00AD13DB" w:rsidP="00AD13DB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102" w:name="_Toc443008326"/>
      <w:proofErr w:type="spellStart"/>
      <w:r>
        <w:t>Модул</w:t>
      </w:r>
      <w:proofErr w:type="spellEnd"/>
      <w:r>
        <w:t xml:space="preserve"> "</w:t>
      </w:r>
      <w:proofErr w:type="spellStart"/>
      <w:r>
        <w:t>Банкомати</w:t>
      </w:r>
      <w:proofErr w:type="spellEnd"/>
      <w:r>
        <w:t>"</w:t>
      </w:r>
      <w:bookmarkEnd w:id="102"/>
      <w:r>
        <w:rPr>
          <w:bCs/>
          <w:i/>
          <w:iCs/>
        </w:rPr>
        <w:fldChar w:fldCharType="end"/>
      </w:r>
    </w:p>
    <w:p w:rsidR="00AD13DB" w:rsidRDefault="00AD13DB" w:rsidP="00AD13DB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AD13DB" w:rsidRDefault="00AD13DB" w:rsidP="00AD13DB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103" w:name="BKM_49C2286D_E447_4dc3_BA03_F8ADA2960879"/>
      <w:r>
        <w:rPr>
          <w:noProof/>
          <w:shd w:val="clear" w:color="auto" w:fill="auto"/>
          <w:lang w:val="bg-BG"/>
        </w:rPr>
        <w:drawing>
          <wp:inline distT="0" distB="0" distL="0" distR="0" wp14:anchorId="24C5EC8E" wp14:editId="5810D8B4">
            <wp:extent cx="6453963" cy="6815125"/>
            <wp:effectExtent l="0" t="0" r="4445" b="508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47" cy="68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3DB" w:rsidRDefault="001B6328" w:rsidP="00AD13DB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Фиг.10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 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proofErr w:type="spellStart"/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>Модул</w:t>
      </w:r>
      <w:proofErr w:type="spellEnd"/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"</w:t>
      </w:r>
      <w:proofErr w:type="spellStart"/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>Банкомати</w:t>
      </w:r>
      <w:proofErr w:type="spellEnd"/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>"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103"/>
    </w:p>
    <w:p w:rsidR="00AD13DB" w:rsidRDefault="00AD13DB" w:rsidP="00AD13DB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AD13DB" w:rsidRPr="00415862" w:rsidRDefault="00AD13DB" w:rsidP="00AD13DB">
      <w:pPr>
        <w:pStyle w:val="2"/>
        <w:rPr>
          <w:sz w:val="22"/>
          <w:szCs w:val="22"/>
        </w:rPr>
      </w:pPr>
      <w:bookmarkStart w:id="104" w:name="_Toc443008327"/>
      <w:bookmarkEnd w:id="100"/>
      <w:bookmarkEnd w:id="101"/>
      <w:r w:rsidRPr="00415862">
        <w:rPr>
          <w:sz w:val="22"/>
          <w:szCs w:val="22"/>
          <w:lang w:val="bg-BG"/>
        </w:rPr>
        <w:t>Потребителски случаи за управление на записи свързани с банкомати</w:t>
      </w:r>
      <w:bookmarkEnd w:id="104"/>
    </w:p>
    <w:p w:rsidR="00AD13DB" w:rsidRPr="00E817D5" w:rsidRDefault="00AD13DB" w:rsidP="00AD13DB">
      <w:pPr>
        <w:rPr>
          <w:rFonts w:ascii="Arial" w:hAnsi="Arial" w:cs="Arial"/>
        </w:rPr>
      </w:pPr>
      <w:r w:rsidRPr="00E817D5">
        <w:rPr>
          <w:rFonts w:ascii="Arial" w:hAnsi="Arial" w:cs="Arial"/>
          <w:lang w:val="bg-BG"/>
        </w:rPr>
        <w:t>Актьор</w:t>
      </w:r>
      <w:r w:rsidRPr="00E817D5">
        <w:rPr>
          <w:rFonts w:ascii="Arial" w:hAnsi="Arial" w:cs="Arial"/>
        </w:rPr>
        <w:t>:</w:t>
      </w:r>
      <w:r w:rsidRPr="00E817D5">
        <w:rPr>
          <w:rFonts w:ascii="Arial" w:hAnsi="Arial" w:cs="Arial"/>
          <w:lang w:val="bg-BG"/>
        </w:rPr>
        <w:t xml:space="preserve"> </w:t>
      </w:r>
    </w:p>
    <w:p w:rsidR="00AD13DB" w:rsidRPr="00E817D5" w:rsidRDefault="00AD13DB" w:rsidP="00AD13DB">
      <w:pPr>
        <w:ind w:firstLine="720"/>
        <w:rPr>
          <w:rFonts w:ascii="Arial" w:hAnsi="Arial" w:cs="Arial"/>
          <w:lang w:val="bg-BG"/>
        </w:rPr>
      </w:pPr>
      <w:r w:rsidRPr="00E817D5">
        <w:rPr>
          <w:rFonts w:ascii="Arial" w:hAnsi="Arial" w:cs="Arial"/>
          <w:lang w:val="bg-BG"/>
        </w:rPr>
        <w:t>Служител</w:t>
      </w:r>
      <w:r w:rsidRPr="00E817D5">
        <w:rPr>
          <w:rFonts w:ascii="Arial" w:hAnsi="Arial" w:cs="Arial"/>
        </w:rPr>
        <w:t>(Employee)</w:t>
      </w:r>
      <w:r w:rsidRPr="00E817D5">
        <w:rPr>
          <w:rFonts w:ascii="Arial" w:hAnsi="Arial" w:cs="Arial"/>
          <w:lang w:val="bg-BG"/>
        </w:rPr>
        <w:t>.</w:t>
      </w:r>
    </w:p>
    <w:p w:rsidR="00AD13DB" w:rsidRPr="00E817D5" w:rsidRDefault="00AD13DB" w:rsidP="00AD13DB">
      <w:pPr>
        <w:rPr>
          <w:rFonts w:ascii="Arial" w:hAnsi="Arial" w:cs="Arial"/>
        </w:rPr>
      </w:pPr>
      <w:r w:rsidRPr="00E817D5">
        <w:rPr>
          <w:rFonts w:ascii="Arial" w:hAnsi="Arial" w:cs="Arial"/>
          <w:lang w:val="bg-BG"/>
        </w:rPr>
        <w:lastRenderedPageBreak/>
        <w:t xml:space="preserve"> Предусловие</w:t>
      </w:r>
      <w:r w:rsidRPr="00E817D5">
        <w:rPr>
          <w:rFonts w:ascii="Arial" w:hAnsi="Arial" w:cs="Arial"/>
        </w:rPr>
        <w:t xml:space="preserve">: </w:t>
      </w:r>
    </w:p>
    <w:p w:rsidR="00AD13DB" w:rsidRPr="00E817D5" w:rsidRDefault="00AD13DB" w:rsidP="00AD13DB">
      <w:pPr>
        <w:ind w:firstLine="72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Служителят трябва да се е вписал в системата</w:t>
      </w:r>
      <w:r w:rsidRPr="00E817D5">
        <w:rPr>
          <w:rFonts w:ascii="Arial" w:hAnsi="Arial" w:cs="Arial"/>
          <w:lang w:val="bg-BG"/>
        </w:rPr>
        <w:t>.</w:t>
      </w:r>
    </w:p>
    <w:p w:rsidR="00AD13DB" w:rsidRDefault="00AD13DB" w:rsidP="00AD13DB">
      <w:pPr>
        <w:rPr>
          <w:rFonts w:ascii="Arial" w:hAnsi="Arial" w:cs="Arial"/>
          <w:lang w:val="bg-BG"/>
        </w:rPr>
      </w:pPr>
      <w:r w:rsidRPr="00E817D5">
        <w:rPr>
          <w:rFonts w:ascii="Arial" w:hAnsi="Arial" w:cs="Arial"/>
          <w:lang w:val="bg-BG"/>
        </w:rPr>
        <w:t>Последователност на действия</w:t>
      </w:r>
      <w:r w:rsidRPr="00E817D5">
        <w:rPr>
          <w:rFonts w:ascii="Arial" w:hAnsi="Arial" w:cs="Arial"/>
        </w:rPr>
        <w:t>:</w:t>
      </w:r>
      <w:r w:rsidRPr="00E817D5">
        <w:rPr>
          <w:rFonts w:ascii="Arial" w:hAnsi="Arial" w:cs="Arial"/>
          <w:lang w:val="bg-BG"/>
        </w:rPr>
        <w:t xml:space="preserve">  </w:t>
      </w:r>
    </w:p>
    <w:p w:rsidR="00AD13DB" w:rsidRDefault="00AD13DB" w:rsidP="006C7EA3">
      <w:pPr>
        <w:pStyle w:val="af6"/>
        <w:numPr>
          <w:ilvl w:val="0"/>
          <w:numId w:val="6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Служителят избира меню „</w:t>
      </w:r>
      <w:r>
        <w:rPr>
          <w:rFonts w:ascii="Arial" w:hAnsi="Arial" w:cs="Arial"/>
        </w:rPr>
        <w:t>Maintain ATM records</w:t>
      </w:r>
      <w:r>
        <w:rPr>
          <w:rFonts w:ascii="Arial" w:hAnsi="Arial" w:cs="Arial"/>
          <w:lang w:val="bg-BG"/>
        </w:rPr>
        <w:t>“</w:t>
      </w:r>
    </w:p>
    <w:p w:rsidR="00AD13DB" w:rsidRPr="008A4D99" w:rsidRDefault="00AD13DB" w:rsidP="006C7EA3">
      <w:pPr>
        <w:pStyle w:val="af6"/>
        <w:numPr>
          <w:ilvl w:val="0"/>
          <w:numId w:val="6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За добавяне на запис за нов банкомат-„</w:t>
      </w:r>
      <w:r>
        <w:rPr>
          <w:rFonts w:ascii="Arial" w:hAnsi="Arial" w:cs="Arial"/>
        </w:rPr>
        <w:t>Add new ATM</w:t>
      </w:r>
      <w:r>
        <w:rPr>
          <w:rFonts w:ascii="Arial" w:hAnsi="Arial" w:cs="Arial"/>
          <w:lang w:val="bg-BG"/>
        </w:rPr>
        <w:t xml:space="preserve">“, за </w:t>
      </w:r>
      <w:proofErr w:type="spellStart"/>
      <w:r>
        <w:rPr>
          <w:rFonts w:ascii="Arial" w:hAnsi="Arial" w:cs="Arial"/>
          <w:lang w:val="bg-BG"/>
        </w:rPr>
        <w:t>модифизиране</w:t>
      </w:r>
      <w:proofErr w:type="spellEnd"/>
      <w:r>
        <w:rPr>
          <w:rFonts w:ascii="Arial" w:hAnsi="Arial" w:cs="Arial"/>
          <w:lang w:val="bg-BG"/>
        </w:rPr>
        <w:t xml:space="preserve"> на запис на банкомат „</w:t>
      </w:r>
      <w:r>
        <w:rPr>
          <w:rFonts w:ascii="Arial" w:hAnsi="Arial" w:cs="Arial"/>
        </w:rPr>
        <w:t>Modify ATM information</w:t>
      </w:r>
      <w:r>
        <w:rPr>
          <w:rFonts w:ascii="Arial" w:hAnsi="Arial" w:cs="Arial"/>
          <w:lang w:val="bg-BG"/>
        </w:rPr>
        <w:t>“, за изтриване на банкомат от списъка с банкомати „</w:t>
      </w:r>
      <w:r>
        <w:rPr>
          <w:rFonts w:ascii="Arial" w:hAnsi="Arial" w:cs="Arial"/>
        </w:rPr>
        <w:t>Delete ATM</w:t>
      </w:r>
      <w:r>
        <w:rPr>
          <w:rFonts w:ascii="Arial" w:hAnsi="Arial" w:cs="Arial"/>
          <w:lang w:val="bg-BG"/>
        </w:rPr>
        <w:t>“</w:t>
      </w:r>
    </w:p>
    <w:p w:rsidR="00AD13DB" w:rsidRPr="00E817D5" w:rsidRDefault="00AD13DB" w:rsidP="00AD13DB">
      <w:pPr>
        <w:rPr>
          <w:rFonts w:ascii="Arial" w:hAnsi="Arial" w:cs="Arial"/>
          <w:lang w:val="bg-BG"/>
        </w:rPr>
      </w:pPr>
      <w:r w:rsidRPr="00E817D5">
        <w:rPr>
          <w:rFonts w:ascii="Arial" w:hAnsi="Arial" w:cs="Arial"/>
          <w:lang w:val="bg-BG"/>
        </w:rPr>
        <w:t>Неправилно протичане</w:t>
      </w:r>
      <w:r w:rsidRPr="00E817D5">
        <w:rPr>
          <w:rFonts w:ascii="Arial" w:hAnsi="Arial" w:cs="Arial"/>
        </w:rPr>
        <w:t>:</w:t>
      </w:r>
    </w:p>
    <w:p w:rsidR="00AD13DB" w:rsidRPr="00114C94" w:rsidRDefault="00AD13DB" w:rsidP="006C7EA3">
      <w:pPr>
        <w:pStyle w:val="af6"/>
        <w:widowControl/>
        <w:numPr>
          <w:ilvl w:val="0"/>
          <w:numId w:val="7"/>
        </w:numPr>
        <w:spacing w:after="200" w:line="276" w:lineRule="auto"/>
        <w:rPr>
          <w:rFonts w:ascii="Arial" w:hAnsi="Arial" w:cs="Arial"/>
          <w:lang w:val="bg-BG"/>
        </w:rPr>
      </w:pPr>
      <w:r w:rsidRPr="00114C94">
        <w:rPr>
          <w:rFonts w:ascii="Arial" w:hAnsi="Arial" w:cs="Arial"/>
          <w:lang w:val="bg-BG"/>
        </w:rPr>
        <w:t>Некоректно въведени данни при вкарване на нов банкомат в системата или модификация на вече съществуващ.</w:t>
      </w:r>
    </w:p>
    <w:p w:rsidR="00AD13DB" w:rsidRPr="00E817D5" w:rsidRDefault="00AD13DB" w:rsidP="00AD13DB">
      <w:pPr>
        <w:rPr>
          <w:rFonts w:ascii="Arial" w:hAnsi="Arial" w:cs="Arial"/>
        </w:rPr>
      </w:pPr>
      <w:r w:rsidRPr="00E817D5">
        <w:rPr>
          <w:rFonts w:ascii="Arial" w:hAnsi="Arial" w:cs="Arial"/>
          <w:lang w:val="bg-BG"/>
        </w:rPr>
        <w:t>Краен резултат</w:t>
      </w:r>
      <w:r w:rsidRPr="00E817D5">
        <w:rPr>
          <w:rFonts w:ascii="Arial" w:hAnsi="Arial" w:cs="Arial"/>
        </w:rPr>
        <w:t>:</w:t>
      </w:r>
      <w:r w:rsidRPr="00E817D5">
        <w:rPr>
          <w:rFonts w:ascii="Arial" w:hAnsi="Arial" w:cs="Arial"/>
          <w:lang w:val="bg-BG"/>
        </w:rPr>
        <w:t xml:space="preserve"> </w:t>
      </w:r>
    </w:p>
    <w:p w:rsidR="00AD13DB" w:rsidRDefault="00AD13DB" w:rsidP="00AD13DB">
      <w:pPr>
        <w:pStyle w:val="af8"/>
        <w:rPr>
          <w:lang w:val="bg-BG"/>
        </w:rPr>
      </w:pPr>
      <w:r w:rsidRPr="00E817D5">
        <w:rPr>
          <w:lang w:val="bg-BG"/>
        </w:rPr>
        <w:t>Въвеждане, модифициране или извеждане на информация от БД.</w:t>
      </w:r>
    </w:p>
    <w:p w:rsidR="00AD13DB" w:rsidRPr="00415862" w:rsidRDefault="00AD13DB" w:rsidP="00AD13DB">
      <w:pPr>
        <w:pStyle w:val="2"/>
        <w:rPr>
          <w:sz w:val="22"/>
          <w:szCs w:val="22"/>
        </w:rPr>
      </w:pPr>
      <w:bookmarkStart w:id="105" w:name="_Toc443008328"/>
      <w:r w:rsidRPr="00415862">
        <w:rPr>
          <w:sz w:val="22"/>
          <w:szCs w:val="22"/>
          <w:lang w:val="bg-BG"/>
        </w:rPr>
        <w:t>Потребителски случаи за проверка състояние на банкомат и изпращане на заявка за презареждане от служител</w:t>
      </w:r>
      <w:bookmarkEnd w:id="105"/>
    </w:p>
    <w:p w:rsidR="00AD13DB" w:rsidRPr="00E817D5" w:rsidRDefault="00AD13DB" w:rsidP="00AD13DB">
      <w:pPr>
        <w:rPr>
          <w:rFonts w:ascii="Arial" w:hAnsi="Arial" w:cs="Arial"/>
        </w:rPr>
      </w:pPr>
      <w:r w:rsidRPr="00E817D5">
        <w:rPr>
          <w:rFonts w:ascii="Arial" w:hAnsi="Arial" w:cs="Arial"/>
          <w:lang w:val="bg-BG"/>
        </w:rPr>
        <w:t>Актьор</w:t>
      </w:r>
      <w:r w:rsidRPr="00E817D5">
        <w:rPr>
          <w:rFonts w:ascii="Arial" w:hAnsi="Arial" w:cs="Arial"/>
        </w:rPr>
        <w:t>:</w:t>
      </w:r>
      <w:r w:rsidRPr="00E817D5">
        <w:rPr>
          <w:rFonts w:ascii="Arial" w:hAnsi="Arial" w:cs="Arial"/>
          <w:lang w:val="bg-BG"/>
        </w:rPr>
        <w:t xml:space="preserve"> </w:t>
      </w:r>
    </w:p>
    <w:p w:rsidR="00AD13DB" w:rsidRPr="00E817D5" w:rsidRDefault="00AD13DB" w:rsidP="00AD13DB">
      <w:pPr>
        <w:ind w:firstLine="720"/>
        <w:rPr>
          <w:rFonts w:ascii="Arial" w:hAnsi="Arial" w:cs="Arial"/>
          <w:lang w:val="bg-BG"/>
        </w:rPr>
      </w:pPr>
      <w:r w:rsidRPr="00E817D5">
        <w:rPr>
          <w:rFonts w:ascii="Arial" w:hAnsi="Arial" w:cs="Arial"/>
          <w:lang w:val="bg-BG"/>
        </w:rPr>
        <w:t>Служител</w:t>
      </w:r>
      <w:r w:rsidRPr="00E817D5">
        <w:rPr>
          <w:rFonts w:ascii="Arial" w:hAnsi="Arial" w:cs="Arial"/>
        </w:rPr>
        <w:t>(Employee)</w:t>
      </w:r>
      <w:r w:rsidRPr="00E817D5">
        <w:rPr>
          <w:rFonts w:ascii="Arial" w:hAnsi="Arial" w:cs="Arial"/>
          <w:lang w:val="bg-BG"/>
        </w:rPr>
        <w:t>.</w:t>
      </w:r>
    </w:p>
    <w:p w:rsidR="00AD13DB" w:rsidRPr="00E817D5" w:rsidRDefault="00AD13DB" w:rsidP="00AD13DB">
      <w:pPr>
        <w:rPr>
          <w:rFonts w:ascii="Arial" w:hAnsi="Arial" w:cs="Arial"/>
        </w:rPr>
      </w:pPr>
      <w:r w:rsidRPr="00E817D5">
        <w:rPr>
          <w:rFonts w:ascii="Arial" w:hAnsi="Arial" w:cs="Arial"/>
          <w:lang w:val="bg-BG"/>
        </w:rPr>
        <w:t xml:space="preserve"> Предусловие</w:t>
      </w:r>
      <w:r w:rsidRPr="00E817D5">
        <w:rPr>
          <w:rFonts w:ascii="Arial" w:hAnsi="Arial" w:cs="Arial"/>
        </w:rPr>
        <w:t xml:space="preserve">: </w:t>
      </w:r>
    </w:p>
    <w:p w:rsidR="00AD13DB" w:rsidRPr="00E817D5" w:rsidRDefault="00AD13DB" w:rsidP="00AD13DB">
      <w:pPr>
        <w:ind w:firstLine="72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Служителят трябва да се е вписал в системата</w:t>
      </w:r>
      <w:r w:rsidRPr="00E817D5">
        <w:rPr>
          <w:rFonts w:ascii="Arial" w:hAnsi="Arial" w:cs="Arial"/>
          <w:lang w:val="bg-BG"/>
        </w:rPr>
        <w:t>.</w:t>
      </w:r>
    </w:p>
    <w:p w:rsidR="00AD13DB" w:rsidRDefault="00AD13DB" w:rsidP="00AD13DB">
      <w:pPr>
        <w:rPr>
          <w:rFonts w:ascii="Arial" w:hAnsi="Arial" w:cs="Arial"/>
          <w:lang w:val="bg-BG"/>
        </w:rPr>
      </w:pPr>
      <w:r w:rsidRPr="00E817D5">
        <w:rPr>
          <w:rFonts w:ascii="Arial" w:hAnsi="Arial" w:cs="Arial"/>
          <w:lang w:val="bg-BG"/>
        </w:rPr>
        <w:t>Последователност на действия</w:t>
      </w:r>
      <w:r w:rsidRPr="00E817D5">
        <w:rPr>
          <w:rFonts w:ascii="Arial" w:hAnsi="Arial" w:cs="Arial"/>
        </w:rPr>
        <w:t>:</w:t>
      </w:r>
      <w:r w:rsidRPr="00E817D5">
        <w:rPr>
          <w:rFonts w:ascii="Arial" w:hAnsi="Arial" w:cs="Arial"/>
          <w:lang w:val="bg-BG"/>
        </w:rPr>
        <w:t xml:space="preserve">  </w:t>
      </w:r>
    </w:p>
    <w:p w:rsidR="00AD13DB" w:rsidRDefault="00AD13DB" w:rsidP="006C7EA3">
      <w:pPr>
        <w:pStyle w:val="af6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Служителят избира меню „</w:t>
      </w:r>
      <w:r>
        <w:rPr>
          <w:rFonts w:ascii="Arial" w:hAnsi="Arial" w:cs="Arial"/>
        </w:rPr>
        <w:t>Check ATM status</w:t>
      </w:r>
      <w:r>
        <w:rPr>
          <w:rFonts w:ascii="Arial" w:hAnsi="Arial" w:cs="Arial"/>
          <w:lang w:val="bg-BG"/>
        </w:rPr>
        <w:t>“</w:t>
      </w:r>
    </w:p>
    <w:p w:rsidR="00AD13DB" w:rsidRDefault="00AD13DB" w:rsidP="006C7EA3">
      <w:pPr>
        <w:pStyle w:val="af6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Изпращане на съобщение за презареждане</w:t>
      </w:r>
    </w:p>
    <w:p w:rsidR="00AD13DB" w:rsidRPr="00E817D5" w:rsidRDefault="00AD13DB" w:rsidP="00AD13DB">
      <w:pPr>
        <w:rPr>
          <w:rFonts w:ascii="Arial" w:hAnsi="Arial" w:cs="Arial"/>
        </w:rPr>
      </w:pPr>
      <w:r w:rsidRPr="00E817D5">
        <w:rPr>
          <w:rFonts w:ascii="Arial" w:hAnsi="Arial" w:cs="Arial"/>
          <w:lang w:val="bg-BG"/>
        </w:rPr>
        <w:t>Краен резултат</w:t>
      </w:r>
      <w:r w:rsidRPr="00E817D5">
        <w:rPr>
          <w:rFonts w:ascii="Arial" w:hAnsi="Arial" w:cs="Arial"/>
        </w:rPr>
        <w:t>:</w:t>
      </w:r>
      <w:r w:rsidRPr="00E817D5">
        <w:rPr>
          <w:rFonts w:ascii="Arial" w:hAnsi="Arial" w:cs="Arial"/>
          <w:lang w:val="bg-BG"/>
        </w:rPr>
        <w:t xml:space="preserve"> </w:t>
      </w:r>
    </w:p>
    <w:p w:rsidR="00AD13DB" w:rsidRPr="00A573CA" w:rsidRDefault="00AD13DB" w:rsidP="00AD13DB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lang w:val="bg-BG"/>
        </w:rPr>
        <w:t>Изпратено съобщение за презареждане.</w:t>
      </w:r>
    </w:p>
    <w:p w:rsidR="00B13206" w:rsidRDefault="00B13206" w:rsidP="00B13206">
      <w:pPr>
        <w:rPr>
          <w:sz w:val="22"/>
          <w:szCs w:val="22"/>
        </w:rPr>
      </w:pPr>
    </w:p>
    <w:p w:rsidR="00147C22" w:rsidRPr="00147C22" w:rsidRDefault="00147C22" w:rsidP="00147C22">
      <w:pPr>
        <w:ind w:left="720"/>
        <w:rPr>
          <w:lang w:val="bg-BG"/>
        </w:rPr>
      </w:pPr>
    </w:p>
    <w:sectPr w:rsidR="00147C22" w:rsidRPr="00147C22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EA3" w:rsidRDefault="006C7EA3">
      <w:pPr>
        <w:spacing w:line="240" w:lineRule="auto"/>
      </w:pPr>
      <w:r>
        <w:separator/>
      </w:r>
    </w:p>
  </w:endnote>
  <w:endnote w:type="continuationSeparator" w:id="0">
    <w:p w:rsidR="006C7EA3" w:rsidRDefault="006C7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26E" w:rsidRDefault="0006226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6226E" w:rsidRDefault="0006226E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22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226E" w:rsidRPr="00434E81" w:rsidRDefault="0006226E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226E" w:rsidRDefault="0006226E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226E" w:rsidRDefault="0006226E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DE03F9">
            <w:rPr>
              <w:rStyle w:val="ab"/>
              <w:noProof/>
            </w:rPr>
            <w:t>19</w:t>
          </w:r>
          <w:r>
            <w:rPr>
              <w:rStyle w:val="ab"/>
            </w:rPr>
            <w:fldChar w:fldCharType="end"/>
          </w:r>
          <w:r>
            <w:rPr>
              <w:rStyle w:val="ab"/>
            </w:rPr>
            <w:t xml:space="preserve"> </w:t>
          </w:r>
          <w:proofErr w:type="spellStart"/>
          <w:r>
            <w:rPr>
              <w:rStyle w:val="ab"/>
            </w:rPr>
            <w:t>от</w:t>
          </w:r>
          <w:proofErr w:type="spellEnd"/>
          <w:r>
            <w:rPr>
              <w:rStyle w:val="ab"/>
            </w:rPr>
            <w:t xml:space="preserve">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NUMPAGES  \* MERGEFORMAT </w:instrText>
          </w:r>
          <w:r>
            <w:rPr>
              <w:rStyle w:val="ab"/>
            </w:rPr>
            <w:fldChar w:fldCharType="separate"/>
          </w:r>
          <w:r w:rsidR="00DE03F9">
            <w:rPr>
              <w:rStyle w:val="ab"/>
              <w:noProof/>
            </w:rPr>
            <w:t>19</w:t>
          </w:r>
          <w:r>
            <w:rPr>
              <w:rStyle w:val="ab"/>
            </w:rPr>
            <w:fldChar w:fldCharType="end"/>
          </w:r>
        </w:p>
      </w:tc>
    </w:tr>
  </w:tbl>
  <w:p w:rsidR="0006226E" w:rsidRDefault="0006226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26E" w:rsidRDefault="000622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EA3" w:rsidRDefault="006C7EA3">
      <w:pPr>
        <w:spacing w:line="240" w:lineRule="auto"/>
      </w:pPr>
      <w:r>
        <w:separator/>
      </w:r>
    </w:p>
  </w:footnote>
  <w:footnote w:type="continuationSeparator" w:id="0">
    <w:p w:rsidR="006C7EA3" w:rsidRDefault="006C7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26E" w:rsidRPr="00F55D95" w:rsidRDefault="0006226E">
    <w:pPr>
      <w:rPr>
        <w:sz w:val="24"/>
        <w:lang w:val="bg-BG"/>
      </w:rPr>
    </w:pPr>
  </w:p>
  <w:p w:rsidR="0006226E" w:rsidRDefault="0006226E">
    <w:pPr>
      <w:pBdr>
        <w:top w:val="single" w:sz="6" w:space="1" w:color="auto"/>
      </w:pBdr>
      <w:rPr>
        <w:sz w:val="24"/>
      </w:rPr>
    </w:pPr>
  </w:p>
  <w:p w:rsidR="0006226E" w:rsidRPr="00953D38" w:rsidRDefault="0006226E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06226E" w:rsidRDefault="0006226E">
    <w:pPr>
      <w:pBdr>
        <w:bottom w:val="single" w:sz="6" w:space="1" w:color="auto"/>
      </w:pBdr>
      <w:jc w:val="right"/>
      <w:rPr>
        <w:sz w:val="24"/>
      </w:rPr>
    </w:pPr>
  </w:p>
  <w:p w:rsidR="0006226E" w:rsidRDefault="000622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226E">
      <w:tc>
        <w:tcPr>
          <w:tcW w:w="6379" w:type="dxa"/>
        </w:tcPr>
        <w:p w:rsidR="0006226E" w:rsidRPr="00BA2004" w:rsidRDefault="0006226E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06226E" w:rsidRPr="00402938" w:rsidRDefault="0006226E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06226E">
      <w:tc>
        <w:tcPr>
          <w:tcW w:w="6379" w:type="dxa"/>
        </w:tcPr>
        <w:p w:rsidR="0006226E" w:rsidRPr="0096536F" w:rsidRDefault="0006226E">
          <w:pPr>
            <w:rPr>
              <w:lang w:val="bg-BG"/>
            </w:rPr>
          </w:pPr>
          <w:r>
            <w:rPr>
              <w:lang w:val="bg-BG"/>
            </w:rPr>
            <w:t>Модел на потребителските случаи</w:t>
          </w:r>
        </w:p>
      </w:tc>
      <w:tc>
        <w:tcPr>
          <w:tcW w:w="3179" w:type="dxa"/>
        </w:tcPr>
        <w:p w:rsidR="0006226E" w:rsidRPr="00F55D95" w:rsidRDefault="0006226E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11.02.2016г.</w:t>
          </w:r>
        </w:p>
      </w:tc>
    </w:tr>
  </w:tbl>
  <w:p w:rsidR="0006226E" w:rsidRDefault="0006226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26E" w:rsidRDefault="000622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CC40DA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2D2683"/>
    <w:multiLevelType w:val="hybridMultilevel"/>
    <w:tmpl w:val="143A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3977"/>
    <w:multiLevelType w:val="hybridMultilevel"/>
    <w:tmpl w:val="2C9E00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528FD"/>
    <w:multiLevelType w:val="hybridMultilevel"/>
    <w:tmpl w:val="06F2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A56AF"/>
    <w:multiLevelType w:val="hybridMultilevel"/>
    <w:tmpl w:val="50FC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DB6"/>
    <w:multiLevelType w:val="hybridMultilevel"/>
    <w:tmpl w:val="96E0A0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84451"/>
    <w:multiLevelType w:val="hybridMultilevel"/>
    <w:tmpl w:val="CD721D04"/>
    <w:lvl w:ilvl="0" w:tplc="F632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3B366B"/>
    <w:multiLevelType w:val="hybridMultilevel"/>
    <w:tmpl w:val="654458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53952"/>
    <w:rsid w:val="00057173"/>
    <w:rsid w:val="0006226E"/>
    <w:rsid w:val="0006336A"/>
    <w:rsid w:val="000835C3"/>
    <w:rsid w:val="00090728"/>
    <w:rsid w:val="00093FDA"/>
    <w:rsid w:val="000A3FB8"/>
    <w:rsid w:val="000E0483"/>
    <w:rsid w:val="000F06AA"/>
    <w:rsid w:val="000F6593"/>
    <w:rsid w:val="0010336B"/>
    <w:rsid w:val="00113D03"/>
    <w:rsid w:val="00114C94"/>
    <w:rsid w:val="00130AEB"/>
    <w:rsid w:val="00145916"/>
    <w:rsid w:val="00147C22"/>
    <w:rsid w:val="00161B21"/>
    <w:rsid w:val="0018137B"/>
    <w:rsid w:val="00182022"/>
    <w:rsid w:val="001B259E"/>
    <w:rsid w:val="001B5BF3"/>
    <w:rsid w:val="001B6328"/>
    <w:rsid w:val="001C199E"/>
    <w:rsid w:val="001C34A5"/>
    <w:rsid w:val="001D78C8"/>
    <w:rsid w:val="001F087D"/>
    <w:rsid w:val="00230F33"/>
    <w:rsid w:val="00231AED"/>
    <w:rsid w:val="00231B95"/>
    <w:rsid w:val="00237ECC"/>
    <w:rsid w:val="002438A7"/>
    <w:rsid w:val="002467A1"/>
    <w:rsid w:val="00256ED2"/>
    <w:rsid w:val="002642B2"/>
    <w:rsid w:val="00275E00"/>
    <w:rsid w:val="00296CF2"/>
    <w:rsid w:val="002975B1"/>
    <w:rsid w:val="002A2B74"/>
    <w:rsid w:val="002A3DB4"/>
    <w:rsid w:val="002B01FB"/>
    <w:rsid w:val="002B0F62"/>
    <w:rsid w:val="002B3BC8"/>
    <w:rsid w:val="002B56ED"/>
    <w:rsid w:val="002C11D0"/>
    <w:rsid w:val="002E2774"/>
    <w:rsid w:val="002E5F49"/>
    <w:rsid w:val="002F5288"/>
    <w:rsid w:val="003012FB"/>
    <w:rsid w:val="00306C82"/>
    <w:rsid w:val="00307C3C"/>
    <w:rsid w:val="00310A42"/>
    <w:rsid w:val="00321E5B"/>
    <w:rsid w:val="00325BAA"/>
    <w:rsid w:val="00327CD5"/>
    <w:rsid w:val="00330998"/>
    <w:rsid w:val="00330C7A"/>
    <w:rsid w:val="00331285"/>
    <w:rsid w:val="00343139"/>
    <w:rsid w:val="003612EC"/>
    <w:rsid w:val="003724E6"/>
    <w:rsid w:val="00384E34"/>
    <w:rsid w:val="003A0044"/>
    <w:rsid w:val="003A74E0"/>
    <w:rsid w:val="003A7740"/>
    <w:rsid w:val="003E283B"/>
    <w:rsid w:val="003F0781"/>
    <w:rsid w:val="003F6212"/>
    <w:rsid w:val="00402938"/>
    <w:rsid w:val="00407103"/>
    <w:rsid w:val="00415862"/>
    <w:rsid w:val="00433A6B"/>
    <w:rsid w:val="00434E81"/>
    <w:rsid w:val="00445845"/>
    <w:rsid w:val="00446848"/>
    <w:rsid w:val="0045285E"/>
    <w:rsid w:val="00456F00"/>
    <w:rsid w:val="004668CE"/>
    <w:rsid w:val="004703A5"/>
    <w:rsid w:val="00471C17"/>
    <w:rsid w:val="00475AFF"/>
    <w:rsid w:val="00481B95"/>
    <w:rsid w:val="0048458D"/>
    <w:rsid w:val="004915A9"/>
    <w:rsid w:val="004944CF"/>
    <w:rsid w:val="004974A7"/>
    <w:rsid w:val="004A4B5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17218"/>
    <w:rsid w:val="005269CE"/>
    <w:rsid w:val="005270E8"/>
    <w:rsid w:val="005279D9"/>
    <w:rsid w:val="005401DA"/>
    <w:rsid w:val="005466FE"/>
    <w:rsid w:val="0055634E"/>
    <w:rsid w:val="005565C1"/>
    <w:rsid w:val="00557555"/>
    <w:rsid w:val="005A0926"/>
    <w:rsid w:val="005B0599"/>
    <w:rsid w:val="005B7D17"/>
    <w:rsid w:val="005D360D"/>
    <w:rsid w:val="005E11E8"/>
    <w:rsid w:val="00604872"/>
    <w:rsid w:val="006118F3"/>
    <w:rsid w:val="0062564D"/>
    <w:rsid w:val="00655BCE"/>
    <w:rsid w:val="00657ACC"/>
    <w:rsid w:val="006B15A5"/>
    <w:rsid w:val="006C7EA3"/>
    <w:rsid w:val="006E2F25"/>
    <w:rsid w:val="006F42C9"/>
    <w:rsid w:val="006F5DF5"/>
    <w:rsid w:val="00702FD9"/>
    <w:rsid w:val="007050F4"/>
    <w:rsid w:val="00710578"/>
    <w:rsid w:val="00713B7F"/>
    <w:rsid w:val="007160CD"/>
    <w:rsid w:val="0072515F"/>
    <w:rsid w:val="00732656"/>
    <w:rsid w:val="00741A12"/>
    <w:rsid w:val="00750FDF"/>
    <w:rsid w:val="0075378A"/>
    <w:rsid w:val="007572DC"/>
    <w:rsid w:val="007606C4"/>
    <w:rsid w:val="007625DA"/>
    <w:rsid w:val="00767667"/>
    <w:rsid w:val="00770934"/>
    <w:rsid w:val="00776206"/>
    <w:rsid w:val="0077797B"/>
    <w:rsid w:val="00782CB9"/>
    <w:rsid w:val="00787186"/>
    <w:rsid w:val="007B25C1"/>
    <w:rsid w:val="007C42D5"/>
    <w:rsid w:val="007D108E"/>
    <w:rsid w:val="007E2966"/>
    <w:rsid w:val="007E7CE5"/>
    <w:rsid w:val="007F51C3"/>
    <w:rsid w:val="00805119"/>
    <w:rsid w:val="0081392A"/>
    <w:rsid w:val="00832B10"/>
    <w:rsid w:val="008355ED"/>
    <w:rsid w:val="0083728E"/>
    <w:rsid w:val="0085164E"/>
    <w:rsid w:val="00852093"/>
    <w:rsid w:val="008620C5"/>
    <w:rsid w:val="00862121"/>
    <w:rsid w:val="0088488A"/>
    <w:rsid w:val="008934E4"/>
    <w:rsid w:val="008A2896"/>
    <w:rsid w:val="008A4D99"/>
    <w:rsid w:val="008B2A34"/>
    <w:rsid w:val="008B5BD9"/>
    <w:rsid w:val="008B6E65"/>
    <w:rsid w:val="008C7A9D"/>
    <w:rsid w:val="008D085D"/>
    <w:rsid w:val="008D354F"/>
    <w:rsid w:val="008D49BA"/>
    <w:rsid w:val="008D7588"/>
    <w:rsid w:val="008E1422"/>
    <w:rsid w:val="008F687E"/>
    <w:rsid w:val="009455E7"/>
    <w:rsid w:val="00945FBF"/>
    <w:rsid w:val="00951331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D6E14"/>
    <w:rsid w:val="009F315D"/>
    <w:rsid w:val="00A01492"/>
    <w:rsid w:val="00A03FA9"/>
    <w:rsid w:val="00A1293D"/>
    <w:rsid w:val="00A17817"/>
    <w:rsid w:val="00A422C5"/>
    <w:rsid w:val="00A56D87"/>
    <w:rsid w:val="00A573CA"/>
    <w:rsid w:val="00A636F1"/>
    <w:rsid w:val="00A71A30"/>
    <w:rsid w:val="00A73426"/>
    <w:rsid w:val="00A77BC1"/>
    <w:rsid w:val="00A978E7"/>
    <w:rsid w:val="00AA3B10"/>
    <w:rsid w:val="00AB4F0D"/>
    <w:rsid w:val="00AC22A7"/>
    <w:rsid w:val="00AD13DB"/>
    <w:rsid w:val="00AF325B"/>
    <w:rsid w:val="00B10F1D"/>
    <w:rsid w:val="00B13206"/>
    <w:rsid w:val="00B32C20"/>
    <w:rsid w:val="00B515BC"/>
    <w:rsid w:val="00B51DAC"/>
    <w:rsid w:val="00B6175C"/>
    <w:rsid w:val="00B6353D"/>
    <w:rsid w:val="00B66FD1"/>
    <w:rsid w:val="00B75934"/>
    <w:rsid w:val="00B8017E"/>
    <w:rsid w:val="00B8074F"/>
    <w:rsid w:val="00B81829"/>
    <w:rsid w:val="00B90E4C"/>
    <w:rsid w:val="00BA2004"/>
    <w:rsid w:val="00BA6778"/>
    <w:rsid w:val="00BB29F0"/>
    <w:rsid w:val="00BB7737"/>
    <w:rsid w:val="00BE4B5E"/>
    <w:rsid w:val="00BF37D8"/>
    <w:rsid w:val="00C34806"/>
    <w:rsid w:val="00C36D15"/>
    <w:rsid w:val="00C400B0"/>
    <w:rsid w:val="00C42597"/>
    <w:rsid w:val="00C42781"/>
    <w:rsid w:val="00C437A2"/>
    <w:rsid w:val="00C44B0D"/>
    <w:rsid w:val="00C536B2"/>
    <w:rsid w:val="00C7394C"/>
    <w:rsid w:val="00C80097"/>
    <w:rsid w:val="00C8443B"/>
    <w:rsid w:val="00CA0DE4"/>
    <w:rsid w:val="00CA558E"/>
    <w:rsid w:val="00CB4D1D"/>
    <w:rsid w:val="00CC2C19"/>
    <w:rsid w:val="00CC7F80"/>
    <w:rsid w:val="00CE6990"/>
    <w:rsid w:val="00CF1A3C"/>
    <w:rsid w:val="00D0179A"/>
    <w:rsid w:val="00D12865"/>
    <w:rsid w:val="00D142FA"/>
    <w:rsid w:val="00D306DC"/>
    <w:rsid w:val="00D31E81"/>
    <w:rsid w:val="00D40DEE"/>
    <w:rsid w:val="00D47DC1"/>
    <w:rsid w:val="00D729CF"/>
    <w:rsid w:val="00D72BC2"/>
    <w:rsid w:val="00D756E4"/>
    <w:rsid w:val="00D858BD"/>
    <w:rsid w:val="00D92788"/>
    <w:rsid w:val="00D94983"/>
    <w:rsid w:val="00DA5D33"/>
    <w:rsid w:val="00DA710C"/>
    <w:rsid w:val="00DB70F9"/>
    <w:rsid w:val="00DC2D82"/>
    <w:rsid w:val="00DC3336"/>
    <w:rsid w:val="00DD0E5A"/>
    <w:rsid w:val="00DD1B9D"/>
    <w:rsid w:val="00DD7369"/>
    <w:rsid w:val="00DE03F9"/>
    <w:rsid w:val="00DE3819"/>
    <w:rsid w:val="00DE3E05"/>
    <w:rsid w:val="00DF4B10"/>
    <w:rsid w:val="00E162F3"/>
    <w:rsid w:val="00E25DB0"/>
    <w:rsid w:val="00E263F0"/>
    <w:rsid w:val="00E42B93"/>
    <w:rsid w:val="00E53650"/>
    <w:rsid w:val="00E61FE4"/>
    <w:rsid w:val="00E73086"/>
    <w:rsid w:val="00E75A71"/>
    <w:rsid w:val="00E76053"/>
    <w:rsid w:val="00E80721"/>
    <w:rsid w:val="00E817D5"/>
    <w:rsid w:val="00E84C37"/>
    <w:rsid w:val="00E9639D"/>
    <w:rsid w:val="00EB3D75"/>
    <w:rsid w:val="00ED71AE"/>
    <w:rsid w:val="00F04640"/>
    <w:rsid w:val="00F077BD"/>
    <w:rsid w:val="00F17C85"/>
    <w:rsid w:val="00F210B4"/>
    <w:rsid w:val="00F21F06"/>
    <w:rsid w:val="00F2560F"/>
    <w:rsid w:val="00F36885"/>
    <w:rsid w:val="00F474B0"/>
    <w:rsid w:val="00F50AF4"/>
    <w:rsid w:val="00F53D11"/>
    <w:rsid w:val="00F55D95"/>
    <w:rsid w:val="00F7205A"/>
    <w:rsid w:val="00F76027"/>
    <w:rsid w:val="00FA1DC0"/>
    <w:rsid w:val="00FA36D5"/>
    <w:rsid w:val="00FA492C"/>
    <w:rsid w:val="00FA70C3"/>
    <w:rsid w:val="00FD267F"/>
    <w:rsid w:val="00FE3223"/>
    <w:rsid w:val="00FF04F0"/>
    <w:rsid w:val="00FF6496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</w:pPr>
  </w:style>
  <w:style w:type="character" w:styleId="ab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c">
    <w:name w:val="Body Text"/>
    <w:basedOn w:val="a"/>
    <w:link w:val="ad"/>
    <w:uiPriority w:val="99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styleId="af0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rPr>
      <w:i/>
      <w:color w:val="0000FF"/>
    </w:rPr>
  </w:style>
  <w:style w:type="paragraph" w:styleId="af1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pPr>
      <w:spacing w:after="120"/>
      <w:ind w:left="720"/>
    </w:pPr>
    <w:rPr>
      <w:i/>
      <w:color w:val="0000FF"/>
    </w:rPr>
  </w:style>
  <w:style w:type="character" w:styleId="af2">
    <w:name w:val="Hyperlink"/>
    <w:basedOn w:val="a0"/>
    <w:uiPriority w:val="99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Изнесен текст Знак"/>
    <w:basedOn w:val="a0"/>
    <w:link w:val="af3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Strong"/>
    <w:basedOn w:val="a0"/>
    <w:uiPriority w:val="99"/>
    <w:qFormat/>
    <w:rsid w:val="00B90E4C"/>
    <w:rPr>
      <w:b/>
      <w:bCs/>
    </w:rPr>
  </w:style>
  <w:style w:type="table" w:styleId="13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Plain Text"/>
    <w:basedOn w:val="a"/>
    <w:next w:val="a"/>
    <w:link w:val="af9"/>
    <w:uiPriority w:val="99"/>
    <w:rsid w:val="004A4B5A"/>
    <w:pPr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hd w:val="clear" w:color="auto" w:fill="FFFFFF"/>
      <w:lang w:val="en-AU" w:eastAsia="bg-BG"/>
    </w:rPr>
  </w:style>
  <w:style w:type="character" w:customStyle="1" w:styleId="af9">
    <w:name w:val="Обикновен текст Знак"/>
    <w:basedOn w:val="a0"/>
    <w:link w:val="af8"/>
    <w:uiPriority w:val="99"/>
    <w:rsid w:val="004A4B5A"/>
    <w:rPr>
      <w:rFonts w:ascii="Arial" w:eastAsiaTheme="minorEastAsia" w:hAnsi="Arial" w:cs="Arial"/>
      <w:lang w:val="en-AU" w:eastAsia="bg-BG"/>
    </w:rPr>
  </w:style>
  <w:style w:type="character" w:customStyle="1" w:styleId="10">
    <w:name w:val="Заглавие 1 Знак"/>
    <w:basedOn w:val="a0"/>
    <w:link w:val="1"/>
    <w:uiPriority w:val="99"/>
    <w:rsid w:val="00B13206"/>
    <w:rPr>
      <w:rFonts w:ascii="Arial" w:hAnsi="Arial"/>
      <w:b/>
      <w:sz w:val="24"/>
    </w:rPr>
  </w:style>
  <w:style w:type="character" w:customStyle="1" w:styleId="20">
    <w:name w:val="Заглавие 2 Знак"/>
    <w:basedOn w:val="a0"/>
    <w:link w:val="2"/>
    <w:uiPriority w:val="99"/>
    <w:rsid w:val="00B13206"/>
    <w:rPr>
      <w:rFonts w:ascii="Arial" w:hAnsi="Arial"/>
      <w:b/>
    </w:rPr>
  </w:style>
  <w:style w:type="character" w:customStyle="1" w:styleId="30">
    <w:name w:val="Заглавие 3 Знак"/>
    <w:basedOn w:val="a0"/>
    <w:link w:val="3"/>
    <w:uiPriority w:val="99"/>
    <w:rsid w:val="00B13206"/>
    <w:rPr>
      <w:rFonts w:ascii="Arial" w:hAnsi="Arial"/>
      <w:i/>
    </w:rPr>
  </w:style>
  <w:style w:type="character" w:customStyle="1" w:styleId="40">
    <w:name w:val="Заглавие 4 Знак"/>
    <w:basedOn w:val="a0"/>
    <w:link w:val="4"/>
    <w:uiPriority w:val="99"/>
    <w:rsid w:val="00B13206"/>
    <w:rPr>
      <w:rFonts w:ascii="Arial" w:hAnsi="Arial"/>
    </w:rPr>
  </w:style>
  <w:style w:type="character" w:customStyle="1" w:styleId="50">
    <w:name w:val="Заглавие 5 Знак"/>
    <w:basedOn w:val="a0"/>
    <w:link w:val="5"/>
    <w:uiPriority w:val="99"/>
    <w:rsid w:val="00B13206"/>
    <w:rPr>
      <w:sz w:val="22"/>
    </w:rPr>
  </w:style>
  <w:style w:type="character" w:customStyle="1" w:styleId="60">
    <w:name w:val="Заглавие 6 Знак"/>
    <w:basedOn w:val="a0"/>
    <w:link w:val="6"/>
    <w:uiPriority w:val="99"/>
    <w:rsid w:val="00B13206"/>
    <w:rPr>
      <w:i/>
      <w:sz w:val="22"/>
    </w:rPr>
  </w:style>
  <w:style w:type="character" w:customStyle="1" w:styleId="70">
    <w:name w:val="Заглавие 7 Знак"/>
    <w:basedOn w:val="a0"/>
    <w:link w:val="7"/>
    <w:uiPriority w:val="99"/>
    <w:rsid w:val="00B13206"/>
  </w:style>
  <w:style w:type="character" w:customStyle="1" w:styleId="80">
    <w:name w:val="Заглавие 8 Знак"/>
    <w:basedOn w:val="a0"/>
    <w:link w:val="8"/>
    <w:uiPriority w:val="99"/>
    <w:rsid w:val="00B13206"/>
    <w:rPr>
      <w:i/>
    </w:rPr>
  </w:style>
  <w:style w:type="character" w:customStyle="1" w:styleId="90">
    <w:name w:val="Заглавие 9 Знак"/>
    <w:basedOn w:val="a0"/>
    <w:link w:val="9"/>
    <w:uiPriority w:val="99"/>
    <w:rsid w:val="00B13206"/>
    <w:rPr>
      <w:b/>
      <w:i/>
      <w:sz w:val="18"/>
    </w:rPr>
  </w:style>
  <w:style w:type="character" w:customStyle="1" w:styleId="a4">
    <w:name w:val="Заглавие Знак"/>
    <w:basedOn w:val="a0"/>
    <w:link w:val="a3"/>
    <w:uiPriority w:val="99"/>
    <w:rsid w:val="00B13206"/>
    <w:rPr>
      <w:rFonts w:ascii="Arial" w:hAnsi="Arial"/>
      <w:b/>
      <w:sz w:val="36"/>
    </w:rPr>
  </w:style>
  <w:style w:type="paragraph" w:customStyle="1" w:styleId="NumberedList">
    <w:name w:val="Numbered List"/>
    <w:next w:val="a"/>
    <w:uiPriority w:val="99"/>
    <w:rsid w:val="00B13206"/>
    <w:pPr>
      <w:widowControl w:val="0"/>
      <w:autoSpaceDE w:val="0"/>
      <w:autoSpaceDN w:val="0"/>
      <w:adjustRightInd w:val="0"/>
      <w:ind w:left="360" w:hanging="36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paragraph" w:customStyle="1" w:styleId="BulletedList">
    <w:name w:val="Bulleted List"/>
    <w:next w:val="a"/>
    <w:uiPriority w:val="99"/>
    <w:rsid w:val="00B13206"/>
    <w:pPr>
      <w:widowControl w:val="0"/>
      <w:autoSpaceDE w:val="0"/>
      <w:autoSpaceDN w:val="0"/>
      <w:adjustRightInd w:val="0"/>
      <w:ind w:left="360" w:hanging="36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ad">
    <w:name w:val="Основен текст Знак"/>
    <w:basedOn w:val="a0"/>
    <w:link w:val="ac"/>
    <w:uiPriority w:val="99"/>
    <w:rsid w:val="00B13206"/>
  </w:style>
  <w:style w:type="character" w:customStyle="1" w:styleId="23">
    <w:name w:val="Основен текст 2 Знак"/>
    <w:basedOn w:val="a0"/>
    <w:link w:val="22"/>
    <w:uiPriority w:val="99"/>
    <w:rsid w:val="00B13206"/>
    <w:rPr>
      <w:i/>
      <w:color w:val="0000FF"/>
    </w:rPr>
  </w:style>
  <w:style w:type="paragraph" w:styleId="32">
    <w:name w:val="Body Text 3"/>
    <w:basedOn w:val="a"/>
    <w:next w:val="a"/>
    <w:link w:val="33"/>
    <w:uiPriority w:val="99"/>
    <w:rsid w:val="00B13206"/>
    <w:pPr>
      <w:autoSpaceDE w:val="0"/>
      <w:autoSpaceDN w:val="0"/>
      <w:adjustRightInd w:val="0"/>
      <w:spacing w:after="120" w:line="240" w:lineRule="auto"/>
    </w:pPr>
    <w:rPr>
      <w:rFonts w:ascii="Arial" w:eastAsiaTheme="minorEastAsia" w:hAnsi="Arial" w:cs="Arial"/>
      <w:sz w:val="16"/>
      <w:szCs w:val="16"/>
      <w:shd w:val="clear" w:color="auto" w:fill="FFFFFF"/>
      <w:lang w:val="en-AU" w:eastAsia="bg-BG"/>
    </w:rPr>
  </w:style>
  <w:style w:type="character" w:customStyle="1" w:styleId="33">
    <w:name w:val="Основен текст 3 Знак"/>
    <w:basedOn w:val="a0"/>
    <w:link w:val="32"/>
    <w:uiPriority w:val="99"/>
    <w:rsid w:val="00B13206"/>
    <w:rPr>
      <w:rFonts w:ascii="Arial" w:eastAsiaTheme="minorEastAsia" w:hAnsi="Arial" w:cs="Arial"/>
      <w:sz w:val="16"/>
      <w:szCs w:val="16"/>
      <w:lang w:val="en-AU" w:eastAsia="bg-BG"/>
    </w:rPr>
  </w:style>
  <w:style w:type="paragraph" w:styleId="afa">
    <w:name w:val="Note Heading"/>
    <w:basedOn w:val="a"/>
    <w:next w:val="a"/>
    <w:link w:val="afb"/>
    <w:uiPriority w:val="99"/>
    <w:rsid w:val="00B13206"/>
    <w:pPr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afb">
    <w:name w:val="Заглавие на бележка Знак"/>
    <w:basedOn w:val="a0"/>
    <w:link w:val="afa"/>
    <w:uiPriority w:val="99"/>
    <w:rsid w:val="00B13206"/>
    <w:rPr>
      <w:rFonts w:ascii="Arial" w:eastAsiaTheme="minorEastAsia" w:hAnsi="Arial" w:cs="Arial"/>
      <w:sz w:val="22"/>
      <w:szCs w:val="22"/>
      <w:lang w:val="en-AU" w:eastAsia="bg-BG"/>
    </w:rPr>
  </w:style>
  <w:style w:type="character" w:styleId="afc">
    <w:name w:val="Emphasis"/>
    <w:basedOn w:val="a0"/>
    <w:uiPriority w:val="99"/>
    <w:qFormat/>
    <w:rsid w:val="00B13206"/>
    <w:rPr>
      <w:i/>
      <w:iCs/>
      <w:color w:val="000000"/>
      <w:sz w:val="22"/>
      <w:szCs w:val="22"/>
      <w:shd w:val="clear" w:color="auto" w:fill="FFFFFF"/>
    </w:rPr>
  </w:style>
  <w:style w:type="character" w:customStyle="1" w:styleId="aa">
    <w:name w:val="Долен колонтитул Знак"/>
    <w:basedOn w:val="a0"/>
    <w:link w:val="a9"/>
    <w:uiPriority w:val="99"/>
    <w:rsid w:val="00B13206"/>
  </w:style>
  <w:style w:type="character" w:customStyle="1" w:styleId="a8">
    <w:name w:val="Горен колонтитул Знак"/>
    <w:basedOn w:val="a0"/>
    <w:link w:val="a7"/>
    <w:uiPriority w:val="99"/>
    <w:rsid w:val="00B13206"/>
  </w:style>
  <w:style w:type="paragraph" w:customStyle="1" w:styleId="Code">
    <w:name w:val="Code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FieldLabel">
    <w:name w:val="Field Label"/>
    <w:uiPriority w:val="99"/>
    <w:rsid w:val="00B13206"/>
    <w:rPr>
      <w:i/>
      <w:iCs/>
      <w:color w:val="0000FF"/>
      <w:sz w:val="22"/>
      <w:szCs w:val="22"/>
      <w:shd w:val="clear" w:color="auto" w:fill="FFFFFF"/>
    </w:rPr>
  </w:style>
  <w:style w:type="character" w:customStyle="1" w:styleId="TableHeading">
    <w:name w:val="Table Heading"/>
    <w:uiPriority w:val="99"/>
    <w:rsid w:val="00B13206"/>
    <w:rPr>
      <w:b/>
      <w:bCs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B1320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afd">
    <w:name w:val="Стил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hd w:val="clear" w:color="auto" w:fill="FFFFFF"/>
      <w:lang w:val="en-AU" w:eastAsia="bg-BG"/>
    </w:rPr>
  </w:style>
  <w:style w:type="paragraph" w:customStyle="1" w:styleId="Style">
    <w:name w:val="Style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shd w:val="clear" w:color="auto" w:fill="FFFFFF"/>
      <w:lang w:val="en-AU" w:eastAsia="bg-BG"/>
    </w:rPr>
  </w:style>
  <w:style w:type="character" w:customStyle="1" w:styleId="Objecttype">
    <w:name w:val="Object type"/>
    <w:uiPriority w:val="99"/>
    <w:rsid w:val="00B13206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b/>
      <w:bCs/>
      <w:i/>
      <w:iCs/>
      <w:color w:val="0000A0"/>
      <w:shd w:val="clear" w:color="auto" w:fill="FFFFFF"/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86AD0-62F9-4D8D-8D92-6DB98152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19</Pages>
  <Words>3336</Words>
  <Characters>19017</Characters>
  <Application>Microsoft Office Word</Application>
  <DocSecurity>0</DocSecurity>
  <Lines>158</Lines>
  <Paragraphs>44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22309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96</cp:revision>
  <cp:lastPrinted>1900-12-31T22:00:00Z</cp:lastPrinted>
  <dcterms:created xsi:type="dcterms:W3CDTF">2015-11-28T10:04:00Z</dcterms:created>
  <dcterms:modified xsi:type="dcterms:W3CDTF">2016-02-12T00:44:00Z</dcterms:modified>
</cp:coreProperties>
</file>