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434E81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32C20" w:rsidRDefault="00F3688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32C20">
        <w:rPr>
          <w:noProof/>
        </w:rPr>
        <w:t>1.</w:t>
      </w:r>
      <w:r w:rsidR="00B32C20"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Въведение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_Toc106427525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474B0">
        <w:rPr>
          <w:noProof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F474B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474B0"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474B0">
        <w:rPr>
          <w:noProof/>
        </w:rPr>
        <w:t>Обзор на</w:t>
      </w:r>
      <w:r w:rsidR="00F474B0">
        <w:rPr>
          <w:noProof/>
          <w:lang w:val="bg-BG"/>
        </w:rPr>
        <w:t xml:space="preserve"> </w:t>
      </w:r>
      <w:r w:rsidR="00F474B0"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AB4F0D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E73086">
        <w:rPr>
          <w:noProof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B32C20">
        <w:rPr>
          <w:noProof/>
          <w:sz w:val="24"/>
          <w:szCs w:val="24"/>
        </w:rPr>
        <w:tab/>
      </w:r>
      <w:r w:rsidR="00E73086">
        <w:rPr>
          <w:noProof/>
        </w:rPr>
        <w:t>Еволюция на главния план за разработка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_Toc106427535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E73086">
        <w:rPr>
          <w:noProof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3A0044">
        <w:rPr>
          <w:noProof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D0179A"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321E5B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.1</w:t>
      </w:r>
      <w:r w:rsidR="00B32C20">
        <w:rPr>
          <w:sz w:val="24"/>
          <w:szCs w:val="24"/>
        </w:rPr>
        <w:tab/>
      </w:r>
      <w:r w:rsidR="00D0179A">
        <w:rPr>
          <w:lang w:val="bg-BG"/>
        </w:rPr>
        <w:t>План на фазите</w:t>
      </w:r>
      <w:r w:rsidR="00B32C20">
        <w:tab/>
      </w:r>
      <w:r w:rsidR="00B32C20">
        <w:fldChar w:fldCharType="begin"/>
      </w:r>
      <w:r w:rsidR="00B32C20">
        <w:instrText xml:space="preserve"> PAGEREF _Toc106427543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.2</w:t>
      </w:r>
      <w:r w:rsidR="00B32C20">
        <w:rPr>
          <w:sz w:val="24"/>
          <w:szCs w:val="24"/>
        </w:rPr>
        <w:tab/>
      </w:r>
      <w:r w:rsidR="00D0179A">
        <w:t>Цели на итерациите</w:t>
      </w:r>
      <w:r w:rsidR="00B32C20">
        <w:tab/>
      </w:r>
      <w:r w:rsidR="00B32C20">
        <w:fldChar w:fldCharType="begin"/>
      </w:r>
      <w:r w:rsidR="00B32C20">
        <w:instrText xml:space="preserve"> PAGEREF _Toc106427544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.3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Издания</w:t>
      </w:r>
      <w:r w:rsidR="00B32C20">
        <w:tab/>
      </w:r>
      <w:r w:rsidR="00B32C20">
        <w:fldChar w:fldCharType="begin"/>
      </w:r>
      <w:r w:rsidR="00B32C20">
        <w:instrText xml:space="preserve"> PAGEREF _Toc106427545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.4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График на проекта</w:t>
      </w:r>
      <w:r w:rsidR="00B32C20">
        <w:tab/>
      </w:r>
      <w:r w:rsidR="00B32C20">
        <w:fldChar w:fldCharType="begin"/>
      </w:r>
      <w:r w:rsidR="00B32C20">
        <w:instrText xml:space="preserve"> PAGEREF _Toc106427546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.5</w:t>
      </w:r>
      <w:r w:rsidR="00B32C20">
        <w:rPr>
          <w:sz w:val="24"/>
          <w:szCs w:val="24"/>
        </w:rPr>
        <w:tab/>
      </w:r>
      <w:r w:rsidR="008934E4">
        <w:t>Ресурси</w:t>
      </w:r>
      <w:r w:rsidR="00B32C20">
        <w:tab/>
      </w:r>
      <w:r w:rsidR="00B32C20">
        <w:fldChar w:fldCharType="begin"/>
      </w:r>
      <w:r w:rsidR="00B32C20">
        <w:instrText xml:space="preserve"> PAGEREF _Toc106427547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.6</w:t>
      </w:r>
      <w:r w:rsidR="00B32C20">
        <w:rPr>
          <w:sz w:val="24"/>
          <w:szCs w:val="24"/>
        </w:rPr>
        <w:tab/>
      </w:r>
      <w:r w:rsidR="00DD7369">
        <w:rPr>
          <w:lang w:val="bg-BG"/>
        </w:rPr>
        <w:t>Бюджет</w:t>
      </w:r>
      <w:r w:rsidR="00B32C20">
        <w:tab/>
      </w:r>
      <w:r w:rsidR="00B32C20">
        <w:fldChar w:fldCharType="begin"/>
      </w:r>
      <w:r w:rsidR="00B32C20">
        <w:instrText xml:space="preserve"> PAGEREF _Toc106427548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</w:t>
      </w:r>
      <w:r w:rsidR="00321E5B">
        <w:rPr>
          <w:noProof/>
        </w:rPr>
        <w:t>2</w:t>
      </w:r>
      <w:r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План на итерациите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4.3</w:t>
      </w:r>
      <w:r w:rsidR="00B32C20"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Мониторинг и контролиране на проекта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_Toc106427550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4.4.1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_Toc106427551 \h </w:instrText>
      </w:r>
      <w:r>
        <w:fldChar w:fldCharType="separate"/>
      </w:r>
      <w:r w:rsidR="007E2966">
        <w:t>3</w:t>
      </w:r>
      <w:r>
        <w:fldChar w:fldCharType="end"/>
      </w:r>
    </w:p>
    <w:p w:rsidR="00D858BD" w:rsidRPr="00D858BD" w:rsidRDefault="00B32C20" w:rsidP="00D858BD">
      <w:pPr>
        <w:pStyle w:val="30"/>
        <w:rPr>
          <w:sz w:val="24"/>
          <w:szCs w:val="24"/>
        </w:rPr>
      </w:pPr>
      <w:r>
        <w:t>4.4.2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контролиране на графика</w:t>
      </w:r>
      <w:r>
        <w:tab/>
      </w:r>
      <w:r>
        <w:fldChar w:fldCharType="begin"/>
      </w:r>
      <w:r>
        <w:instrText xml:space="preserve"> PAGEREF _Toc106427552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</w:t>
      </w:r>
      <w:r w:rsidR="00D858BD">
        <w:t>.4.3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 на качеството</w:t>
      </w:r>
      <w:r>
        <w:tab/>
      </w:r>
      <w:r>
        <w:fldChar w:fldCharType="begin"/>
      </w:r>
      <w:r>
        <w:instrText xml:space="preserve"> PAGEREF _Toc106427554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4.4.4</w:t>
      </w:r>
      <w:r w:rsidR="00B32C20">
        <w:rPr>
          <w:sz w:val="24"/>
          <w:szCs w:val="24"/>
        </w:rPr>
        <w:tab/>
      </w:r>
      <w:r>
        <w:rPr>
          <w:lang w:val="bg-BG"/>
        </w:rPr>
        <w:t>План за отчитане</w:t>
      </w:r>
      <w:r w:rsidR="00B32C20">
        <w:tab/>
      </w:r>
      <w:r w:rsidR="00B32C20">
        <w:fldChar w:fldCharType="begin"/>
      </w:r>
      <w:r w:rsidR="00B32C20">
        <w:instrText xml:space="preserve"> PAGEREF _Toc106427555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4.4.5</w:t>
      </w:r>
      <w:r w:rsidR="00B32C20">
        <w:rPr>
          <w:sz w:val="24"/>
          <w:szCs w:val="24"/>
        </w:rPr>
        <w:tab/>
      </w:r>
      <w:r w:rsidR="00B32C20">
        <w:t>Measurement Plan</w:t>
      </w:r>
      <w:r w:rsidR="00B32C20">
        <w:tab/>
      </w:r>
      <w:r w:rsidR="00B32C20">
        <w:fldChar w:fldCharType="begin"/>
      </w:r>
      <w:r w:rsidR="00B32C20">
        <w:instrText xml:space="preserve"> PAGEREF _Toc106427556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4.4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Risk Management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_Toc106427557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4.5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Close-out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_Toc106427558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Technical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_Toc106427559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Development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Methods, Tools,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Infrastructure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AF32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5.4</w:t>
      </w:r>
      <w:r>
        <w:rPr>
          <w:noProof/>
          <w:sz w:val="24"/>
          <w:szCs w:val="24"/>
        </w:rPr>
        <w:tab/>
      </w:r>
      <w:r>
        <w:rPr>
          <w:noProof/>
        </w:rPr>
        <w:t>Product Acceptance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r>
        <w:t>Въведение</w:t>
      </w:r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1" w:name="_Toc456598588"/>
      <w:bookmarkStart w:id="2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bookmarkEnd w:id="1"/>
    <w:bookmarkEnd w:id="2"/>
    <w:p w:rsidR="00F36885" w:rsidRPr="00275E00" w:rsidRDefault="00275E00" w:rsidP="00275E00">
      <w:pPr>
        <w:pStyle w:val="2"/>
      </w:pPr>
      <w:r>
        <w:rPr>
          <w:lang w:val="bg-BG"/>
        </w:rPr>
        <w:t>Дефиниции, акроними и абревиатури</w:t>
      </w:r>
    </w:p>
    <w:p w:rsidR="00275E00" w:rsidRPr="00275E00" w:rsidRDefault="00275E0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r>
        <w:t>Препратки</w:t>
      </w:r>
      <w:bookmarkStart w:id="3" w:name="_Toc456598591"/>
      <w:bookmarkStart w:id="4" w:name="_Toc456600922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5" w:name="_Toc447095882"/>
      <w:bookmarkEnd w:id="0"/>
      <w:bookmarkEnd w:id="3"/>
      <w:bookmarkEnd w:id="4"/>
      <w:r>
        <w:t>Обзор на</w:t>
      </w:r>
      <w:r>
        <w:rPr>
          <w:lang w:val="bg-BG"/>
        </w:rPr>
        <w:t xml:space="preserve"> </w:t>
      </w:r>
      <w:r>
        <w:t>проекта</w:t>
      </w:r>
    </w:p>
    <w:p w:rsidR="00F36885" w:rsidRPr="00AB4F0D" w:rsidRDefault="00AB4F0D" w:rsidP="00DD7369">
      <w:pPr>
        <w:pStyle w:val="2"/>
        <w:jc w:val="both"/>
      </w:pPr>
      <w:r>
        <w:rPr>
          <w:lang w:val="bg-BG"/>
        </w:rPr>
        <w:t>Обхват и цели на проекта</w:t>
      </w:r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</w:p>
    <w:bookmarkEnd w:id="5"/>
    <w:p w:rsidR="00F36885" w:rsidRDefault="000E0483" w:rsidP="00DD7369">
      <w:pPr>
        <w:pStyle w:val="2"/>
        <w:jc w:val="both"/>
      </w:pPr>
      <w:r>
        <w:rPr>
          <w:lang w:val="bg-BG"/>
        </w:rPr>
        <w:t>Предположения и ограничения</w:t>
      </w:r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lastRenderedPageBreak/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r>
        <w:rPr>
          <w:lang w:val="bg-BG"/>
        </w:rPr>
        <w:t>Еволюция на главния план за разработка</w:t>
      </w:r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r>
        <w:rPr>
          <w:lang w:val="bg-BG"/>
        </w:rPr>
        <w:t>Организация на проекта</w:t>
      </w:r>
    </w:p>
    <w:p w:rsidR="00F36885" w:rsidRDefault="00E73086" w:rsidP="00DD7369">
      <w:pPr>
        <w:pStyle w:val="2"/>
        <w:jc w:val="both"/>
      </w:pPr>
      <w:r>
        <w:rPr>
          <w:lang w:val="bg-BG"/>
        </w:rPr>
        <w:t>Организационна структура</w:t>
      </w:r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C536B2" w:rsidRPr="00C536B2" w:rsidRDefault="00C536B2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>Designer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r>
        <w:rPr>
          <w:lang w:val="bg-BG"/>
        </w:rPr>
        <w:t>Външни интерфейси</w:t>
      </w:r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r>
        <w:rPr>
          <w:lang w:val="bg-BG"/>
        </w:rPr>
        <w:t>Роли и отговорности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Quality Assurance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C7394C" w:rsidP="00C7394C">
            <w:pPr>
              <w:pStyle w:val="a9"/>
              <w:ind w:left="0"/>
              <w:jc w:val="center"/>
            </w:pPr>
            <w:r>
              <w:t>Bu</w:t>
            </w:r>
            <w:r w:rsidR="00DD1B9D">
              <w:t>s</w:t>
            </w:r>
            <w:r>
              <w:t>i</w:t>
            </w:r>
            <w:r w:rsidR="00DD1B9D">
              <w:t>ness Analyst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Database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Functional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Unit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t>User-Interface 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t>System Administrator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Pr="000E0483" w:rsidRDefault="000E0483" w:rsidP="00C7394C">
            <w:pPr>
              <w:pStyle w:val="a9"/>
              <w:ind w:left="0"/>
              <w:jc w:val="center"/>
            </w:pPr>
            <w:r>
              <w:t>Tech</w:t>
            </w:r>
            <w:r w:rsidR="005B7D17">
              <w:t>nical</w:t>
            </w:r>
            <w:r>
              <w:t xml:space="preserve"> Writer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r>
        <w:t>Процес на управление</w:t>
      </w:r>
    </w:p>
    <w:p w:rsidR="00F36885" w:rsidRDefault="00BB29F0" w:rsidP="00DD7369">
      <w:pPr>
        <w:pStyle w:val="2"/>
        <w:jc w:val="both"/>
        <w:rPr>
          <w:lang w:val="bg-BG"/>
        </w:rPr>
      </w:pPr>
      <w:r>
        <w:rPr>
          <w:lang w:val="bg-BG"/>
        </w:rPr>
        <w:t>План на проекта</w:t>
      </w:r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 xml:space="preserve">на проекта и улеснява неговото </w:t>
      </w:r>
      <w:r w:rsidR="009546C5">
        <w:rPr>
          <w:lang w:val="bg-BG"/>
        </w:rPr>
        <w:lastRenderedPageBreak/>
        <w:t>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r>
        <w:t>План на фазите</w:t>
      </w:r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</w:t>
      </w:r>
      <w:bookmarkStart w:id="6" w:name="_GoBack"/>
      <w:bookmarkEnd w:id="6"/>
      <w:r w:rsidR="00327CD5">
        <w:rPr>
          <w:lang w:val="bg-BG"/>
        </w:rPr>
        <w:t xml:space="preserve">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7" w:name="_Toc430447688"/>
      <w:r>
        <w:t>Цели на итераци</w:t>
      </w:r>
      <w:r>
        <w:rPr>
          <w:lang w:val="bg-BG"/>
        </w:rPr>
        <w:t>и</w:t>
      </w:r>
      <w:r>
        <w:t>те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>Изработване на софтуерната архитектура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E3 –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r>
        <w:rPr>
          <w:lang w:val="bg-BG"/>
        </w:rPr>
        <w:t>Издания</w:t>
      </w:r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A5D33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A5D33" w:rsidRPr="00D92788" w:rsidRDefault="00DA5D33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C4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T1</w:t>
      </w:r>
    </w:p>
    <w:bookmarkEnd w:id="7"/>
    <w:p w:rsidR="00BB29F0" w:rsidRDefault="00BB29F0" w:rsidP="00DD7369">
      <w:pPr>
        <w:pStyle w:val="3"/>
        <w:jc w:val="both"/>
        <w:rPr>
          <w:lang w:val="bg-BG"/>
        </w:rPr>
      </w:pPr>
      <w:r>
        <w:rPr>
          <w:lang w:val="bg-BG"/>
        </w:rPr>
        <w:t>График на проекта</w:t>
      </w:r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8" w:name="_Toc430447692"/>
      <w:r>
        <w:lastRenderedPageBreak/>
        <w:t>Ресурси</w:t>
      </w:r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2438A7" w:rsidRPr="002438A7">
        <w:rPr>
          <w:lang w:val="bg-BG"/>
        </w:rPr>
        <w:t>ABM_Budget-1.12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p w:rsidR="00F36885" w:rsidRDefault="00F36885" w:rsidP="00DD7369">
      <w:pPr>
        <w:pStyle w:val="3"/>
        <w:jc w:val="both"/>
      </w:pPr>
      <w:bookmarkStart w:id="9" w:name="_Toc447095899"/>
      <w:bookmarkStart w:id="10" w:name="_Toc106427548"/>
      <w:bookmarkEnd w:id="8"/>
      <w:r>
        <w:t>Budget</w:t>
      </w:r>
      <w:bookmarkEnd w:id="9"/>
      <w:bookmarkEnd w:id="10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Pr="002438A7">
        <w:rPr>
          <w:lang w:val="bg-BG"/>
        </w:rPr>
        <w:t>ABM_Budget-1.12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r>
        <w:rPr>
          <w:lang w:val="bg-BG"/>
        </w:rPr>
        <w:t>Планове за итерации</w:t>
      </w:r>
      <w:bookmarkStart w:id="11" w:name="_Toc44709590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bookmarkEnd w:id="11"/>
    <w:p w:rsidR="00F36885" w:rsidRDefault="008D7588" w:rsidP="00DD7369">
      <w:pPr>
        <w:pStyle w:val="2"/>
        <w:jc w:val="both"/>
      </w:pPr>
      <w:r>
        <w:t>Мониторинг и контрол на проекта</w:t>
      </w:r>
    </w:p>
    <w:p w:rsidR="00F36885" w:rsidRDefault="00471C17" w:rsidP="0010336B">
      <w:pPr>
        <w:pStyle w:val="3"/>
        <w:jc w:val="both"/>
      </w:pPr>
      <w:r>
        <w:rPr>
          <w:lang w:val="bg-BG"/>
        </w:rPr>
        <w:t>План за управление на изискванията</w:t>
      </w:r>
    </w:p>
    <w:p w:rsidR="00471C17" w:rsidRPr="00471C17" w:rsidRDefault="00471C1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управление на изискванията е разработен в документ „План за управление на изискванията“</w:t>
      </w:r>
    </w:p>
    <w:p w:rsidR="00F36885" w:rsidRDefault="008D7588" w:rsidP="00DD7369">
      <w:pPr>
        <w:pStyle w:val="3"/>
        <w:jc w:val="both"/>
      </w:pPr>
      <w:r>
        <w:t>План за контролиране на графика</w:t>
      </w:r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r>
        <w:rPr>
          <w:lang w:val="bg-BG"/>
        </w:rPr>
        <w:t>План за управление на качеството</w:t>
      </w:r>
    </w:p>
    <w:p w:rsidR="00471C17" w:rsidRDefault="00471C17" w:rsidP="00CE6990">
      <w:pPr>
        <w:ind w:firstLine="720"/>
        <w:jc w:val="both"/>
        <w:rPr>
          <w:lang w:val="bg-BG"/>
        </w:rPr>
      </w:pPr>
      <w:bookmarkStart w:id="12" w:name="_Toc447095913"/>
      <w:bookmarkStart w:id="13" w:name="_Toc106427555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6F42C9" w:rsidRPr="002A00B1" w:rsidRDefault="006F42C9" w:rsidP="00DD7369">
      <w:pPr>
        <w:ind w:left="720"/>
        <w:jc w:val="both"/>
        <w:rPr>
          <w:lang w:val="bg-BG"/>
        </w:rPr>
      </w:pPr>
    </w:p>
    <w:bookmarkEnd w:id="12"/>
    <w:bookmarkEnd w:id="13"/>
    <w:p w:rsidR="0010336B" w:rsidRDefault="003F6212" w:rsidP="0010336B">
      <w:pPr>
        <w:pStyle w:val="3"/>
        <w:jc w:val="both"/>
        <w:rPr>
          <w:lang w:val="bg-BG"/>
        </w:rPr>
      </w:pPr>
      <w:r>
        <w:rPr>
          <w:lang w:val="bg-BG"/>
        </w:rPr>
        <w:t>План за отчитане</w:t>
      </w:r>
      <w:r w:rsidR="0010336B">
        <w:rPr>
          <w:lang w:val="bg-BG"/>
        </w:rPr>
        <w:t xml:space="preserve"> </w:t>
      </w:r>
    </w:p>
    <w:p w:rsidR="00980D1E" w:rsidRDefault="00980D1E" w:rsidP="00980D1E">
      <w:pPr>
        <w:rPr>
          <w:lang w:val="bg-BG"/>
        </w:rPr>
      </w:pP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lastRenderedPageBreak/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r>
        <w:rPr>
          <w:lang w:val="bg-BG"/>
        </w:rPr>
        <w:t>План за управление на рисковете</w:t>
      </w:r>
    </w:p>
    <w:p w:rsidR="003F6212" w:rsidRPr="003F6212" w:rsidRDefault="002438A7" w:rsidP="002438A7">
      <w:pPr>
        <w:ind w:left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>
        <w:t>ABM</w:t>
      </w:r>
      <w:r>
        <w:rPr>
          <w:lang w:val="bg-BG"/>
        </w:rPr>
        <w:t>_</w:t>
      </w:r>
      <w:r>
        <w:t>Risk Management Plan</w:t>
      </w:r>
      <w:r>
        <w:rPr>
          <w:lang w:val="bg-BG"/>
        </w:rPr>
        <w:t>“</w:t>
      </w:r>
    </w:p>
    <w:p w:rsidR="00F36885" w:rsidRDefault="00F36885" w:rsidP="00DD7369">
      <w:pPr>
        <w:pStyle w:val="2"/>
        <w:jc w:val="both"/>
      </w:pPr>
      <w:bookmarkStart w:id="14" w:name="_Toc447095916"/>
      <w:bookmarkStart w:id="15" w:name="_Toc106427558"/>
      <w:r>
        <w:t>Close-out Plan</w:t>
      </w:r>
      <w:bookmarkEnd w:id="14"/>
      <w:bookmarkEnd w:id="15"/>
    </w:p>
    <w:p w:rsidR="00F36885" w:rsidRDefault="00F36885" w:rsidP="00DD7369">
      <w:pPr>
        <w:pStyle w:val="InfoBlue"/>
        <w:jc w:val="both"/>
      </w:pPr>
      <w:r>
        <w:t>[Describe the activities for the orderly completion of the project, including staff reassignment, archiving of project materials, post-mortem debriefings and reports, and so forth.]</w:t>
      </w:r>
    </w:p>
    <w:p w:rsidR="00F36885" w:rsidRDefault="00F36885" w:rsidP="00DD7369">
      <w:pPr>
        <w:pStyle w:val="1"/>
        <w:jc w:val="both"/>
      </w:pPr>
      <w:bookmarkStart w:id="16" w:name="_Toc447095917"/>
      <w:bookmarkStart w:id="17" w:name="_Toc106427559"/>
      <w:r>
        <w:t>Technical Process Plans</w:t>
      </w:r>
      <w:bookmarkEnd w:id="16"/>
      <w:bookmarkEnd w:id="17"/>
    </w:p>
    <w:p w:rsidR="00F36885" w:rsidRDefault="00F36885" w:rsidP="00DD7369">
      <w:pPr>
        <w:pStyle w:val="2"/>
        <w:jc w:val="both"/>
      </w:pPr>
      <w:bookmarkStart w:id="18" w:name="_Toc447095918"/>
      <w:bookmarkStart w:id="19" w:name="_Toc106427560"/>
      <w:r>
        <w:t>Development Case</w:t>
      </w:r>
      <w:bookmarkEnd w:id="18"/>
      <w:bookmarkEnd w:id="19"/>
    </w:p>
    <w:p w:rsidR="00F36885" w:rsidRDefault="00F36885" w:rsidP="00DD7369">
      <w:pPr>
        <w:pStyle w:val="InfoBlue"/>
        <w:jc w:val="both"/>
      </w:pPr>
      <w:r>
        <w:t>[Enclosed by reference.]</w:t>
      </w:r>
    </w:p>
    <w:p w:rsidR="00296CF2" w:rsidRPr="00296CF2" w:rsidRDefault="00296CF2" w:rsidP="00DD7369">
      <w:pPr>
        <w:pStyle w:val="a9"/>
        <w:jc w:val="both"/>
      </w:pPr>
      <w:r>
        <w:t>Stupkite po koito trqbva da se razraboti prilojenieto</w:t>
      </w:r>
    </w:p>
    <w:p w:rsidR="00F36885" w:rsidRDefault="00F36885" w:rsidP="00DD7369">
      <w:pPr>
        <w:pStyle w:val="2"/>
        <w:jc w:val="both"/>
      </w:pPr>
      <w:bookmarkStart w:id="20" w:name="_Toc447095919"/>
      <w:bookmarkStart w:id="21" w:name="_Toc106427561"/>
      <w:r>
        <w:lastRenderedPageBreak/>
        <w:t>Methods, Tools, and Techniques</w:t>
      </w:r>
      <w:bookmarkEnd w:id="20"/>
      <w:bookmarkEnd w:id="21"/>
    </w:p>
    <w:p w:rsidR="00296CF2" w:rsidRPr="00296CF2" w:rsidRDefault="00296CF2" w:rsidP="00DD7369">
      <w:pPr>
        <w:jc w:val="both"/>
      </w:pPr>
    </w:p>
    <w:p w:rsidR="00F36885" w:rsidRDefault="00F36885">
      <w:pPr>
        <w:pStyle w:val="InfoBlue"/>
      </w:pPr>
      <w:r>
        <w:t>[List the documented project technical standards, etc., by reference: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Business 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User Interfaces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Use-Case-Modeling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Design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Programming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Test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Manual Style guide]</w:t>
      </w:r>
    </w:p>
    <w:p w:rsidR="00F36885" w:rsidRDefault="00F36885">
      <w:pPr>
        <w:pStyle w:val="2"/>
      </w:pPr>
      <w:bookmarkStart w:id="22" w:name="_Toc447095920"/>
      <w:bookmarkStart w:id="23" w:name="_Toc106427562"/>
      <w:r>
        <w:t>Infrastructure Plan</w:t>
      </w:r>
      <w:bookmarkEnd w:id="22"/>
      <w:bookmarkEnd w:id="23"/>
    </w:p>
    <w:p w:rsidR="00F36885" w:rsidRDefault="00F36885">
      <w:pPr>
        <w:pStyle w:val="InfoBlue"/>
      </w:pPr>
      <w:r>
        <w:t>[Enclosed by reference]</w:t>
      </w:r>
    </w:p>
    <w:p w:rsidR="00296CF2" w:rsidRPr="00296CF2" w:rsidRDefault="00296CF2" w:rsidP="00296CF2">
      <w:pPr>
        <w:pStyle w:val="a9"/>
      </w:pPr>
    </w:p>
    <w:p w:rsidR="00F36885" w:rsidRDefault="00F36885">
      <w:pPr>
        <w:pStyle w:val="2"/>
      </w:pPr>
      <w:bookmarkStart w:id="24" w:name="_Toc447095921"/>
      <w:bookmarkStart w:id="25" w:name="_Toc106427563"/>
      <w:r>
        <w:t>Product Acceptance Plan</w:t>
      </w:r>
      <w:bookmarkEnd w:id="24"/>
      <w:bookmarkEnd w:id="25"/>
    </w:p>
    <w:p w:rsidR="00F36885" w:rsidRDefault="00F36885">
      <w:pPr>
        <w:pStyle w:val="InfoBlue"/>
      </w:pPr>
      <w:r>
        <w:t>[Enclosed by reference]</w:t>
      </w:r>
    </w:p>
    <w:p w:rsidR="00F36885" w:rsidRDefault="00F36885" w:rsidP="00AF325B">
      <w:pPr>
        <w:pStyle w:val="InfoBlue"/>
      </w:pPr>
    </w:p>
    <w:sectPr w:rsidR="00F368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6FE" w:rsidRDefault="005466FE">
      <w:pPr>
        <w:spacing w:line="240" w:lineRule="auto"/>
      </w:pPr>
      <w:r>
        <w:separator/>
      </w:r>
    </w:p>
  </w:endnote>
  <w:endnote w:type="continuationSeparator" w:id="0">
    <w:p w:rsidR="005466FE" w:rsidRDefault="00546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Default="00B51DA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51DAC" w:rsidRDefault="00B51DA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1DA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DAC" w:rsidRPr="00434E81" w:rsidRDefault="00B51DAC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DAC" w:rsidRDefault="00B51DAC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31B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DAC" w:rsidRDefault="00B51DAC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E31B2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E31B2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:rsidR="00B51DAC" w:rsidRDefault="00B51DA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Default="00B51D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6FE" w:rsidRDefault="005466FE">
      <w:pPr>
        <w:spacing w:line="240" w:lineRule="auto"/>
      </w:pPr>
      <w:r>
        <w:separator/>
      </w:r>
    </w:p>
  </w:footnote>
  <w:footnote w:type="continuationSeparator" w:id="0">
    <w:p w:rsidR="005466FE" w:rsidRDefault="00546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Pr="00F55D95" w:rsidRDefault="00B51DAC">
    <w:pPr>
      <w:rPr>
        <w:sz w:val="24"/>
        <w:lang w:val="bg-BG"/>
      </w:rPr>
    </w:pPr>
  </w:p>
  <w:p w:rsidR="00B51DAC" w:rsidRDefault="00B51DAC">
    <w:pPr>
      <w:pBdr>
        <w:top w:val="single" w:sz="6" w:space="1" w:color="auto"/>
      </w:pBdr>
      <w:rPr>
        <w:sz w:val="24"/>
      </w:rPr>
    </w:pPr>
  </w:p>
  <w:p w:rsidR="00B51DAC" w:rsidRPr="00953D38" w:rsidRDefault="00B51DAC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B51DAC" w:rsidRDefault="00B51DAC">
    <w:pPr>
      <w:pBdr>
        <w:bottom w:val="single" w:sz="6" w:space="1" w:color="auto"/>
      </w:pBdr>
      <w:jc w:val="right"/>
      <w:rPr>
        <w:sz w:val="24"/>
      </w:rPr>
    </w:pPr>
  </w:p>
  <w:p w:rsidR="00B51DAC" w:rsidRDefault="00B51DA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1DAC">
      <w:tc>
        <w:tcPr>
          <w:tcW w:w="6379" w:type="dxa"/>
        </w:tcPr>
        <w:p w:rsidR="00B51DAC" w:rsidRPr="00E80721" w:rsidRDefault="00B51DAC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B51DAC" w:rsidRPr="00F55D95" w:rsidRDefault="00B51DAC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B51DAC">
      <w:tc>
        <w:tcPr>
          <w:tcW w:w="6379" w:type="dxa"/>
        </w:tcPr>
        <w:p w:rsidR="00B51DAC" w:rsidRDefault="00B51DAC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B51DAC" w:rsidRPr="00F55D95" w:rsidRDefault="00B51DAC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B51DAC" w:rsidRDefault="00B51DA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AC" w:rsidRDefault="00B51DA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8"/>
  </w:num>
  <w:num w:numId="6">
    <w:abstractNumId w:val="22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3"/>
  </w:num>
  <w:num w:numId="11">
    <w:abstractNumId w:val="3"/>
  </w:num>
  <w:num w:numId="12">
    <w:abstractNumId w:val="15"/>
  </w:num>
  <w:num w:numId="13">
    <w:abstractNumId w:val="32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5"/>
  </w:num>
  <w:num w:numId="20">
    <w:abstractNumId w:val="16"/>
  </w:num>
  <w:num w:numId="21">
    <w:abstractNumId w:val="14"/>
  </w:num>
  <w:num w:numId="22">
    <w:abstractNumId w:val="30"/>
  </w:num>
  <w:num w:numId="23">
    <w:abstractNumId w:val="13"/>
  </w:num>
  <w:num w:numId="24">
    <w:abstractNumId w:val="10"/>
  </w:num>
  <w:num w:numId="25">
    <w:abstractNumId w:val="29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6"/>
  </w:num>
  <w:num w:numId="31">
    <w:abstractNumId w:val="9"/>
  </w:num>
  <w:num w:numId="32">
    <w:abstractNumId w:val="7"/>
  </w:num>
  <w:num w:numId="33">
    <w:abstractNumId w:val="6"/>
  </w:num>
  <w:num w:numId="34">
    <w:abstractNumId w:val="33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10336B"/>
    <w:rsid w:val="00161B21"/>
    <w:rsid w:val="0018137B"/>
    <w:rsid w:val="00182022"/>
    <w:rsid w:val="001B5BF3"/>
    <w:rsid w:val="001C199E"/>
    <w:rsid w:val="00231B95"/>
    <w:rsid w:val="002438A7"/>
    <w:rsid w:val="00275E00"/>
    <w:rsid w:val="00296CF2"/>
    <w:rsid w:val="002975B1"/>
    <w:rsid w:val="002C11D0"/>
    <w:rsid w:val="002E5F49"/>
    <w:rsid w:val="00306C82"/>
    <w:rsid w:val="00321E5B"/>
    <w:rsid w:val="00327CD5"/>
    <w:rsid w:val="00330998"/>
    <w:rsid w:val="003A0044"/>
    <w:rsid w:val="003F6212"/>
    <w:rsid w:val="00434E81"/>
    <w:rsid w:val="00471C17"/>
    <w:rsid w:val="004915A9"/>
    <w:rsid w:val="004944CF"/>
    <w:rsid w:val="004B7F9B"/>
    <w:rsid w:val="004D5CB4"/>
    <w:rsid w:val="004E0454"/>
    <w:rsid w:val="004E31B2"/>
    <w:rsid w:val="004E3F40"/>
    <w:rsid w:val="00512334"/>
    <w:rsid w:val="005279D9"/>
    <w:rsid w:val="005466FE"/>
    <w:rsid w:val="005B7D17"/>
    <w:rsid w:val="005D360D"/>
    <w:rsid w:val="006F42C9"/>
    <w:rsid w:val="00713B7F"/>
    <w:rsid w:val="0075378A"/>
    <w:rsid w:val="007572DC"/>
    <w:rsid w:val="007606C4"/>
    <w:rsid w:val="0077797B"/>
    <w:rsid w:val="007C42D5"/>
    <w:rsid w:val="007D108E"/>
    <w:rsid w:val="007E2966"/>
    <w:rsid w:val="007F51C3"/>
    <w:rsid w:val="00852093"/>
    <w:rsid w:val="008934E4"/>
    <w:rsid w:val="008D354F"/>
    <w:rsid w:val="008D7588"/>
    <w:rsid w:val="009455E7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7BC1"/>
    <w:rsid w:val="00A978E7"/>
    <w:rsid w:val="00AB4F0D"/>
    <w:rsid w:val="00AC22A7"/>
    <w:rsid w:val="00AF325B"/>
    <w:rsid w:val="00B32C20"/>
    <w:rsid w:val="00B51DAC"/>
    <w:rsid w:val="00B6353D"/>
    <w:rsid w:val="00B90E4C"/>
    <w:rsid w:val="00BA6778"/>
    <w:rsid w:val="00BB29F0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D0179A"/>
    <w:rsid w:val="00D142FA"/>
    <w:rsid w:val="00D31E81"/>
    <w:rsid w:val="00D47DC1"/>
    <w:rsid w:val="00D756E4"/>
    <w:rsid w:val="00D858BD"/>
    <w:rsid w:val="00D92788"/>
    <w:rsid w:val="00DA5D33"/>
    <w:rsid w:val="00DA710C"/>
    <w:rsid w:val="00DD1B9D"/>
    <w:rsid w:val="00DD7369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F04640"/>
    <w:rsid w:val="00F077BD"/>
    <w:rsid w:val="00F36885"/>
    <w:rsid w:val="00F474B0"/>
    <w:rsid w:val="00F55D95"/>
    <w:rsid w:val="00F76027"/>
    <w:rsid w:val="00FA1DC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BF9044-9E34-464B-8166-7A50B444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3A0044"/>
    <w:pPr>
      <w:ind w:left="720"/>
      <w:contextualSpacing/>
    </w:pPr>
  </w:style>
  <w:style w:type="table" w:styleId="11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4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84C0D-204D-4F79-9039-157EB44A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988</TotalTime>
  <Pages>10</Pages>
  <Words>1917</Words>
  <Characters>10927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32</cp:revision>
  <cp:lastPrinted>1900-12-31T22:00:00Z</cp:lastPrinted>
  <dcterms:created xsi:type="dcterms:W3CDTF">2015-11-28T10:04:00Z</dcterms:created>
  <dcterms:modified xsi:type="dcterms:W3CDTF">2015-12-01T19:40:00Z</dcterms:modified>
</cp:coreProperties>
</file>