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F8" w:rsidRPr="00815F80" w:rsidRDefault="00C045F8">
      <w:pPr>
        <w:pStyle w:val="Project"/>
        <w:rPr>
          <w:lang w:val="bg-BG"/>
        </w:rPr>
      </w:pPr>
      <w:fldSimple w:instr=" SUBJECT  \* MERGEFORMAT ">
        <w:r w:rsidR="00001403">
          <w:rPr>
            <w:lang w:val="bg-BG"/>
          </w:rPr>
          <w:t xml:space="preserve">Система за електронна търговия </w:t>
        </w:r>
        <w:r w:rsidR="00001403">
          <w:t>Balkan Bay</w:t>
        </w:r>
      </w:fldSimple>
    </w:p>
    <w:p w:rsidR="002B04F8" w:rsidRDefault="0033758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01403">
        <w:rPr>
          <w:lang w:val="bg-BG"/>
        </w:rPr>
        <w:t>Главен план за тестване</w:t>
      </w:r>
      <w:r>
        <w:rPr>
          <w:lang w:val="bg-BG"/>
        </w:rPr>
        <w:fldChar w:fldCharType="end"/>
      </w:r>
    </w:p>
    <w:p w:rsidR="002B04F8" w:rsidRDefault="002B04F8"/>
    <w:p w:rsidR="002B04F8" w:rsidRPr="0074637A" w:rsidRDefault="0074637A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>
        <w:rPr>
          <w:sz w:val="28"/>
        </w:rPr>
        <w:t xml:space="preserve"> 1.0</w:t>
      </w:r>
    </w:p>
    <w:p w:rsidR="002B04F8" w:rsidRDefault="002B04F8">
      <w:pPr>
        <w:pStyle w:val="Title"/>
        <w:rPr>
          <w:sz w:val="28"/>
        </w:rPr>
      </w:pPr>
    </w:p>
    <w:p w:rsidR="002B04F8" w:rsidRDefault="002B04F8">
      <w:pPr>
        <w:jc w:val="right"/>
      </w:pPr>
    </w:p>
    <w:p w:rsidR="002B04F8" w:rsidRDefault="002B04F8">
      <w:pPr>
        <w:pStyle w:val="InfoBlue"/>
        <w:sectPr w:rsidR="002B04F8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B04F8" w:rsidRPr="0074637A" w:rsidRDefault="0074637A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B04F8">
        <w:tc>
          <w:tcPr>
            <w:tcW w:w="2304" w:type="dxa"/>
            <w:shd w:val="pct5" w:color="auto" w:fill="auto"/>
          </w:tcPr>
          <w:p w:rsidR="002B04F8" w:rsidRPr="0074637A" w:rsidRDefault="0074637A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  <w:shd w:val="pct5" w:color="auto" w:fill="auto"/>
          </w:tcPr>
          <w:p w:rsidR="002B04F8" w:rsidRPr="0074637A" w:rsidRDefault="0074637A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  <w:shd w:val="pct5" w:color="auto" w:fill="auto"/>
          </w:tcPr>
          <w:p w:rsidR="002B04F8" w:rsidRPr="0074637A" w:rsidRDefault="0074637A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  <w:shd w:val="pct5" w:color="auto" w:fill="auto"/>
          </w:tcPr>
          <w:p w:rsidR="002B04F8" w:rsidRPr="0074637A" w:rsidRDefault="0074637A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2B04F8">
        <w:trPr>
          <w:cantSplit/>
        </w:trPr>
        <w:tc>
          <w:tcPr>
            <w:tcW w:w="2304" w:type="dxa"/>
          </w:tcPr>
          <w:p w:rsidR="002B04F8" w:rsidRPr="0074637A" w:rsidRDefault="00431E81">
            <w:pPr>
              <w:pStyle w:val="Tabletext"/>
              <w:rPr>
                <w:lang w:val="bg-BG"/>
              </w:rPr>
            </w:pPr>
            <w:r>
              <w:t>2013.03.19</w:t>
            </w:r>
          </w:p>
        </w:tc>
        <w:tc>
          <w:tcPr>
            <w:tcW w:w="1152" w:type="dxa"/>
          </w:tcPr>
          <w:p w:rsidR="002B04F8" w:rsidRPr="0074637A" w:rsidRDefault="0074637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2B04F8" w:rsidRPr="00431E81" w:rsidRDefault="00431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2B04F8" w:rsidRPr="0074637A" w:rsidRDefault="0074637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Малвина</w:t>
            </w:r>
            <w:r w:rsidR="00C0575D">
              <w:rPr>
                <w:lang w:val="bg-BG"/>
              </w:rPr>
              <w:t xml:space="preserve"> </w:t>
            </w:r>
            <w:r>
              <w:rPr>
                <w:lang w:val="bg-BG"/>
              </w:rPr>
              <w:t>Макариева</w:t>
            </w:r>
          </w:p>
        </w:tc>
      </w:tr>
    </w:tbl>
    <w:p w:rsidR="002B04F8" w:rsidRDefault="002B04F8"/>
    <w:p w:rsidR="002B04F8" w:rsidRPr="0074637A" w:rsidRDefault="0055569C">
      <w:pPr>
        <w:pStyle w:val="Title"/>
        <w:rPr>
          <w:lang w:val="bg-BG"/>
        </w:rPr>
      </w:pPr>
      <w:r>
        <w:br w:type="page"/>
      </w:r>
      <w:r w:rsidR="0074637A">
        <w:rPr>
          <w:lang w:val="bg-BG"/>
        </w:rPr>
        <w:lastRenderedPageBreak/>
        <w:t>Съдържание</w:t>
      </w:r>
    </w:p>
    <w:p w:rsidR="00C0575D" w:rsidRDefault="003744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55569C">
        <w:instrText xml:space="preserve"> TOC \o "1-3" </w:instrText>
      </w:r>
      <w:r>
        <w:fldChar w:fldCharType="separate"/>
      </w:r>
      <w:r w:rsidR="00C0575D">
        <w:rPr>
          <w:noProof/>
        </w:rPr>
        <w:t>1.</w:t>
      </w:r>
      <w:r w:rsidR="00C0575D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C0575D" w:rsidRPr="00FB62ED">
        <w:rPr>
          <w:noProof/>
          <w:lang w:val="bg-BG"/>
        </w:rPr>
        <w:t>Представяне</w:t>
      </w:r>
      <w:r w:rsidR="00C0575D">
        <w:rPr>
          <w:noProof/>
        </w:rPr>
        <w:tab/>
      </w:r>
      <w:r w:rsidR="00C0575D">
        <w:rPr>
          <w:noProof/>
        </w:rPr>
        <w:fldChar w:fldCharType="begin"/>
      </w:r>
      <w:r w:rsidR="00C0575D">
        <w:rPr>
          <w:noProof/>
        </w:rPr>
        <w:instrText xml:space="preserve"> PAGEREF _Toc383501843 \h </w:instrText>
      </w:r>
      <w:r w:rsidR="00C0575D">
        <w:rPr>
          <w:noProof/>
        </w:rPr>
      </w:r>
      <w:r w:rsidR="00C0575D">
        <w:rPr>
          <w:noProof/>
        </w:rPr>
        <w:fldChar w:fldCharType="separate"/>
      </w:r>
      <w:r w:rsidR="00C0575D">
        <w:rPr>
          <w:noProof/>
        </w:rPr>
        <w:t>4</w:t>
      </w:r>
      <w:r w:rsidR="00C0575D"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Дефиниции</w:t>
      </w:r>
      <w:r>
        <w:rPr>
          <w:noProof/>
        </w:rPr>
        <w:t xml:space="preserve">, </w:t>
      </w:r>
      <w:r w:rsidRPr="00FB62ED">
        <w:rPr>
          <w:noProof/>
          <w:lang w:val="bg-BG"/>
        </w:rPr>
        <w:t>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Източници или мотиватори за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Общ преглед на планираните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Видове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 xml:space="preserve">Unit Test </w:t>
      </w:r>
      <w:r w:rsidRPr="00FB62ED">
        <w:rPr>
          <w:noProof/>
          <w:lang w:val="bg-BG"/>
        </w:rPr>
        <w:t>/Компонентно тестване/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Functional Test</w:t>
      </w:r>
      <w:r w:rsidRPr="00FB62ED">
        <w:rPr>
          <w:noProof/>
          <w:lang w:val="bg-BG"/>
        </w:rPr>
        <w:t>/Функционално тестване/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 xml:space="preserve">User Interface Test </w:t>
      </w:r>
      <w:r w:rsidRPr="00FB62ED">
        <w:rPr>
          <w:noProof/>
          <w:lang w:val="bg-BG"/>
        </w:rPr>
        <w:t>/Тестване на потребителски интерфейс/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Usability Test /</w:t>
      </w:r>
      <w:r w:rsidRPr="00FB62ED">
        <w:rPr>
          <w:noProof/>
          <w:lang w:val="bg-BG"/>
        </w:rPr>
        <w:t>Тестване за ползваемост</w:t>
      </w:r>
      <w:r>
        <w:rPr>
          <w:noProof/>
        </w:rPr>
        <w:t>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Security And Access Control Test /</w:t>
      </w:r>
      <w:r w:rsidRPr="00FB62ED">
        <w:rPr>
          <w:noProof/>
          <w:lang w:val="bg-BG"/>
        </w:rPr>
        <w:t>Тестване на сигурност и контрол на достъп</w:t>
      </w:r>
      <w:r>
        <w:rPr>
          <w:noProof/>
        </w:rPr>
        <w:t>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Regression Test /</w:t>
      </w:r>
      <w:r w:rsidRPr="00FB62ED">
        <w:rPr>
          <w:noProof/>
          <w:lang w:val="bg-BG"/>
        </w:rPr>
        <w:t>Регресивно тестване</w:t>
      </w:r>
      <w:r>
        <w:rPr>
          <w:noProof/>
        </w:rPr>
        <w:t>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Integration Test /</w:t>
      </w:r>
      <w:r w:rsidRPr="00FB62ED">
        <w:rPr>
          <w:noProof/>
          <w:lang w:val="bg-BG"/>
        </w:rPr>
        <w:t>Интеграционно тестване</w:t>
      </w:r>
      <w:r>
        <w:rPr>
          <w:noProof/>
        </w:rPr>
        <w:t>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Какво ще се тества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Преглед на планираните тестове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Преглед на функциите , които ще се тестват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Преглед на допълнителни функции, които ще се тестват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Подходи при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Измерване степента на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Идентифициране на тестовете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Критерий за вход и изход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Главен план за тесване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Входящ критерий на главния план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Изходящ критерий на главния план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575D" w:rsidRDefault="00C05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Критерии за спиране и възобновяване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Продукти от тестването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75D" w:rsidRDefault="00C057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 xml:space="preserve">Процес на </w:t>
      </w:r>
      <w:r w:rsidRPr="00FB62ED">
        <w:rPr>
          <w:noProof/>
          <w:lang w:val="bg-BG"/>
        </w:rPr>
        <w:t>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Изисквания към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75D" w:rsidRDefault="00C057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Базов хардуер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Базови софтуериелементи на тестовата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e-BY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e-BY"/>
        </w:rPr>
        <w:t>Продуктивност и проддръжка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Отговорности при тестването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Обучение на тестери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575D" w:rsidRDefault="00C057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FB62ED">
        <w:rPr>
          <w:noProof/>
          <w:lang w:val="bg-BG"/>
        </w:rPr>
        <w:t>8.6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FB62ED">
        <w:rPr>
          <w:noProof/>
          <w:lang w:val="bg-BG"/>
        </w:rPr>
        <w:t>Рискове за главния план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_Toc383501878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04F8" w:rsidRPr="00431E81" w:rsidRDefault="003744E4">
      <w:pPr>
        <w:pStyle w:val="MainTitle"/>
        <w:ind w:left="450" w:firstLine="450"/>
        <w:rPr>
          <w:lang w:val="bg-BG"/>
        </w:rPr>
      </w:pPr>
      <w:r>
        <w:fldChar w:fldCharType="end"/>
      </w:r>
      <w:r w:rsidR="0055569C">
        <w:br w:type="page"/>
      </w:r>
      <w:r w:rsidR="00431E81">
        <w:rPr>
          <w:lang w:val="bg-BG"/>
        </w:rPr>
        <w:lastRenderedPageBreak/>
        <w:t>Главен план за тестване</w:t>
      </w:r>
    </w:p>
    <w:p w:rsidR="002B04F8" w:rsidRDefault="00D73950">
      <w:pPr>
        <w:pStyle w:val="Heading1"/>
      </w:pPr>
      <w:bookmarkStart w:id="0" w:name="_Toc383501843"/>
      <w:r>
        <w:rPr>
          <w:lang w:val="bg-BG"/>
        </w:rPr>
        <w:t>Представяне</w:t>
      </w:r>
      <w:bookmarkEnd w:id="0"/>
    </w:p>
    <w:p w:rsidR="002B04F8" w:rsidRDefault="00D73950">
      <w:pPr>
        <w:pStyle w:val="Heading2"/>
      </w:pPr>
      <w:bookmarkStart w:id="1" w:name="_Toc383501844"/>
      <w:r>
        <w:rPr>
          <w:lang w:val="bg-BG"/>
        </w:rPr>
        <w:t>Предназначение</w:t>
      </w:r>
      <w:bookmarkEnd w:id="1"/>
    </w:p>
    <w:p w:rsidR="002B04F8" w:rsidRDefault="00F155A3">
      <w:pPr>
        <w:pStyle w:val="BodyText"/>
      </w:pPr>
      <w:r>
        <w:rPr>
          <w:lang w:val="bg-BG"/>
        </w:rPr>
        <w:t>Предназначението на „Главния план за тестване“ е да опише:</w:t>
      </w:r>
    </w:p>
    <w:p w:rsidR="00DF6BCB" w:rsidRPr="00DF6BCB" w:rsidRDefault="008C41E3" w:rsidP="00EA3470">
      <w:pPr>
        <w:pStyle w:val="BodyText"/>
        <w:numPr>
          <w:ilvl w:val="0"/>
          <w:numId w:val="4"/>
        </w:numPr>
      </w:pPr>
      <w:r>
        <w:rPr>
          <w:lang w:val="bg-BG"/>
        </w:rPr>
        <w:t>Този документ е описани на техниките, методите и подходите за тестване. Той е основен артефакт за организация и управление на процеса</w:t>
      </w:r>
      <w:r w:rsidR="00723477">
        <w:rPr>
          <w:lang w:val="bg-BG"/>
        </w:rPr>
        <w:t xml:space="preserve"> по тестване;</w:t>
      </w:r>
    </w:p>
    <w:p w:rsidR="002B04F8" w:rsidRPr="008C41E3" w:rsidRDefault="00DF6BCB" w:rsidP="00EA3470">
      <w:pPr>
        <w:pStyle w:val="BodyText"/>
        <w:numPr>
          <w:ilvl w:val="0"/>
          <w:numId w:val="4"/>
        </w:numPr>
      </w:pPr>
      <w:r>
        <w:rPr>
          <w:lang w:val="bg-BG"/>
        </w:rPr>
        <w:t>Осигурява прозрачност</w:t>
      </w:r>
      <w:r w:rsidR="008C41E3">
        <w:rPr>
          <w:lang w:val="bg-BG"/>
        </w:rPr>
        <w:t xml:space="preserve"> за всички заинтересовани лица.</w:t>
      </w:r>
    </w:p>
    <w:p w:rsidR="002B04F8" w:rsidRPr="00F155A3" w:rsidRDefault="00D73950" w:rsidP="00BC0797">
      <w:pPr>
        <w:pStyle w:val="Heading2"/>
      </w:pPr>
      <w:bookmarkStart w:id="2" w:name="_Toc383501845"/>
      <w:r>
        <w:rPr>
          <w:lang w:val="bg-BG"/>
        </w:rPr>
        <w:t>Обхват</w:t>
      </w: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bookmarkEnd w:id="2"/>
    </w:p>
    <w:p w:rsidR="002B04F8" w:rsidRDefault="00D73950" w:rsidP="00D73950">
      <w:pPr>
        <w:pStyle w:val="Heading2"/>
        <w:numPr>
          <w:ilvl w:val="1"/>
          <w:numId w:val="1"/>
        </w:numPr>
      </w:pPr>
      <w:bookmarkStart w:id="8" w:name="_Toc381702947"/>
      <w:bookmarkStart w:id="9" w:name="_Toc383501846"/>
      <w:r w:rsidRPr="00263958">
        <w:rPr>
          <w:lang w:val="bg-BG"/>
        </w:rPr>
        <w:t>Дефиниции</w:t>
      </w:r>
      <w:r>
        <w:t xml:space="preserve">, </w:t>
      </w:r>
      <w:r w:rsidRPr="002A43CF">
        <w:rPr>
          <w:lang w:val="bg-BG"/>
        </w:rPr>
        <w:t>акроними и абревиатури</w:t>
      </w:r>
      <w:bookmarkEnd w:id="8"/>
      <w:bookmarkEnd w:id="9"/>
    </w:p>
    <w:p w:rsidR="002B04F8" w:rsidRPr="00BC0797" w:rsidRDefault="00BC0797" w:rsidP="00BC0797">
      <w:pPr>
        <w:ind w:left="720"/>
        <w:rPr>
          <w:lang w:val="bg-BG"/>
        </w:rPr>
      </w:pPr>
      <w:r>
        <w:rPr>
          <w:lang w:val="bg-BG"/>
        </w:rPr>
        <w:t>Информация за използваните дефиниции, акроними и абревиатури можете да намерите в специализирания документ „Речник“.</w:t>
      </w:r>
    </w:p>
    <w:p w:rsidR="002B04F8" w:rsidRDefault="00D73950">
      <w:pPr>
        <w:pStyle w:val="Heading2"/>
      </w:pPr>
      <w:bookmarkStart w:id="10" w:name="_Toc383501847"/>
      <w:bookmarkStart w:id="11" w:name="_Toc314978532"/>
      <w:bookmarkStart w:id="12" w:name="_Toc324843638"/>
      <w:bookmarkStart w:id="13" w:name="_Toc324851945"/>
      <w:bookmarkStart w:id="14" w:name="_Toc324915528"/>
      <w:bookmarkStart w:id="15" w:name="_Toc433104441"/>
      <w:bookmarkEnd w:id="3"/>
      <w:bookmarkEnd w:id="4"/>
      <w:bookmarkEnd w:id="5"/>
      <w:bookmarkEnd w:id="6"/>
      <w:bookmarkEnd w:id="7"/>
      <w:r>
        <w:rPr>
          <w:lang w:val="bg-BG"/>
        </w:rPr>
        <w:t>Връзки</w:t>
      </w:r>
      <w:bookmarkEnd w:id="10"/>
    </w:p>
    <w:p w:rsidR="002B04F8" w:rsidRPr="00263958" w:rsidRDefault="00263958" w:rsidP="00263958">
      <w:pPr>
        <w:ind w:left="720"/>
        <w:rPr>
          <w:lang w:val="bg-BG"/>
        </w:rPr>
      </w:pPr>
      <w:r>
        <w:rPr>
          <w:lang w:val="bg-BG"/>
        </w:rPr>
        <w:t>Документа кореспондира с „Тестов модел“ и „Резултати от тестване“</w:t>
      </w:r>
    </w:p>
    <w:p w:rsidR="002B04F8" w:rsidRDefault="008D257E">
      <w:pPr>
        <w:pStyle w:val="Heading2"/>
        <w:rPr>
          <w:lang w:val="be-BY"/>
        </w:rPr>
      </w:pPr>
      <w:bookmarkStart w:id="16" w:name="_Toc383501848"/>
      <w:bookmarkEnd w:id="11"/>
      <w:bookmarkEnd w:id="12"/>
      <w:bookmarkEnd w:id="13"/>
      <w:bookmarkEnd w:id="14"/>
      <w:bookmarkEnd w:id="15"/>
      <w:r>
        <w:rPr>
          <w:lang w:val="be-BY"/>
        </w:rPr>
        <w:t>Източници или мотиватори за тестове</w:t>
      </w:r>
      <w:bookmarkEnd w:id="16"/>
    </w:p>
    <w:p w:rsid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rPr>
          <w:lang w:val="be-BY"/>
        </w:rPr>
        <w:t>Функционални изисквания;</w:t>
      </w:r>
    </w:p>
    <w:p w:rsid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rPr>
          <w:lang w:val="be-BY"/>
        </w:rPr>
        <w:t>Нефункционални изисквания;</w:t>
      </w:r>
    </w:p>
    <w:p w:rsidR="00121D0F" w:rsidRP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Use cases;</w:t>
      </w:r>
    </w:p>
    <w:p w:rsidR="00121D0F" w:rsidRP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 xml:space="preserve">Activity </w:t>
      </w:r>
      <w:r>
        <w:rPr>
          <w:lang w:val="bg-BG"/>
        </w:rPr>
        <w:t>диаграми;</w:t>
      </w:r>
    </w:p>
    <w:p w:rsidR="00121D0F" w:rsidRP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rPr>
          <w:lang w:val="bg-BG"/>
        </w:rPr>
        <w:t>Промени при изискванията;</w:t>
      </w:r>
    </w:p>
    <w:p w:rsidR="00121D0F" w:rsidRP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rPr>
          <w:lang w:val="bg-BG"/>
        </w:rPr>
        <w:t>Елементи на дизайна;</w:t>
      </w:r>
    </w:p>
    <w:p w:rsidR="00121D0F" w:rsidRPr="00121D0F" w:rsidRDefault="00121D0F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rPr>
          <w:lang w:val="bg-BG"/>
        </w:rPr>
        <w:t>План за качест</w:t>
      </w:r>
      <w:r w:rsidR="00DF6BCB">
        <w:rPr>
          <w:lang w:val="bg-BG"/>
        </w:rPr>
        <w:t>в</w:t>
      </w:r>
      <w:r>
        <w:rPr>
          <w:lang w:val="bg-BG"/>
        </w:rPr>
        <w:t>о.</w:t>
      </w:r>
    </w:p>
    <w:p w:rsidR="005367D1" w:rsidRDefault="007B7D0C" w:rsidP="00121D0F">
      <w:pPr>
        <w:pStyle w:val="Heading1"/>
        <w:rPr>
          <w:lang w:val="be-BY"/>
        </w:rPr>
      </w:pPr>
      <w:bookmarkStart w:id="17" w:name="_Toc383501849"/>
      <w:bookmarkStart w:id="18" w:name="_Toc314978529"/>
      <w:bookmarkStart w:id="19" w:name="_Toc324843635"/>
      <w:bookmarkStart w:id="20" w:name="_Toc324851942"/>
      <w:bookmarkStart w:id="21" w:name="_Toc324915525"/>
      <w:bookmarkStart w:id="22" w:name="_Toc433104438"/>
      <w:r>
        <w:rPr>
          <w:lang w:val="be-BY"/>
        </w:rPr>
        <w:t>Общ преглед на планираните тестове</w:t>
      </w:r>
      <w:bookmarkEnd w:id="17"/>
    </w:p>
    <w:bookmarkEnd w:id="18"/>
    <w:bookmarkEnd w:id="19"/>
    <w:bookmarkEnd w:id="20"/>
    <w:bookmarkEnd w:id="21"/>
    <w:bookmarkEnd w:id="22"/>
    <w:p w:rsidR="00B45541" w:rsidRPr="00121D0F" w:rsidRDefault="006173FC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Unit Test</w:t>
      </w:r>
      <w:r>
        <w:rPr>
          <w:lang w:val="bg-BG"/>
        </w:rPr>
        <w:t>;</w:t>
      </w:r>
    </w:p>
    <w:p w:rsidR="00B45541" w:rsidRPr="00121D0F" w:rsidRDefault="006173FC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Functional Test</w:t>
      </w:r>
      <w:r>
        <w:rPr>
          <w:lang w:val="bg-BG"/>
        </w:rPr>
        <w:t>;</w:t>
      </w:r>
    </w:p>
    <w:p w:rsidR="00B45541" w:rsidRPr="00121D0F" w:rsidRDefault="006173FC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User Interface Test</w:t>
      </w:r>
      <w:r>
        <w:rPr>
          <w:lang w:val="bg-BG"/>
        </w:rPr>
        <w:t>;</w:t>
      </w:r>
    </w:p>
    <w:p w:rsidR="00B45541" w:rsidRPr="00121D0F" w:rsidRDefault="006173FC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Usability Test;</w:t>
      </w:r>
    </w:p>
    <w:p w:rsidR="00B45541" w:rsidRPr="00121D0F" w:rsidRDefault="00B45541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Sec</w:t>
      </w:r>
      <w:r w:rsidR="006173FC">
        <w:t>urity And Access Control Test</w:t>
      </w:r>
      <w:r w:rsidR="006173FC">
        <w:rPr>
          <w:lang w:val="bg-BG"/>
        </w:rPr>
        <w:t>;</w:t>
      </w:r>
    </w:p>
    <w:p w:rsidR="00B45541" w:rsidRPr="00121D0F" w:rsidRDefault="006173FC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Regression Test</w:t>
      </w:r>
      <w:r>
        <w:rPr>
          <w:lang w:val="bg-BG"/>
        </w:rPr>
        <w:t>;</w:t>
      </w:r>
    </w:p>
    <w:p w:rsidR="00B45541" w:rsidRPr="00121D0F" w:rsidRDefault="006173FC" w:rsidP="00EA3470">
      <w:pPr>
        <w:pStyle w:val="ListParagraph"/>
        <w:numPr>
          <w:ilvl w:val="0"/>
          <w:numId w:val="5"/>
        </w:numPr>
        <w:rPr>
          <w:lang w:val="be-BY"/>
        </w:rPr>
      </w:pPr>
      <w:r>
        <w:t>Integration Test</w:t>
      </w:r>
      <w:r>
        <w:rPr>
          <w:lang w:val="bg-BG"/>
        </w:rPr>
        <w:t>.</w:t>
      </w:r>
    </w:p>
    <w:p w:rsidR="002B04F8" w:rsidRDefault="00CA269E">
      <w:pPr>
        <w:pStyle w:val="Heading1"/>
        <w:rPr>
          <w:lang w:val="be-BY"/>
        </w:rPr>
      </w:pPr>
      <w:bookmarkStart w:id="23" w:name="_Toc383501850"/>
      <w:r>
        <w:rPr>
          <w:lang w:val="be-BY"/>
        </w:rPr>
        <w:t>Видове тестове</w:t>
      </w:r>
      <w:bookmarkEnd w:id="23"/>
    </w:p>
    <w:p w:rsidR="00CA269E" w:rsidRDefault="00CA269E" w:rsidP="00CA269E">
      <w:pPr>
        <w:pStyle w:val="Heading2"/>
        <w:rPr>
          <w:lang w:val="bg-BG"/>
        </w:rPr>
      </w:pPr>
      <w:bookmarkStart w:id="24" w:name="_Toc383501851"/>
      <w:r>
        <w:t xml:space="preserve">Unit Test </w:t>
      </w:r>
      <w:r w:rsidR="00B51CD1">
        <w:rPr>
          <w:lang w:val="bg-BG"/>
        </w:rPr>
        <w:t>/Компонентно тестване/</w:t>
      </w:r>
      <w:bookmarkEnd w:id="24"/>
    </w:p>
    <w:p w:rsidR="005A37FE" w:rsidRPr="005A37FE" w:rsidRDefault="005A37FE" w:rsidP="005A37FE">
      <w:pPr>
        <w:ind w:left="720" w:firstLine="720"/>
        <w:jc w:val="both"/>
        <w:rPr>
          <w:lang w:val="bg-BG"/>
        </w:rPr>
      </w:pPr>
      <w:r w:rsidRPr="005A37FE">
        <w:rPr>
          <w:lang w:val="bg-BG"/>
        </w:rPr>
        <w:t xml:space="preserve">Компонентното тестване е процес в </w:t>
      </w:r>
      <w:r>
        <w:rPr>
          <w:lang w:val="bg-BG"/>
        </w:rPr>
        <w:t>тетсването</w:t>
      </w:r>
      <w:r w:rsidRPr="005A37FE">
        <w:rPr>
          <w:lang w:val="bg-BG"/>
        </w:rPr>
        <w:t xml:space="preserve">, чрез който се тестват отделни </w:t>
      </w:r>
      <w:r w:rsidRPr="005A37FE">
        <w:rPr>
          <w:bCs/>
          <w:lang w:val="bg-BG"/>
        </w:rPr>
        <w:t>единици</w:t>
      </w:r>
      <w:r w:rsidRPr="005A37FE">
        <w:rPr>
          <w:lang w:val="bg-BG"/>
        </w:rPr>
        <w:t xml:space="preserve"> </w:t>
      </w:r>
      <w:r w:rsidRPr="005A37FE">
        <w:rPr>
          <w:bCs/>
          <w:lang w:val="bg-BG"/>
        </w:rPr>
        <w:t>(компоненти)</w:t>
      </w:r>
      <w:r w:rsidRPr="005A37FE">
        <w:rPr>
          <w:lang w:val="bg-BG"/>
        </w:rPr>
        <w:t xml:space="preserve"> от сорс код - един или повече програмни модула и техните контролни данни, процедури за използване, оперативни процедури с цел да се установи дали работят правилно.</w:t>
      </w:r>
      <w:r>
        <w:rPr>
          <w:lang w:val="bg-BG"/>
        </w:rPr>
        <w:t xml:space="preserve"> </w:t>
      </w:r>
      <w:r w:rsidRPr="005A37FE">
        <w:rPr>
          <w:lang w:val="bg-BG"/>
        </w:rPr>
        <w:t xml:space="preserve">Под </w:t>
      </w:r>
      <w:r w:rsidRPr="005A37FE">
        <w:rPr>
          <w:iCs/>
          <w:lang w:val="bg-BG"/>
        </w:rPr>
        <w:t>компонент</w:t>
      </w:r>
      <w:r w:rsidRPr="005A37FE">
        <w:rPr>
          <w:lang w:val="bg-BG"/>
        </w:rPr>
        <w:t xml:space="preserve"> се разбира най-малката част на едно програмно приложение, която може да бъде самостоятелно тествана. </w:t>
      </w:r>
      <w:r w:rsidR="00A42727">
        <w:rPr>
          <w:lang w:val="bg-BG"/>
        </w:rPr>
        <w:t>К</w:t>
      </w:r>
      <w:r w:rsidRPr="005A37FE">
        <w:rPr>
          <w:lang w:val="bg-BG"/>
        </w:rPr>
        <w:t xml:space="preserve">омпонент би могъл да бъде целия програмен модул, </w:t>
      </w:r>
      <w:r w:rsidR="00A42727">
        <w:rPr>
          <w:lang w:val="bg-BG"/>
        </w:rPr>
        <w:t xml:space="preserve">отделна функция, </w:t>
      </w:r>
      <w:r w:rsidRPr="005A37FE">
        <w:rPr>
          <w:lang w:val="bg-BG"/>
        </w:rPr>
        <w:t>процедура</w:t>
      </w:r>
      <w:r w:rsidR="00A42727">
        <w:rPr>
          <w:lang w:val="bg-BG"/>
        </w:rPr>
        <w:t>,</w:t>
      </w:r>
      <w:r w:rsidRPr="005A37FE">
        <w:rPr>
          <w:lang w:val="bg-BG"/>
        </w:rPr>
        <w:t xml:space="preserve"> цял клас, </w:t>
      </w:r>
      <w:r w:rsidR="00A42727">
        <w:rPr>
          <w:lang w:val="bg-BG"/>
        </w:rPr>
        <w:t xml:space="preserve">или </w:t>
      </w:r>
      <w:r w:rsidRPr="005A37FE">
        <w:rPr>
          <w:lang w:val="bg-BG"/>
        </w:rPr>
        <w:t>отделен метод. Компонентните тестове се създават от програмист или в някои случаи от white box тестери</w:t>
      </w:r>
      <w:r>
        <w:rPr>
          <w:lang w:val="bg-BG"/>
        </w:rPr>
        <w:t xml:space="preserve"> </w:t>
      </w:r>
      <w:r w:rsidRPr="005A37FE">
        <w:rPr>
          <w:lang w:val="bg-BG"/>
        </w:rPr>
        <w:t>по време на процеса на разработка, за да се гарантира правилното поведение на софтуера и дали той покрива всички първоначално поставени изисквания.</w:t>
      </w:r>
    </w:p>
    <w:p w:rsidR="00CA269E" w:rsidRDefault="00CA269E" w:rsidP="00CA269E">
      <w:pPr>
        <w:pStyle w:val="Heading2"/>
        <w:rPr>
          <w:lang w:val="bg-BG"/>
        </w:rPr>
      </w:pPr>
      <w:bookmarkStart w:id="25" w:name="_Toc383501852"/>
      <w:r w:rsidRPr="00CA269E">
        <w:t>Functional Test</w:t>
      </w:r>
      <w:r w:rsidR="00A32EA7">
        <w:rPr>
          <w:lang w:val="bg-BG"/>
        </w:rPr>
        <w:t xml:space="preserve"> </w:t>
      </w:r>
      <w:r w:rsidR="00B51CD1">
        <w:rPr>
          <w:lang w:val="bg-BG"/>
        </w:rPr>
        <w:t>/</w:t>
      </w:r>
      <w:r>
        <w:rPr>
          <w:lang w:val="bg-BG"/>
        </w:rPr>
        <w:t>Функционално тестване</w:t>
      </w:r>
      <w:r w:rsidR="00B51CD1">
        <w:rPr>
          <w:lang w:val="bg-BG"/>
        </w:rPr>
        <w:t>/</w:t>
      </w:r>
      <w:bookmarkEnd w:id="25"/>
    </w:p>
    <w:p w:rsidR="00CA269E" w:rsidRDefault="00CA269E" w:rsidP="0043453A">
      <w:pPr>
        <w:ind w:left="720" w:firstLine="720"/>
        <w:jc w:val="both"/>
        <w:rPr>
          <w:lang w:val="bg-BG"/>
        </w:rPr>
      </w:pPr>
      <w:r>
        <w:rPr>
          <w:lang w:val="bg-BG"/>
        </w:rPr>
        <w:t xml:space="preserve">Този вид тест ще се извърши въз основа на тестовия модел, който съдържа в себе си всички тестови сценарии за тестване </w:t>
      </w:r>
      <w:r w:rsidR="00393F80">
        <w:rPr>
          <w:lang w:val="bg-BG"/>
        </w:rPr>
        <w:t>на разработените функционалности.</w:t>
      </w:r>
    </w:p>
    <w:p w:rsidR="00CA269E" w:rsidRDefault="00CA269E" w:rsidP="0043453A">
      <w:pPr>
        <w:ind w:left="720"/>
        <w:jc w:val="both"/>
        <w:rPr>
          <w:lang w:val="bg-BG"/>
        </w:rPr>
      </w:pPr>
      <w:r>
        <w:rPr>
          <w:lang w:val="bg-BG"/>
        </w:rPr>
        <w:t xml:space="preserve">Методът на функционално тестване се основава на тестване на дадена система според спецификацията на софтуерните компоненти, които биват тествани. Функционалностите се тестват </w:t>
      </w:r>
      <w:r>
        <w:rPr>
          <w:lang w:val="bg-BG"/>
        </w:rPr>
        <w:lastRenderedPageBreak/>
        <w:t>като им се подават определени входни данни и се изследват изходните данни</w:t>
      </w:r>
      <w:r w:rsidR="00393F80">
        <w:rPr>
          <w:lang w:val="bg-BG"/>
        </w:rPr>
        <w:t>,</w:t>
      </w:r>
      <w:r>
        <w:rPr>
          <w:lang w:val="bg-BG"/>
        </w:rPr>
        <w:t xml:space="preserve"> за да се определи как работи дадената функционалност. Вътрешната структура на системата </w:t>
      </w:r>
      <w:r w:rsidR="00393F80">
        <w:rPr>
          <w:lang w:val="bg-BG"/>
        </w:rPr>
        <w:t>рядко се взема на предвид, но функционалното</w:t>
      </w:r>
      <w:r>
        <w:rPr>
          <w:lang w:val="bg-BG"/>
        </w:rPr>
        <w:t xml:space="preserve"> тестване определя как точно работи системата. Функционалното</w:t>
      </w:r>
      <w:r w:rsidR="00393F80">
        <w:rPr>
          <w:lang w:val="bg-BG"/>
        </w:rPr>
        <w:t xml:space="preserve"> тестване обикнове</w:t>
      </w:r>
      <w:r>
        <w:rPr>
          <w:lang w:val="bg-BG"/>
        </w:rPr>
        <w:t>но включва няколко стъпки като:</w:t>
      </w:r>
    </w:p>
    <w:p w:rsidR="00CA269E" w:rsidRPr="0043453A" w:rsidRDefault="00CA269E" w:rsidP="00EA3470">
      <w:pPr>
        <w:numPr>
          <w:ilvl w:val="0"/>
          <w:numId w:val="10"/>
        </w:numPr>
        <w:tabs>
          <w:tab w:val="left" w:pos="2127"/>
        </w:tabs>
        <w:suppressAutoHyphens/>
        <w:ind w:left="1418"/>
        <w:jc w:val="both"/>
        <w:rPr>
          <w:lang w:val="bg-BG"/>
        </w:rPr>
      </w:pPr>
      <w:r w:rsidRPr="0043453A">
        <w:rPr>
          <w:lang w:val="bg-BG"/>
        </w:rPr>
        <w:t>Определяне на функциите, които се очаква да бъдат изпълнявани от системата</w:t>
      </w:r>
      <w:r w:rsidR="0043453A">
        <w:rPr>
          <w:lang w:val="bg-BG"/>
        </w:rPr>
        <w:t>;</w:t>
      </w:r>
    </w:p>
    <w:p w:rsidR="00CA269E" w:rsidRPr="0043453A" w:rsidRDefault="00CA269E" w:rsidP="00EA3470">
      <w:pPr>
        <w:numPr>
          <w:ilvl w:val="0"/>
          <w:numId w:val="10"/>
        </w:numPr>
        <w:tabs>
          <w:tab w:val="left" w:pos="2127"/>
        </w:tabs>
        <w:suppressAutoHyphens/>
        <w:ind w:left="1418"/>
        <w:jc w:val="both"/>
        <w:rPr>
          <w:lang w:val="bg-BG"/>
        </w:rPr>
      </w:pPr>
      <w:r w:rsidRPr="0043453A">
        <w:rPr>
          <w:lang w:val="bg-BG"/>
        </w:rPr>
        <w:t>Създаването на входните данни на базата на функционалните спецификации</w:t>
      </w:r>
      <w:r w:rsidR="0043453A">
        <w:rPr>
          <w:lang w:val="bg-BG"/>
        </w:rPr>
        <w:t>;</w:t>
      </w:r>
    </w:p>
    <w:p w:rsidR="00CA269E" w:rsidRPr="0043453A" w:rsidRDefault="00CA269E" w:rsidP="00EA3470">
      <w:pPr>
        <w:numPr>
          <w:ilvl w:val="0"/>
          <w:numId w:val="10"/>
        </w:numPr>
        <w:tabs>
          <w:tab w:val="left" w:pos="2127"/>
        </w:tabs>
        <w:suppressAutoHyphens/>
        <w:ind w:left="1418"/>
        <w:jc w:val="both"/>
        <w:rPr>
          <w:lang w:val="bg-BG"/>
        </w:rPr>
      </w:pPr>
      <w:r w:rsidRPr="0043453A">
        <w:rPr>
          <w:lang w:val="bg-BG"/>
        </w:rPr>
        <w:t>Определянето на изходните данни на базата на функционалните спецификации</w:t>
      </w:r>
      <w:r w:rsidR="0043453A">
        <w:rPr>
          <w:lang w:val="bg-BG"/>
        </w:rPr>
        <w:t>;</w:t>
      </w:r>
    </w:p>
    <w:p w:rsidR="00CA269E" w:rsidRPr="0043453A" w:rsidRDefault="00CA269E" w:rsidP="00EA3470">
      <w:pPr>
        <w:numPr>
          <w:ilvl w:val="0"/>
          <w:numId w:val="10"/>
        </w:numPr>
        <w:tabs>
          <w:tab w:val="left" w:pos="2127"/>
        </w:tabs>
        <w:suppressAutoHyphens/>
        <w:ind w:left="1418"/>
        <w:jc w:val="both"/>
        <w:rPr>
          <w:lang w:val="bg-BG"/>
        </w:rPr>
      </w:pPr>
      <w:r w:rsidRPr="0043453A">
        <w:rPr>
          <w:lang w:val="bg-BG"/>
        </w:rPr>
        <w:t>Изпълняването на самия тест</w:t>
      </w:r>
      <w:r w:rsidR="0043453A">
        <w:rPr>
          <w:lang w:val="bg-BG"/>
        </w:rPr>
        <w:t>;</w:t>
      </w:r>
    </w:p>
    <w:p w:rsidR="00CA269E" w:rsidRPr="0043453A" w:rsidRDefault="00CA269E" w:rsidP="00EA3470">
      <w:pPr>
        <w:numPr>
          <w:ilvl w:val="0"/>
          <w:numId w:val="10"/>
        </w:numPr>
        <w:tabs>
          <w:tab w:val="left" w:pos="2127"/>
        </w:tabs>
        <w:suppressAutoHyphens/>
        <w:ind w:left="1418"/>
        <w:jc w:val="both"/>
        <w:rPr>
          <w:rFonts w:ascii="Arial" w:hAnsi="Arial" w:cs="Arial"/>
          <w:sz w:val="16"/>
          <w:lang w:val="ru-RU"/>
        </w:rPr>
      </w:pPr>
      <w:r w:rsidRPr="0043453A">
        <w:rPr>
          <w:lang w:val="bg-BG"/>
        </w:rPr>
        <w:t>Сравняване на очакваните и действително получените данни</w:t>
      </w:r>
      <w:r w:rsidR="0043453A">
        <w:rPr>
          <w:lang w:val="bg-BG"/>
        </w:rPr>
        <w:t>.</w:t>
      </w:r>
    </w:p>
    <w:p w:rsidR="00CA269E" w:rsidRDefault="00B51CD1" w:rsidP="00CA269E">
      <w:pPr>
        <w:pStyle w:val="Heading2"/>
        <w:rPr>
          <w:lang w:val="bg-BG"/>
        </w:rPr>
      </w:pPr>
      <w:bookmarkStart w:id="26" w:name="_Toc383501853"/>
      <w:r>
        <w:t xml:space="preserve">User Interface Test </w:t>
      </w:r>
      <w:r>
        <w:rPr>
          <w:lang w:val="bg-BG"/>
        </w:rPr>
        <w:t>/Тестване на потребителски интерфейс/</w:t>
      </w:r>
      <w:bookmarkEnd w:id="26"/>
    </w:p>
    <w:p w:rsidR="00B51CD1" w:rsidRPr="00393F80" w:rsidRDefault="00B51CD1" w:rsidP="0043453A">
      <w:pPr>
        <w:ind w:left="720" w:firstLine="720"/>
        <w:jc w:val="both"/>
        <w:rPr>
          <w:lang w:val="bg-BG"/>
        </w:rPr>
      </w:pPr>
      <w:r w:rsidRPr="00393F80">
        <w:rPr>
          <w:lang w:val="bg-BG"/>
        </w:rPr>
        <w:t>Това е метод, при който потребителският интерфейс на системата се тества за грешки и доколко е достъпен. Този вид тестване може да проведе под различни форми, но най-често се съсредоточава върху определянето на това колко добре потребителите могат да взаимодействат със системата и откриването на грешки или проблеми по време на това тестване.</w:t>
      </w:r>
    </w:p>
    <w:p w:rsidR="00B51CD1" w:rsidRDefault="00B51CD1" w:rsidP="00B51CD1">
      <w:pPr>
        <w:pStyle w:val="Heading2"/>
        <w:rPr>
          <w:lang w:val="bg-BG"/>
        </w:rPr>
      </w:pPr>
      <w:bookmarkStart w:id="27" w:name="_Toc383501854"/>
      <w:r>
        <w:t>Usability Test /</w:t>
      </w:r>
      <w:r>
        <w:rPr>
          <w:lang w:val="bg-BG"/>
        </w:rPr>
        <w:t>Тестване за ползваемост</w:t>
      </w:r>
      <w:r>
        <w:t>/</w:t>
      </w:r>
      <w:bookmarkEnd w:id="27"/>
    </w:p>
    <w:p w:rsidR="005A47E7" w:rsidRDefault="005A47E7" w:rsidP="005A47E7">
      <w:pPr>
        <w:ind w:left="720" w:firstLine="720"/>
        <w:jc w:val="both"/>
        <w:rPr>
          <w:lang w:val="ru-RU"/>
        </w:rPr>
      </w:pPr>
      <w:r>
        <w:rPr>
          <w:lang w:val="bg-BG"/>
        </w:rPr>
        <w:t>Тестването за ползваемост е техника, която се използва в потребител</w:t>
      </w:r>
      <w:r w:rsidR="00753C1E">
        <w:rPr>
          <w:lang w:val="bg-BG"/>
        </w:rPr>
        <w:t>ски-ориентираните взаимодействия</w:t>
      </w:r>
      <w:r>
        <w:rPr>
          <w:lang w:val="bg-BG"/>
        </w:rPr>
        <w:t xml:space="preserve"> с цел с</w:t>
      </w:r>
      <w:r w:rsidR="00753C1E">
        <w:rPr>
          <w:lang w:val="bg-BG"/>
        </w:rPr>
        <w:t>ъздаването</w:t>
      </w:r>
      <w:r>
        <w:rPr>
          <w:lang w:val="bg-BG"/>
        </w:rPr>
        <w:t xml:space="preserve"> на оце</w:t>
      </w:r>
      <w:r w:rsidR="00753C1E">
        <w:rPr>
          <w:lang w:val="bg-BG"/>
        </w:rPr>
        <w:t>нка на системата, чрез прякото ú</w:t>
      </w:r>
      <w:r>
        <w:rPr>
          <w:lang w:val="bg-BG"/>
        </w:rPr>
        <w:t xml:space="preserve"> тестване от потребителите. Този вид тестване дава директна информация, за това как реалните потребители ще използват системата. Създаването на такъв вид тестове включва внимателното създаване на сценарии или </w:t>
      </w:r>
      <w:r w:rsidRPr="00753C1E">
        <w:rPr>
          <w:lang w:val="bg-BG"/>
        </w:rPr>
        <w:t>реални ситуации, при които потребителят изпълнява списък или определена последователност от дадени действия, като през това време хора от екипа за тестване наблюдават как потребителя използва системата</w:t>
      </w:r>
      <w:r w:rsidR="00753C1E">
        <w:rPr>
          <w:lang w:val="bg-BG"/>
        </w:rPr>
        <w:t>,</w:t>
      </w:r>
      <w:r w:rsidRPr="00753C1E">
        <w:rPr>
          <w:lang w:val="bg-BG"/>
        </w:rPr>
        <w:t xml:space="preserve"> за да извърши възложената му задача и си водят бележки, които да им послужат за подобряване на системата.</w:t>
      </w:r>
    </w:p>
    <w:p w:rsidR="005A47E7" w:rsidRPr="005A47E7" w:rsidRDefault="005A47E7" w:rsidP="005A47E7">
      <w:pPr>
        <w:rPr>
          <w:lang w:val="bg-BG"/>
        </w:rPr>
      </w:pPr>
    </w:p>
    <w:p w:rsidR="00B51CD1" w:rsidRDefault="00B51CD1" w:rsidP="00B51CD1">
      <w:pPr>
        <w:pStyle w:val="Heading2"/>
        <w:rPr>
          <w:lang w:val="bg-BG"/>
        </w:rPr>
      </w:pPr>
      <w:bookmarkStart w:id="28" w:name="_Toc383501855"/>
      <w:r>
        <w:t>Security And Access Control Test /</w:t>
      </w:r>
      <w:r>
        <w:rPr>
          <w:lang w:val="bg-BG"/>
        </w:rPr>
        <w:t>Тестване на сигурност и контрол на достъп</w:t>
      </w:r>
      <w:r>
        <w:t>/</w:t>
      </w:r>
      <w:bookmarkEnd w:id="28"/>
    </w:p>
    <w:p w:rsidR="00B51CD1" w:rsidRDefault="00B51CD1" w:rsidP="0043453A">
      <w:pPr>
        <w:ind w:firstLine="720"/>
        <w:jc w:val="both"/>
        <w:rPr>
          <w:lang w:val="bg-BG"/>
        </w:rPr>
      </w:pPr>
      <w:r>
        <w:rPr>
          <w:lang w:val="bg-BG"/>
        </w:rPr>
        <w:t>Този вид тестване е от изключителна важност, защото при този процес се определя дали системата защитава данните и дали изпълнява функционалностите според предназначенията и спецификациите им. Друг аспект на това тестване е да се определи точното ниво на достъп на определените потребители до данните в системата според правата, които имат.</w:t>
      </w:r>
    </w:p>
    <w:p w:rsidR="00B51CD1" w:rsidRDefault="00B51CD1" w:rsidP="007919EE">
      <w:pPr>
        <w:rPr>
          <w:lang w:val="bg-BG"/>
        </w:rPr>
      </w:pPr>
      <w:r>
        <w:rPr>
          <w:lang w:val="bg-BG"/>
        </w:rPr>
        <w:t>Има шест основни концепции, които трябва да бъдат обхванати по време на тестването на сигурността:</w:t>
      </w:r>
    </w:p>
    <w:p w:rsidR="00B51CD1" w:rsidRPr="007919EE" w:rsidRDefault="00753C1E" w:rsidP="00EA3470">
      <w:pPr>
        <w:numPr>
          <w:ilvl w:val="0"/>
          <w:numId w:val="6"/>
        </w:numPr>
        <w:tabs>
          <w:tab w:val="left" w:pos="1080"/>
        </w:tabs>
        <w:suppressAutoHyphens/>
        <w:ind w:left="1080"/>
        <w:jc w:val="both"/>
        <w:rPr>
          <w:lang w:val="bg-BG"/>
        </w:rPr>
      </w:pPr>
      <w:r>
        <w:rPr>
          <w:lang w:val="bg-BG"/>
        </w:rPr>
        <w:t>Поверителност (конфиденциа</w:t>
      </w:r>
      <w:r w:rsidR="00B51CD1" w:rsidRPr="007919EE">
        <w:rPr>
          <w:lang w:val="bg-BG"/>
        </w:rPr>
        <w:t>лност) – мярка за сигурност, която защитава от разкриване на информация пред лица, различни от предназначения получател на тази информация.</w:t>
      </w:r>
    </w:p>
    <w:p w:rsidR="00B51CD1" w:rsidRPr="007919EE" w:rsidRDefault="00B51CD1" w:rsidP="00EA3470">
      <w:pPr>
        <w:numPr>
          <w:ilvl w:val="0"/>
          <w:numId w:val="6"/>
        </w:numPr>
        <w:tabs>
          <w:tab w:val="left" w:pos="1080"/>
        </w:tabs>
        <w:suppressAutoHyphens/>
        <w:ind w:left="1080"/>
        <w:jc w:val="both"/>
        <w:rPr>
          <w:lang w:val="bg-BG"/>
        </w:rPr>
      </w:pPr>
      <w:r w:rsidRPr="007919EE">
        <w:rPr>
          <w:lang w:val="bg-BG"/>
        </w:rPr>
        <w:t>Интегритет – мярка, която цели да предостави възможност на получателя</w:t>
      </w:r>
      <w:r w:rsidR="00753C1E">
        <w:rPr>
          <w:lang w:val="bg-BG"/>
        </w:rPr>
        <w:t>т</w:t>
      </w:r>
      <w:r w:rsidRPr="007919EE">
        <w:rPr>
          <w:lang w:val="bg-BG"/>
        </w:rPr>
        <w:t xml:space="preserve"> (потребителя</w:t>
      </w:r>
      <w:r w:rsidR="00753C1E">
        <w:rPr>
          <w:lang w:val="bg-BG"/>
        </w:rPr>
        <w:t>т</w:t>
      </w:r>
      <w:r w:rsidRPr="007919EE">
        <w:rPr>
          <w:lang w:val="bg-BG"/>
        </w:rPr>
        <w:t>) да определи дали предоставената му информация от системата е коректна.</w:t>
      </w:r>
    </w:p>
    <w:p w:rsidR="00B51CD1" w:rsidRPr="007919EE" w:rsidRDefault="00B51CD1" w:rsidP="00EA3470">
      <w:pPr>
        <w:numPr>
          <w:ilvl w:val="0"/>
          <w:numId w:val="6"/>
        </w:numPr>
        <w:tabs>
          <w:tab w:val="left" w:pos="1080"/>
        </w:tabs>
        <w:suppressAutoHyphens/>
        <w:ind w:left="1080"/>
        <w:jc w:val="both"/>
        <w:rPr>
          <w:lang w:val="bg-BG"/>
        </w:rPr>
      </w:pPr>
      <w:r w:rsidRPr="007919EE">
        <w:rPr>
          <w:lang w:val="bg-BG"/>
        </w:rPr>
        <w:t>Удостоверяване (аутентикация) – процес, при който се удостоверява самоличността на потребителя най-често чрез въвеждането на име и парола или друг подобен метод.</w:t>
      </w:r>
    </w:p>
    <w:p w:rsidR="00B51CD1" w:rsidRPr="007919EE" w:rsidRDefault="00B51CD1" w:rsidP="00EA3470">
      <w:pPr>
        <w:numPr>
          <w:ilvl w:val="0"/>
          <w:numId w:val="6"/>
        </w:numPr>
        <w:tabs>
          <w:tab w:val="left" w:pos="1080"/>
        </w:tabs>
        <w:suppressAutoHyphens/>
        <w:ind w:left="1080"/>
        <w:jc w:val="both"/>
        <w:rPr>
          <w:lang w:val="bg-BG"/>
        </w:rPr>
      </w:pPr>
      <w:r w:rsidRPr="007919EE">
        <w:rPr>
          <w:lang w:val="bg-BG"/>
        </w:rPr>
        <w:t>Упълномощаване (ауторизация) – метод, който определя дали даден потребител има право да извършва определение действия или операции в системата.</w:t>
      </w:r>
    </w:p>
    <w:p w:rsidR="00B51CD1" w:rsidRPr="00753C1E" w:rsidRDefault="00B51CD1" w:rsidP="00EA3470">
      <w:pPr>
        <w:numPr>
          <w:ilvl w:val="0"/>
          <w:numId w:val="6"/>
        </w:numPr>
        <w:tabs>
          <w:tab w:val="left" w:pos="1080"/>
        </w:tabs>
        <w:suppressAutoHyphens/>
        <w:ind w:left="1080"/>
        <w:jc w:val="both"/>
        <w:rPr>
          <w:lang w:val="bg-BG"/>
        </w:rPr>
      </w:pPr>
      <w:r w:rsidRPr="007919EE">
        <w:rPr>
          <w:lang w:val="bg-BG"/>
        </w:rPr>
        <w:t>Наличие – осигуряването на информация и услуги, които да бъдат готови за използване; информацията трябва да е налична за ауторизираните потребители.</w:t>
      </w:r>
    </w:p>
    <w:p w:rsidR="00B51CD1" w:rsidRPr="007919EE" w:rsidRDefault="00B51CD1" w:rsidP="0043453A">
      <w:pPr>
        <w:pStyle w:val="BodyText"/>
        <w:jc w:val="both"/>
        <w:rPr>
          <w:sz w:val="16"/>
          <w:lang w:val="ru-RU"/>
        </w:rPr>
      </w:pPr>
      <w:r w:rsidRPr="007919EE">
        <w:rPr>
          <w:lang w:val="bg-BG"/>
        </w:rPr>
        <w:t>Поради спецификата на проекта и ограниченията този вид тест няма да покрие всички основни концепции заложени в него.</w:t>
      </w:r>
    </w:p>
    <w:p w:rsidR="00B51CD1" w:rsidRDefault="00B51CD1" w:rsidP="00B51CD1">
      <w:pPr>
        <w:pStyle w:val="Heading2"/>
        <w:rPr>
          <w:lang w:val="bg-BG"/>
        </w:rPr>
      </w:pPr>
      <w:bookmarkStart w:id="29" w:name="_Toc383501856"/>
      <w:r>
        <w:t>Regression Test /</w:t>
      </w:r>
      <w:r>
        <w:rPr>
          <w:lang w:val="bg-BG"/>
        </w:rPr>
        <w:t>Регресивно тестване</w:t>
      </w:r>
      <w:r>
        <w:t>/</w:t>
      </w:r>
      <w:bookmarkEnd w:id="29"/>
    </w:p>
    <w:p w:rsidR="00B51CD1" w:rsidRDefault="00096111" w:rsidP="0043453A">
      <w:pPr>
        <w:ind w:left="720" w:firstLine="720"/>
        <w:jc w:val="both"/>
        <w:rPr>
          <w:lang w:val="bg-BG"/>
        </w:rPr>
      </w:pPr>
      <w:r>
        <w:rPr>
          <w:lang w:val="bg-BG"/>
        </w:rPr>
        <w:t>Регресивн</w:t>
      </w:r>
      <w:r w:rsidR="00B51CD1">
        <w:rPr>
          <w:lang w:val="bg-BG"/>
        </w:rPr>
        <w:t xml:space="preserve">ото тестване е вид софтуерно тестване, което се стреми да </w:t>
      </w:r>
      <w:r>
        <w:rPr>
          <w:lang w:val="bg-BG"/>
        </w:rPr>
        <w:t>открие нови бъгове в системата и</w:t>
      </w:r>
      <w:r w:rsidR="00B51CD1">
        <w:rPr>
          <w:lang w:val="bg-BG"/>
        </w:rPr>
        <w:t xml:space="preserve"> съществуващи функционални и нефункционални области</w:t>
      </w:r>
      <w:r>
        <w:rPr>
          <w:lang w:val="bg-BG"/>
        </w:rPr>
        <w:t>,</w:t>
      </w:r>
      <w:r w:rsidR="00B51CD1">
        <w:rPr>
          <w:lang w:val="bg-BG"/>
        </w:rPr>
        <w:t xml:space="preserve"> след направени промени в тях като подобрения, поправки на бъгове или промени в конфигурацията. Трябва да се определели дали подобна промяна не е довела до появата на нови бъгове. Една от основнит</w:t>
      </w:r>
      <w:r>
        <w:rPr>
          <w:lang w:val="bg-BG"/>
        </w:rPr>
        <w:t>е причини, поради която се правя</w:t>
      </w:r>
      <w:r w:rsidR="00B51CD1">
        <w:rPr>
          <w:lang w:val="bg-BG"/>
        </w:rPr>
        <w:t>т тези тестове</w:t>
      </w:r>
      <w:r>
        <w:rPr>
          <w:lang w:val="bg-BG"/>
        </w:rPr>
        <w:t>,</w:t>
      </w:r>
      <w:r w:rsidR="00B51CD1">
        <w:rPr>
          <w:lang w:val="bg-BG"/>
        </w:rPr>
        <w:t xml:space="preserve"> е да се определи дали промяната в една част на системата не засяга и други части от системата.</w:t>
      </w:r>
    </w:p>
    <w:p w:rsidR="00B51CD1" w:rsidRDefault="00B51CD1" w:rsidP="00B51CD1">
      <w:pPr>
        <w:pStyle w:val="Heading2"/>
        <w:rPr>
          <w:lang w:val="bg-BG"/>
        </w:rPr>
      </w:pPr>
      <w:bookmarkStart w:id="30" w:name="_Toc383501857"/>
      <w:r>
        <w:lastRenderedPageBreak/>
        <w:t>Integration Test /</w:t>
      </w:r>
      <w:r>
        <w:rPr>
          <w:lang w:val="bg-BG"/>
        </w:rPr>
        <w:t>Интеграционно тестване</w:t>
      </w:r>
      <w:r>
        <w:t>/</w:t>
      </w:r>
      <w:bookmarkEnd w:id="30"/>
    </w:p>
    <w:p w:rsidR="00CA269E" w:rsidRPr="00CC5642" w:rsidRDefault="00B51CD1" w:rsidP="0043453A">
      <w:pPr>
        <w:ind w:firstLine="720"/>
        <w:rPr>
          <w:lang w:val="bg-BG"/>
        </w:rPr>
      </w:pPr>
      <w:r>
        <w:rPr>
          <w:lang w:val="bg-BG"/>
        </w:rPr>
        <w:t xml:space="preserve">Целта на тестовете е да се проверят основните елементи на дизайна. Тестовете са конструирани, така че да се провери дали всички компоненти си взаимодействат правилно. </w:t>
      </w:r>
    </w:p>
    <w:p w:rsidR="002B04F8" w:rsidRDefault="00CC5642" w:rsidP="00CC5642">
      <w:pPr>
        <w:pStyle w:val="Heading1"/>
        <w:rPr>
          <w:lang w:val="bg-BG"/>
        </w:rPr>
      </w:pPr>
      <w:bookmarkStart w:id="31" w:name="_Toc383501858"/>
      <w:bookmarkStart w:id="32" w:name="_Toc314978535"/>
      <w:r>
        <w:rPr>
          <w:lang w:val="bg-BG"/>
        </w:rPr>
        <w:t>Какво ще се тества</w:t>
      </w:r>
      <w:bookmarkEnd w:id="31"/>
    </w:p>
    <w:p w:rsidR="00CC5642" w:rsidRDefault="00CC5642" w:rsidP="00CC5642">
      <w:pPr>
        <w:pStyle w:val="Heading2"/>
        <w:rPr>
          <w:lang w:val="bg-BG"/>
        </w:rPr>
      </w:pPr>
      <w:bookmarkStart w:id="33" w:name="_Toc383501859"/>
      <w:r>
        <w:rPr>
          <w:lang w:val="bg-BG"/>
        </w:rPr>
        <w:t>Преглед на планираните тестове</w:t>
      </w:r>
      <w:bookmarkEnd w:id="33"/>
    </w:p>
    <w:p w:rsidR="00CC5642" w:rsidRDefault="00CC5642" w:rsidP="00CC5642">
      <w:pPr>
        <w:pStyle w:val="Heading3"/>
        <w:rPr>
          <w:lang w:val="bg-BG"/>
        </w:rPr>
      </w:pPr>
      <w:bookmarkStart w:id="34" w:name="_Toc383501860"/>
      <w:r>
        <w:rPr>
          <w:lang w:val="bg-BG"/>
        </w:rPr>
        <w:t>Преглед на функциите , които ще се тестват</w:t>
      </w:r>
      <w:bookmarkEnd w:id="34"/>
    </w:p>
    <w:p w:rsidR="00884640" w:rsidRDefault="00884640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Регистрация на физическо лице, чрез уеб форма;</w:t>
      </w:r>
    </w:p>
    <w:p w:rsidR="00884640" w:rsidRDefault="00884640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Регистрация юридическо лице</w:t>
      </w:r>
      <w:r w:rsidR="00031BC2">
        <w:rPr>
          <w:lang w:val="bg-BG"/>
        </w:rPr>
        <w:t>;</w:t>
      </w:r>
    </w:p>
    <w:p w:rsidR="00031BC2" w:rsidRDefault="00031BC2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Извършване на покупко-продажба;</w:t>
      </w:r>
    </w:p>
    <w:p w:rsidR="00031BC2" w:rsidRDefault="00031BC2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Влизане в системата;</w:t>
      </w:r>
    </w:p>
    <w:p w:rsidR="00031BC2" w:rsidRDefault="00031BC2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Управление на профил;</w:t>
      </w:r>
    </w:p>
    <w:p w:rsidR="00031BC2" w:rsidRDefault="00031BC2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Управление на количка;</w:t>
      </w:r>
    </w:p>
    <w:p w:rsidR="00031BC2" w:rsidRPr="00884640" w:rsidRDefault="00894516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Комуникация на системата с потребителя–автоматизирани имейли.</w:t>
      </w:r>
    </w:p>
    <w:p w:rsidR="00CC5642" w:rsidRDefault="00CC5642" w:rsidP="00CC5642">
      <w:pPr>
        <w:pStyle w:val="Heading3"/>
        <w:rPr>
          <w:lang w:val="bg-BG"/>
        </w:rPr>
      </w:pPr>
      <w:bookmarkStart w:id="35" w:name="_Toc383501861"/>
      <w:r>
        <w:rPr>
          <w:lang w:val="bg-BG"/>
        </w:rPr>
        <w:t>Преглед на допълнителни функции, които ще се тестват</w:t>
      </w:r>
      <w:bookmarkEnd w:id="35"/>
    </w:p>
    <w:p w:rsidR="00884640" w:rsidRDefault="00884640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Регистрация на физическо, чрез </w:t>
      </w:r>
      <w:r>
        <w:t>Facebook</w:t>
      </w:r>
      <w:r w:rsidR="00D73C30">
        <w:rPr>
          <w:lang w:val="bg-BG"/>
        </w:rPr>
        <w:t>;</w:t>
      </w:r>
    </w:p>
    <w:p w:rsidR="00884640" w:rsidRPr="00096111" w:rsidRDefault="00D73C30" w:rsidP="00EA3470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Справки.</w:t>
      </w:r>
    </w:p>
    <w:p w:rsidR="00CC5642" w:rsidRDefault="00CC5642" w:rsidP="00CC5642">
      <w:pPr>
        <w:pStyle w:val="Heading1"/>
        <w:rPr>
          <w:lang w:val="bg-BG"/>
        </w:rPr>
      </w:pPr>
      <w:bookmarkStart w:id="36" w:name="_Toc383501862"/>
      <w:r>
        <w:rPr>
          <w:lang w:val="bg-BG"/>
        </w:rPr>
        <w:t>Подходи при тестване</w:t>
      </w:r>
      <w:bookmarkEnd w:id="36"/>
    </w:p>
    <w:p w:rsidR="00894516" w:rsidRDefault="00894516" w:rsidP="00894516">
      <w:pPr>
        <w:pStyle w:val="Heading2"/>
        <w:rPr>
          <w:lang w:val="bg-BG"/>
        </w:rPr>
      </w:pPr>
      <w:bookmarkStart w:id="37" w:name="_Toc383501863"/>
      <w:r>
        <w:rPr>
          <w:lang w:val="bg-BG"/>
        </w:rPr>
        <w:t>Измерване степента на тестване</w:t>
      </w:r>
      <w:bookmarkEnd w:id="37"/>
    </w:p>
    <w:p w:rsidR="00C0633B" w:rsidRPr="00C0633B" w:rsidRDefault="00C0633B" w:rsidP="007919EE">
      <w:pPr>
        <w:rPr>
          <w:lang w:val="bg-BG"/>
        </w:rPr>
      </w:pPr>
      <w:r w:rsidRPr="007919EE">
        <w:rPr>
          <w:lang w:val="bg-BG"/>
        </w:rPr>
        <w:t>Степен на успеваемост</w:t>
      </w:r>
      <w:r>
        <w:rPr>
          <w:lang w:val="bg-BG"/>
        </w:rPr>
        <w:t xml:space="preserve"> при тестване</w:t>
      </w:r>
    </w:p>
    <w:p w:rsidR="00894516" w:rsidRDefault="00894516" w:rsidP="00EA347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Покритие на кода;</w:t>
      </w:r>
    </w:p>
    <w:p w:rsidR="00894516" w:rsidRDefault="00894516" w:rsidP="00EA347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Резултати;</w:t>
      </w:r>
    </w:p>
    <w:p w:rsidR="00894516" w:rsidRDefault="00894516" w:rsidP="00EA347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Рискове при проектирането;</w:t>
      </w:r>
    </w:p>
    <w:p w:rsidR="00894516" w:rsidRDefault="00894516" w:rsidP="00EA347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Рискове при тестването;</w:t>
      </w:r>
    </w:p>
    <w:p w:rsidR="00894516" w:rsidRDefault="0095741E" w:rsidP="00EA347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Проблеми при тестването.</w:t>
      </w:r>
    </w:p>
    <w:p w:rsidR="007919EE" w:rsidRDefault="007919EE" w:rsidP="007919EE">
      <w:pPr>
        <w:pStyle w:val="Heading2"/>
        <w:rPr>
          <w:lang w:val="bg-BG"/>
        </w:rPr>
      </w:pPr>
      <w:bookmarkStart w:id="38" w:name="_Toc383501864"/>
      <w:r>
        <w:rPr>
          <w:lang w:val="bg-BG"/>
        </w:rPr>
        <w:t>Идентифициране на тестовете</w:t>
      </w:r>
      <w:bookmarkEnd w:id="38"/>
    </w:p>
    <w:p w:rsidR="007919EE" w:rsidRDefault="007919EE" w:rsidP="007919EE">
      <w:pPr>
        <w:rPr>
          <w:lang w:val="bg-BG"/>
        </w:rPr>
      </w:pPr>
      <w:r>
        <w:rPr>
          <w:lang w:val="bg-BG"/>
        </w:rPr>
        <w:t>Документи нужни за определяне на тестовете са:</w:t>
      </w:r>
    </w:p>
    <w:p w:rsidR="007919EE" w:rsidRDefault="00493797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Главен план на проекта;</w:t>
      </w:r>
    </w:p>
    <w:p w:rsidR="00493797" w:rsidRDefault="00493797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Списък на рисковете;</w:t>
      </w:r>
    </w:p>
    <w:p w:rsidR="00392355" w:rsidRDefault="00392355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Спецификация на изискванията и  допълнителните изисквания</w:t>
      </w:r>
    </w:p>
    <w:p w:rsidR="00493797" w:rsidRDefault="00493797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Визия; </w:t>
      </w:r>
    </w:p>
    <w:p w:rsidR="00493797" w:rsidRDefault="00493797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Дизайн модел;</w:t>
      </w:r>
    </w:p>
    <w:p w:rsidR="00493797" w:rsidRDefault="00493797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Бизнес модел;</w:t>
      </w:r>
    </w:p>
    <w:p w:rsidR="00CC5642" w:rsidRPr="008C3C89" w:rsidRDefault="00493797" w:rsidP="00EA3470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Мод</w:t>
      </w:r>
      <w:r w:rsidR="00164F69">
        <w:rPr>
          <w:lang w:val="bg-BG"/>
        </w:rPr>
        <w:t>ел на потребителските случай.</w:t>
      </w:r>
    </w:p>
    <w:p w:rsidR="002B04F8" w:rsidRDefault="008D257E" w:rsidP="008C3C89">
      <w:pPr>
        <w:pStyle w:val="Heading1"/>
        <w:keepNext w:val="0"/>
        <w:rPr>
          <w:lang w:val="be-BY"/>
        </w:rPr>
      </w:pPr>
      <w:bookmarkStart w:id="39" w:name="_Toc383501865"/>
      <w:bookmarkStart w:id="40" w:name="_Toc417790808"/>
      <w:bookmarkStart w:id="41" w:name="_Toc433104461"/>
      <w:bookmarkStart w:id="42" w:name="_Toc314978545"/>
      <w:bookmarkStart w:id="43" w:name="_Toc324843648"/>
      <w:bookmarkStart w:id="44" w:name="_Toc324851955"/>
      <w:bookmarkStart w:id="45" w:name="_Toc324915538"/>
      <w:bookmarkStart w:id="46" w:name="_Toc433104459"/>
      <w:bookmarkEnd w:id="32"/>
      <w:r>
        <w:rPr>
          <w:lang w:val="be-BY"/>
        </w:rPr>
        <w:t>Критерий за вход и изход</w:t>
      </w:r>
      <w:bookmarkEnd w:id="39"/>
    </w:p>
    <w:p w:rsidR="007955BF" w:rsidRDefault="007955BF" w:rsidP="007955BF">
      <w:pPr>
        <w:pStyle w:val="Heading2"/>
        <w:rPr>
          <w:lang w:val="be-BY"/>
        </w:rPr>
      </w:pPr>
      <w:bookmarkStart w:id="47" w:name="_Toc383501866"/>
      <w:r>
        <w:rPr>
          <w:lang w:val="be-BY"/>
        </w:rPr>
        <w:t>Главен план за тесване</w:t>
      </w:r>
      <w:bookmarkEnd w:id="47"/>
    </w:p>
    <w:p w:rsidR="007955BF" w:rsidRDefault="007955BF" w:rsidP="007955BF">
      <w:pPr>
        <w:pStyle w:val="Heading3"/>
        <w:rPr>
          <w:lang w:val="be-BY"/>
        </w:rPr>
      </w:pPr>
      <w:bookmarkStart w:id="48" w:name="_Toc383501867"/>
      <w:r>
        <w:rPr>
          <w:lang w:val="be-BY"/>
        </w:rPr>
        <w:t>Входящ критерий на главния план за тестване</w:t>
      </w:r>
      <w:bookmarkEnd w:id="48"/>
    </w:p>
    <w:p w:rsidR="007955BF" w:rsidRDefault="007955BF" w:rsidP="007955BF">
      <w:pPr>
        <w:ind w:left="720"/>
      </w:pPr>
      <w:r>
        <w:rPr>
          <w:lang w:val="be-BY"/>
        </w:rPr>
        <w:t xml:space="preserve">При наличие на готова финкционалност от Системата за електронна търговия – </w:t>
      </w:r>
      <w:r w:rsidR="00F039AD">
        <w:t>BB</w:t>
      </w:r>
      <w:r>
        <w:t>ay.</w:t>
      </w:r>
    </w:p>
    <w:p w:rsidR="007955BF" w:rsidRDefault="007955BF" w:rsidP="007955BF">
      <w:pPr>
        <w:pStyle w:val="Heading3"/>
        <w:rPr>
          <w:lang w:val="bg-BG"/>
        </w:rPr>
      </w:pPr>
      <w:bookmarkStart w:id="49" w:name="_Toc383501868"/>
      <w:r>
        <w:rPr>
          <w:lang w:val="bg-BG"/>
        </w:rPr>
        <w:t>Изходящ критерий на главния план за тестване</w:t>
      </w:r>
      <w:bookmarkEnd w:id="49"/>
    </w:p>
    <w:p w:rsidR="007955BF" w:rsidRDefault="00F039AD" w:rsidP="007955BF">
      <w:pPr>
        <w:ind w:left="720"/>
        <w:rPr>
          <w:lang w:val="bg-BG"/>
        </w:rPr>
      </w:pPr>
      <w:r>
        <w:rPr>
          <w:lang w:val="bg-BG"/>
        </w:rPr>
        <w:t>След изпълнението н</w:t>
      </w:r>
      <w:r>
        <w:t>a</w:t>
      </w:r>
      <w:r w:rsidR="007955BF">
        <w:rPr>
          <w:lang w:val="bg-BG"/>
        </w:rPr>
        <w:t xml:space="preserve"> всички функционалности и тестването им се сформира съответния артефакт.</w:t>
      </w:r>
    </w:p>
    <w:p w:rsidR="00F568FC" w:rsidRDefault="00F568FC" w:rsidP="00F568FC">
      <w:pPr>
        <w:pStyle w:val="Heading3"/>
        <w:rPr>
          <w:lang w:val="bg-BG"/>
        </w:rPr>
      </w:pPr>
      <w:bookmarkStart w:id="50" w:name="_Toc383501869"/>
      <w:r>
        <w:rPr>
          <w:lang w:val="bg-BG"/>
        </w:rPr>
        <w:t>Критерии за спиране и възобновяване</w:t>
      </w:r>
      <w:bookmarkEnd w:id="50"/>
    </w:p>
    <w:p w:rsidR="00F568FC" w:rsidRPr="00F568FC" w:rsidRDefault="00BD774B" w:rsidP="00BD774B">
      <w:pPr>
        <w:ind w:left="720"/>
        <w:rPr>
          <w:lang w:val="bg-BG"/>
        </w:rPr>
      </w:pPr>
      <w:r>
        <w:rPr>
          <w:lang w:val="bg-BG"/>
        </w:rPr>
        <w:t>Причина за спиране и повторното възобновяване на тестване може да е спирането на проекта</w:t>
      </w:r>
      <w:r w:rsidR="00F039AD">
        <w:t xml:space="preserve">. </w:t>
      </w:r>
      <w:r w:rsidR="00F039AD">
        <w:rPr>
          <w:lang w:val="bg-BG"/>
        </w:rPr>
        <w:t>Ако разработката се възобнови тестването също ще продължи</w:t>
      </w:r>
      <w:r>
        <w:rPr>
          <w:lang w:val="bg-BG"/>
        </w:rPr>
        <w:t xml:space="preserve">.   </w:t>
      </w:r>
    </w:p>
    <w:p w:rsidR="00BD774B" w:rsidRDefault="00815F80" w:rsidP="00BD774B">
      <w:pPr>
        <w:pStyle w:val="Heading1"/>
        <w:keepNext w:val="0"/>
        <w:rPr>
          <w:lang w:val="bg-BG"/>
        </w:rPr>
      </w:pPr>
      <w:bookmarkStart w:id="51" w:name="_Toc383501870"/>
      <w:bookmarkEnd w:id="40"/>
      <w:bookmarkEnd w:id="41"/>
      <w:r>
        <w:rPr>
          <w:lang w:val="bg-BG"/>
        </w:rPr>
        <w:t>Продукти от тестването</w:t>
      </w:r>
      <w:bookmarkEnd w:id="51"/>
    </w:p>
    <w:p w:rsidR="00BD774B" w:rsidRDefault="00BD774B" w:rsidP="00EA347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lastRenderedPageBreak/>
        <w:t>Главен план за тестване;</w:t>
      </w:r>
    </w:p>
    <w:p w:rsidR="00BD774B" w:rsidRDefault="00BD774B" w:rsidP="00EA347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Тестови резултати от всяка фаза;</w:t>
      </w:r>
    </w:p>
    <w:p w:rsidR="00BD774B" w:rsidRPr="00BD774B" w:rsidRDefault="00BD774B" w:rsidP="00EA347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Тест скриптове.</w:t>
      </w:r>
    </w:p>
    <w:p w:rsidR="0010220E" w:rsidRDefault="00BC2D0D" w:rsidP="0010220E">
      <w:pPr>
        <w:pStyle w:val="Heading1"/>
        <w:rPr>
          <w:lang w:val="bg-BG"/>
        </w:rPr>
      </w:pPr>
      <w:bookmarkStart w:id="52" w:name="_Toc383501871"/>
      <w:r>
        <w:rPr>
          <w:lang w:val="be-BY"/>
        </w:rPr>
        <w:t xml:space="preserve">Процес на </w:t>
      </w:r>
      <w:r w:rsidR="0010220E">
        <w:rPr>
          <w:lang w:val="bg-BG"/>
        </w:rPr>
        <w:t>тестване</w:t>
      </w:r>
      <w:bookmarkEnd w:id="52"/>
    </w:p>
    <w:p w:rsidR="0010220E" w:rsidRPr="0010220E" w:rsidRDefault="0010220E" w:rsidP="00FA535E">
      <w:pPr>
        <w:ind w:left="720" w:firstLine="720"/>
        <w:jc w:val="both"/>
        <w:rPr>
          <w:lang w:val="bg-BG"/>
        </w:rPr>
      </w:pPr>
      <w:r>
        <w:rPr>
          <w:lang w:val="bg-BG"/>
        </w:rPr>
        <w:t>След осъществяването на функционалност от системата във фазата „Детайлизиране“</w:t>
      </w:r>
      <w:r w:rsidR="00FA535E">
        <w:rPr>
          <w:lang w:val="bg-BG"/>
        </w:rPr>
        <w:t xml:space="preserve"> започва те</w:t>
      </w:r>
      <w:r>
        <w:rPr>
          <w:lang w:val="bg-BG"/>
        </w:rPr>
        <w:t>с</w:t>
      </w:r>
      <w:r w:rsidR="00FA535E">
        <w:rPr>
          <w:lang w:val="bg-BG"/>
        </w:rPr>
        <w:t>т</w:t>
      </w:r>
      <w:r>
        <w:rPr>
          <w:lang w:val="bg-BG"/>
        </w:rPr>
        <w:t>ването.</w:t>
      </w:r>
      <w:r w:rsidR="00FA535E">
        <w:rPr>
          <w:lang w:val="bg-BG"/>
        </w:rPr>
        <w:t>Ще се те</w:t>
      </w:r>
      <w:r>
        <w:rPr>
          <w:lang w:val="bg-BG"/>
        </w:rPr>
        <w:t>с</w:t>
      </w:r>
      <w:r w:rsidR="00FA535E">
        <w:rPr>
          <w:lang w:val="bg-BG"/>
        </w:rPr>
        <w:t>т</w:t>
      </w:r>
      <w:r>
        <w:rPr>
          <w:lang w:val="bg-BG"/>
        </w:rPr>
        <w:t xml:space="preserve">ват прототипи на системата, като всички функционалности ще се приоритизират и изпълняват в различни </w:t>
      </w:r>
      <w:r w:rsidR="00F039AD">
        <w:rPr>
          <w:lang w:val="bg-BG"/>
        </w:rPr>
        <w:t>итерации</w:t>
      </w:r>
      <w:r>
        <w:rPr>
          <w:lang w:val="bg-BG"/>
        </w:rPr>
        <w:t xml:space="preserve"> в зависимост от сложността</w:t>
      </w:r>
      <w:r w:rsidR="00F039AD">
        <w:rPr>
          <w:lang w:val="bg-BG"/>
        </w:rPr>
        <w:t xml:space="preserve"> и приоритета</w:t>
      </w:r>
      <w:r>
        <w:rPr>
          <w:lang w:val="bg-BG"/>
        </w:rPr>
        <w:t xml:space="preserve"> им.</w:t>
      </w:r>
    </w:p>
    <w:p w:rsidR="008B4B1E" w:rsidRPr="008B4B1E" w:rsidRDefault="00BC2D0D" w:rsidP="00EC3006">
      <w:pPr>
        <w:pStyle w:val="Heading2"/>
        <w:rPr>
          <w:lang w:val="be-BY"/>
        </w:rPr>
      </w:pPr>
      <w:bookmarkStart w:id="53" w:name="_Toc383501872"/>
      <w:r>
        <w:rPr>
          <w:lang w:val="be-BY"/>
        </w:rPr>
        <w:t>Изисквания към средата</w:t>
      </w:r>
      <w:bookmarkEnd w:id="53"/>
    </w:p>
    <w:p w:rsidR="002B04F8" w:rsidRDefault="00BC2D0D" w:rsidP="00EC3006">
      <w:pPr>
        <w:pStyle w:val="Heading3"/>
        <w:rPr>
          <w:lang w:val="be-BY"/>
        </w:rPr>
      </w:pPr>
      <w:bookmarkStart w:id="54" w:name="_Toc383501873"/>
      <w:bookmarkEnd w:id="42"/>
      <w:bookmarkEnd w:id="43"/>
      <w:bookmarkEnd w:id="44"/>
      <w:bookmarkEnd w:id="45"/>
      <w:bookmarkEnd w:id="46"/>
      <w:r>
        <w:rPr>
          <w:lang w:val="be-BY"/>
        </w:rPr>
        <w:t>Базов хардуер на системата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14"/>
      </w:tblGrid>
      <w:tr w:rsidR="0098481F" w:rsidTr="0098481F">
        <w:tc>
          <w:tcPr>
            <w:tcW w:w="9500" w:type="dxa"/>
            <w:gridSpan w:val="2"/>
            <w:shd w:val="clear" w:color="auto" w:fill="F2F2F2" w:themeFill="background1" w:themeFillShade="F2"/>
          </w:tcPr>
          <w:p w:rsidR="0098481F" w:rsidRDefault="0098481F" w:rsidP="0098481F">
            <w:pPr>
              <w:jc w:val="center"/>
              <w:rPr>
                <w:lang w:val="be-BY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Системни ресурси</w:t>
            </w:r>
          </w:p>
        </w:tc>
      </w:tr>
      <w:tr w:rsidR="0098481F" w:rsidTr="0098481F">
        <w:tc>
          <w:tcPr>
            <w:tcW w:w="4786" w:type="dxa"/>
            <w:shd w:val="clear" w:color="auto" w:fill="F2F2F2" w:themeFill="background1" w:themeFillShade="F2"/>
          </w:tcPr>
          <w:p w:rsidR="0098481F" w:rsidRDefault="0098481F" w:rsidP="0098481F">
            <w:pPr>
              <w:jc w:val="center"/>
              <w:rPr>
                <w:lang w:val="be-BY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Ресурс</w:t>
            </w:r>
          </w:p>
        </w:tc>
        <w:tc>
          <w:tcPr>
            <w:tcW w:w="4714" w:type="dxa"/>
            <w:shd w:val="clear" w:color="auto" w:fill="F2F2F2" w:themeFill="background1" w:themeFillShade="F2"/>
          </w:tcPr>
          <w:p w:rsidR="0098481F" w:rsidRDefault="0098481F" w:rsidP="0098481F">
            <w:pPr>
              <w:jc w:val="center"/>
              <w:rPr>
                <w:lang w:val="be-BY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Ресурс</w:t>
            </w:r>
          </w:p>
        </w:tc>
      </w:tr>
      <w:tr w:rsidR="0098481F" w:rsidTr="0098481F">
        <w:trPr>
          <w:trHeight w:val="201"/>
        </w:trPr>
        <w:tc>
          <w:tcPr>
            <w:tcW w:w="4786" w:type="dxa"/>
            <w:vMerge w:val="restart"/>
          </w:tcPr>
          <w:p w:rsidR="0098481F" w:rsidRDefault="0098481F" w:rsidP="0098481F">
            <w:pPr>
              <w:rPr>
                <w:lang w:val="bg-BG"/>
              </w:rPr>
            </w:pPr>
            <w:r>
              <w:rPr>
                <w:lang w:val="bg-BG"/>
              </w:rPr>
              <w:t>Сървър за база данни</w:t>
            </w:r>
          </w:p>
          <w:p w:rsidR="0098481F" w:rsidRDefault="0098481F" w:rsidP="0098481F">
            <w:pPr>
              <w:rPr>
                <w:lang w:val="bg-BG"/>
              </w:rPr>
            </w:pPr>
            <w:r>
              <w:rPr>
                <w:lang w:val="bg-BG"/>
              </w:rPr>
              <w:t>Мрежа</w:t>
            </w:r>
          </w:p>
          <w:p w:rsidR="0098481F" w:rsidRDefault="0098481F" w:rsidP="0098481F">
            <w:pPr>
              <w:rPr>
                <w:lang w:val="bg-BG"/>
              </w:rPr>
            </w:pPr>
            <w:r>
              <w:rPr>
                <w:lang w:val="bg-BG"/>
              </w:rPr>
              <w:t>Сървър</w:t>
            </w:r>
          </w:p>
          <w:p w:rsidR="0098481F" w:rsidRDefault="0098481F" w:rsidP="0098481F">
            <w:pPr>
              <w:rPr>
                <w:lang w:val="be-BY"/>
              </w:rPr>
            </w:pPr>
            <w:r>
              <w:rPr>
                <w:lang w:val="bg-BG"/>
              </w:rPr>
              <w:t>Бази данни</w:t>
            </w:r>
          </w:p>
        </w:tc>
        <w:tc>
          <w:tcPr>
            <w:tcW w:w="4714" w:type="dxa"/>
          </w:tcPr>
          <w:p w:rsidR="0098481F" w:rsidRDefault="0098481F" w:rsidP="0098481F">
            <w:pPr>
              <w:rPr>
                <w:lang w:val="be-BY"/>
              </w:rPr>
            </w:pPr>
          </w:p>
        </w:tc>
      </w:tr>
      <w:tr w:rsidR="0098481F" w:rsidTr="0098481F">
        <w:trPr>
          <w:trHeight w:val="200"/>
        </w:trPr>
        <w:tc>
          <w:tcPr>
            <w:tcW w:w="4786" w:type="dxa"/>
            <w:vMerge/>
          </w:tcPr>
          <w:p w:rsidR="0098481F" w:rsidRDefault="0098481F" w:rsidP="0098481F">
            <w:pPr>
              <w:rPr>
                <w:lang w:val="bg-BG"/>
              </w:rPr>
            </w:pPr>
          </w:p>
        </w:tc>
        <w:tc>
          <w:tcPr>
            <w:tcW w:w="4714" w:type="dxa"/>
          </w:tcPr>
          <w:p w:rsidR="0098481F" w:rsidRDefault="0098481F" w:rsidP="00BF3816">
            <w:pPr>
              <w:rPr>
                <w:lang w:val="be-BY"/>
              </w:rPr>
            </w:pPr>
          </w:p>
        </w:tc>
      </w:tr>
      <w:tr w:rsidR="0098481F" w:rsidTr="0098481F">
        <w:trPr>
          <w:trHeight w:val="200"/>
        </w:trPr>
        <w:tc>
          <w:tcPr>
            <w:tcW w:w="4786" w:type="dxa"/>
            <w:vMerge/>
          </w:tcPr>
          <w:p w:rsidR="0098481F" w:rsidRDefault="0098481F" w:rsidP="0098481F">
            <w:pPr>
              <w:rPr>
                <w:lang w:val="bg-BG"/>
              </w:rPr>
            </w:pPr>
          </w:p>
        </w:tc>
        <w:tc>
          <w:tcPr>
            <w:tcW w:w="4714" w:type="dxa"/>
          </w:tcPr>
          <w:p w:rsidR="0098481F" w:rsidRDefault="0098481F" w:rsidP="0098481F">
            <w:pPr>
              <w:rPr>
                <w:lang w:val="be-BY"/>
              </w:rPr>
            </w:pPr>
            <w:r>
              <w:rPr>
                <w:lang w:val="bg-BG"/>
              </w:rPr>
              <w:t>PostgreSQL</w:t>
            </w:r>
          </w:p>
        </w:tc>
      </w:tr>
      <w:tr w:rsidR="0098481F" w:rsidTr="0098481F">
        <w:trPr>
          <w:trHeight w:val="200"/>
        </w:trPr>
        <w:tc>
          <w:tcPr>
            <w:tcW w:w="4786" w:type="dxa"/>
            <w:vMerge/>
          </w:tcPr>
          <w:p w:rsidR="0098481F" w:rsidRDefault="0098481F" w:rsidP="0098481F">
            <w:pPr>
              <w:rPr>
                <w:lang w:val="bg-BG"/>
              </w:rPr>
            </w:pPr>
          </w:p>
        </w:tc>
        <w:tc>
          <w:tcPr>
            <w:tcW w:w="4714" w:type="dxa"/>
          </w:tcPr>
          <w:p w:rsidR="0098481F" w:rsidRPr="0098481F" w:rsidRDefault="0098481F" w:rsidP="0098481F">
            <w:r>
              <w:t>bbay</w:t>
            </w:r>
          </w:p>
        </w:tc>
      </w:tr>
      <w:tr w:rsidR="0098481F" w:rsidTr="0098481F">
        <w:tc>
          <w:tcPr>
            <w:tcW w:w="4786" w:type="dxa"/>
          </w:tcPr>
          <w:p w:rsidR="0098481F" w:rsidRDefault="0098481F" w:rsidP="0098481F">
            <w:pPr>
              <w:rPr>
                <w:lang w:val="be-BY"/>
              </w:rPr>
            </w:pPr>
            <w:r>
              <w:rPr>
                <w:lang w:val="bg-BG"/>
              </w:rPr>
              <w:t>Драйвър</w:t>
            </w:r>
          </w:p>
        </w:tc>
        <w:tc>
          <w:tcPr>
            <w:tcW w:w="4714" w:type="dxa"/>
          </w:tcPr>
          <w:p w:rsidR="0098481F" w:rsidRDefault="0098481F" w:rsidP="0098481F">
            <w:pPr>
              <w:rPr>
                <w:lang w:val="be-BY"/>
              </w:rPr>
            </w:pPr>
            <w:r>
              <w:t>Postgresql-jdbc4</w:t>
            </w:r>
          </w:p>
        </w:tc>
      </w:tr>
      <w:tr w:rsidR="0065745F" w:rsidTr="00B20F17">
        <w:trPr>
          <w:trHeight w:val="201"/>
        </w:trPr>
        <w:tc>
          <w:tcPr>
            <w:tcW w:w="9500" w:type="dxa"/>
            <w:gridSpan w:val="2"/>
          </w:tcPr>
          <w:p w:rsidR="0065745F" w:rsidRPr="004B1F31" w:rsidRDefault="0065745F" w:rsidP="0065745F">
            <w:pPr>
              <w:jc w:val="center"/>
              <w:rPr>
                <w:lang w:val="bg-BG"/>
              </w:rPr>
            </w:pPr>
            <w:r>
              <w:t>К</w:t>
            </w:r>
            <w:r>
              <w:rPr>
                <w:lang w:val="bg-BG"/>
              </w:rPr>
              <w:t xml:space="preserve">омпютри за тестване: </w:t>
            </w:r>
            <w:r>
              <w:t xml:space="preserve">Lenovo N200 </w:t>
            </w:r>
            <w:r>
              <w:rPr>
                <w:lang w:val="bg-BG"/>
              </w:rPr>
              <w:t xml:space="preserve">и </w:t>
            </w:r>
            <w:r>
              <w:rPr>
                <w:lang w:val="be-BY"/>
              </w:rPr>
              <w:t xml:space="preserve">десктоп </w:t>
            </w:r>
            <w:r>
              <w:rPr>
                <w:lang w:val="bg-BG"/>
              </w:rPr>
              <w:t>машина</w:t>
            </w:r>
          </w:p>
        </w:tc>
      </w:tr>
      <w:tr w:rsidR="00F00D6F" w:rsidTr="0098481F">
        <w:trPr>
          <w:trHeight w:val="200"/>
        </w:trPr>
        <w:tc>
          <w:tcPr>
            <w:tcW w:w="4786" w:type="dxa"/>
          </w:tcPr>
          <w:p w:rsidR="00F00D6F" w:rsidRDefault="00F00D6F" w:rsidP="00F00D6F">
            <w:pPr>
              <w:pStyle w:val="BodyText3"/>
            </w:pPr>
            <w:r w:rsidRPr="00F00D6F">
              <w:t>Конфигурация</w:t>
            </w:r>
            <w:r>
              <w:t xml:space="preserve"> </w:t>
            </w:r>
            <w:r w:rsidR="004B1F31">
              <w:rPr>
                <w:lang w:val="bg-BG"/>
              </w:rPr>
              <w:t xml:space="preserve"> лаптоп </w:t>
            </w:r>
            <w:r>
              <w:t>Lenovo N200</w:t>
            </w:r>
          </w:p>
        </w:tc>
        <w:tc>
          <w:tcPr>
            <w:tcW w:w="4714" w:type="dxa"/>
          </w:tcPr>
          <w:p w:rsidR="00F00D6F" w:rsidRDefault="00F00D6F" w:rsidP="00631346">
            <w:pPr>
              <w:pStyle w:val="BodyText3"/>
              <w:spacing w:after="0"/>
              <w:rPr>
                <w:lang w:val="en-US"/>
              </w:rPr>
            </w:pPr>
            <w:r>
              <w:t xml:space="preserve">OS: </w:t>
            </w:r>
            <w:r>
              <w:rPr>
                <w:lang w:val="en-US"/>
              </w:rPr>
              <w:t>Windows</w:t>
            </w:r>
            <w:r w:rsidR="00B27E8C">
              <w:rPr>
                <w:lang w:val="en-US"/>
              </w:rPr>
              <w:t xml:space="preserve"> Professional </w:t>
            </w:r>
            <w:r>
              <w:rPr>
                <w:lang w:val="en-US"/>
              </w:rPr>
              <w:t>7 64-bit</w:t>
            </w:r>
          </w:p>
          <w:p w:rsidR="00F00D6F" w:rsidRDefault="00F00D6F" w:rsidP="00631346">
            <w:pPr>
              <w:pStyle w:val="BodyText3"/>
              <w:spacing w:after="0"/>
              <w:rPr>
                <w:lang w:val="en-US"/>
              </w:rPr>
            </w:pPr>
            <w:r>
              <w:rPr>
                <w:lang w:val="en-US"/>
              </w:rPr>
              <w:t>Processor: Intel Core 2 Duo T7300 (</w:t>
            </w:r>
            <w:r w:rsidR="00B05CCB">
              <w:rPr>
                <w:lang w:val="en-US"/>
              </w:rPr>
              <w:t>2GHz</w:t>
            </w:r>
            <w:r>
              <w:rPr>
                <w:lang w:val="en-US"/>
              </w:rPr>
              <w:t>)</w:t>
            </w:r>
          </w:p>
          <w:p w:rsidR="00B05CCB" w:rsidRDefault="00B05CCB" w:rsidP="00631346">
            <w:pPr>
              <w:pStyle w:val="BodyText3"/>
              <w:spacing w:after="0"/>
              <w:rPr>
                <w:lang w:val="en-US"/>
              </w:rPr>
            </w:pPr>
            <w:r>
              <w:rPr>
                <w:lang w:val="en-US"/>
              </w:rPr>
              <w:t>RAM: 1GB</w:t>
            </w:r>
          </w:p>
          <w:p w:rsidR="00B05CCB" w:rsidRDefault="00B27E8C" w:rsidP="00631346">
            <w:pPr>
              <w:pStyle w:val="BodyText3"/>
              <w:spacing w:after="0"/>
              <w:rPr>
                <w:lang w:val="bg-BG"/>
              </w:rPr>
            </w:pPr>
            <w:r>
              <w:t>Video:</w:t>
            </w:r>
            <w:r w:rsidR="00B05CCB">
              <w:t xml:space="preserve"> nVidia GeForce Go 7300</w:t>
            </w:r>
          </w:p>
          <w:p w:rsidR="00B05CCB" w:rsidRPr="00B05CCB" w:rsidRDefault="00B05CCB" w:rsidP="00631346">
            <w:pPr>
              <w:pStyle w:val="BodyText3"/>
              <w:spacing w:after="0"/>
            </w:pPr>
            <w:r>
              <w:rPr>
                <w:lang w:val="bg-BG"/>
              </w:rPr>
              <w:t>Display:</w:t>
            </w:r>
            <w:r w:rsidR="004B1F31">
              <w:rPr>
                <w:lang w:val="en-US"/>
              </w:rPr>
              <w:t xml:space="preserve"> </w:t>
            </w:r>
            <w:r>
              <w:t>15.4in TFT,</w:t>
            </w:r>
            <w:r w:rsidR="00B27E8C">
              <w:rPr>
                <w:lang w:val="en-US"/>
              </w:rPr>
              <w:t>1280</w:t>
            </w:r>
            <w:r w:rsidR="00B27E8C">
              <w:t>x800</w:t>
            </w:r>
            <w:r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9"/>
              <w:gridCol w:w="2249"/>
            </w:tblGrid>
            <w:tr w:rsidR="00F00D6F" w:rsidRPr="00F00D6F" w:rsidTr="00F00D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00D6F" w:rsidRPr="00F00D6F" w:rsidRDefault="00F00D6F" w:rsidP="00F00D6F">
                  <w:pPr>
                    <w:widowControl/>
                    <w:spacing w:line="240" w:lineRule="auto"/>
                    <w:rPr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00D6F" w:rsidRPr="00F00D6F" w:rsidRDefault="00F00D6F" w:rsidP="00F00D6F">
                  <w:pPr>
                    <w:pStyle w:val="BodyText3"/>
                    <w:rPr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:rsidR="00F00D6F" w:rsidRPr="00F00D6F" w:rsidRDefault="00F00D6F" w:rsidP="00F00D6F">
            <w:pPr>
              <w:pStyle w:val="BodyText3"/>
              <w:rPr>
                <w:lang w:val="en-US"/>
              </w:rPr>
            </w:pPr>
          </w:p>
        </w:tc>
      </w:tr>
      <w:tr w:rsidR="0098481F" w:rsidTr="0098481F">
        <w:tc>
          <w:tcPr>
            <w:tcW w:w="4786" w:type="dxa"/>
          </w:tcPr>
          <w:p w:rsidR="0098481F" w:rsidRPr="00790BB3" w:rsidRDefault="0098481F" w:rsidP="0098481F">
            <w:r>
              <w:rPr>
                <w:lang w:val="be-BY"/>
              </w:rPr>
              <w:t xml:space="preserve">Конфигурация </w:t>
            </w:r>
            <w:r w:rsidR="004B1F31">
              <w:rPr>
                <w:lang w:val="be-BY"/>
              </w:rPr>
              <w:t>д</w:t>
            </w:r>
            <w:r w:rsidR="00790BB3">
              <w:rPr>
                <w:lang w:val="be-BY"/>
              </w:rPr>
              <w:t xml:space="preserve">есктоп машина </w:t>
            </w:r>
          </w:p>
        </w:tc>
        <w:tc>
          <w:tcPr>
            <w:tcW w:w="4714" w:type="dxa"/>
          </w:tcPr>
          <w:p w:rsidR="0098481F" w:rsidRPr="00790BB3" w:rsidRDefault="00631346" w:rsidP="0098481F">
            <w:pPr>
              <w:rPr>
                <w:lang w:val="be-BY"/>
              </w:rPr>
            </w:pPr>
            <w:r>
              <w:t>OS:</w:t>
            </w:r>
            <w:r w:rsidR="00790BB3">
              <w:rPr>
                <w:lang w:val="be-BY"/>
              </w:rPr>
              <w:t xml:space="preserve"> </w:t>
            </w:r>
            <w:r w:rsidR="00790BB3">
              <w:t xml:space="preserve">Windows </w:t>
            </w:r>
            <w:r w:rsidR="00B27E8C">
              <w:t xml:space="preserve">Professional  </w:t>
            </w:r>
            <w:r w:rsidR="00790BB3">
              <w:t>7 64-bit</w:t>
            </w:r>
          </w:p>
          <w:p w:rsidR="00631346" w:rsidRDefault="00631346" w:rsidP="0098481F">
            <w:r>
              <w:t>Processor:</w:t>
            </w:r>
            <w:r w:rsidR="004B1F31">
              <w:rPr>
                <w:lang w:val="bg-BG"/>
              </w:rPr>
              <w:t xml:space="preserve"> </w:t>
            </w:r>
            <w:r w:rsidR="00790BB3">
              <w:t>Intel Core I5 3570K (3.4GHz)</w:t>
            </w:r>
          </w:p>
          <w:p w:rsidR="00631346" w:rsidRPr="00790BB3" w:rsidRDefault="00631346" w:rsidP="0098481F">
            <w:r>
              <w:t>RAM:</w:t>
            </w:r>
            <w:r w:rsidR="00790BB3">
              <w:t>8 Gb</w:t>
            </w:r>
          </w:p>
          <w:p w:rsidR="00631346" w:rsidRPr="00790BB3" w:rsidRDefault="00631346" w:rsidP="0098481F">
            <w:r>
              <w:t>Video:</w:t>
            </w:r>
            <w:r w:rsidR="00790BB3">
              <w:t xml:space="preserve"> AMD ATI Radeon 7770</w:t>
            </w:r>
          </w:p>
          <w:p w:rsidR="00631346" w:rsidRPr="00631346" w:rsidRDefault="00631346" w:rsidP="0098481F">
            <w:r>
              <w:t>Dislplay:</w:t>
            </w:r>
            <w:r w:rsidR="00790BB3">
              <w:t xml:space="preserve"> Asus 21inc  </w:t>
            </w:r>
          </w:p>
        </w:tc>
      </w:tr>
      <w:tr w:rsidR="0098481F" w:rsidTr="0098481F">
        <w:tc>
          <w:tcPr>
            <w:tcW w:w="4786" w:type="dxa"/>
          </w:tcPr>
          <w:p w:rsidR="0098481F" w:rsidRDefault="0098481F" w:rsidP="0098481F">
            <w:pPr>
              <w:rPr>
                <w:lang w:val="be-BY"/>
              </w:rPr>
            </w:pPr>
            <w:r>
              <w:rPr>
                <w:lang w:val="bg-BG"/>
              </w:rPr>
              <w:t>Включва специални конфигурационни изисквания</w:t>
            </w:r>
          </w:p>
        </w:tc>
        <w:tc>
          <w:tcPr>
            <w:tcW w:w="4714" w:type="dxa"/>
          </w:tcPr>
          <w:p w:rsidR="0098481F" w:rsidRPr="00BF3816" w:rsidRDefault="0098481F" w:rsidP="00103E2F">
            <w:pPr>
              <w:pStyle w:val="BodyText20"/>
              <w:spacing w:after="0"/>
              <w:rPr>
                <w:lang w:val="en-US"/>
              </w:rPr>
            </w:pPr>
            <w:r w:rsidRPr="00BF3816">
              <w:rPr>
                <w:lang w:val="en-US"/>
              </w:rPr>
              <w:t>VPN</w:t>
            </w:r>
            <w:r w:rsidR="004B1F31">
              <w:rPr>
                <w:lang w:val="bg-BG"/>
              </w:rPr>
              <w:t xml:space="preserve"> връзка към vpn.uni-ruse.bg</w:t>
            </w:r>
            <w:r w:rsidRPr="00BF3816">
              <w:rPr>
                <w:lang w:val="bg-BG"/>
              </w:rPr>
              <w:t>:</w:t>
            </w:r>
          </w:p>
          <w:p w:rsidR="0098481F" w:rsidRPr="00BF3816" w:rsidRDefault="0098481F" w:rsidP="00EA3470">
            <w:pPr>
              <w:pStyle w:val="BodyText20"/>
              <w:numPr>
                <w:ilvl w:val="0"/>
                <w:numId w:val="11"/>
              </w:numPr>
              <w:spacing w:after="0"/>
              <w:rPr>
                <w:lang w:val="en-US"/>
              </w:rPr>
            </w:pPr>
            <w:r w:rsidRPr="00BF3816">
              <w:rPr>
                <w:lang w:val="en-US"/>
              </w:rPr>
              <w:t>User name: mse2012</w:t>
            </w:r>
          </w:p>
          <w:p w:rsidR="0098481F" w:rsidRPr="00BF3816" w:rsidRDefault="0098481F" w:rsidP="00EA3470">
            <w:pPr>
              <w:pStyle w:val="BodyText20"/>
              <w:numPr>
                <w:ilvl w:val="0"/>
                <w:numId w:val="11"/>
              </w:numPr>
              <w:spacing w:after="0"/>
              <w:rPr>
                <w:lang w:val="bg-BG"/>
              </w:rPr>
            </w:pPr>
            <w:r w:rsidRPr="00BF3816">
              <w:rPr>
                <w:lang w:val="en-US"/>
              </w:rPr>
              <w:t>Password: @iv1213</w:t>
            </w:r>
          </w:p>
          <w:p w:rsidR="0098481F" w:rsidRPr="00BF3816" w:rsidRDefault="0098481F" w:rsidP="00103E2F">
            <w:pPr>
              <w:pStyle w:val="BodyText20"/>
              <w:spacing w:after="0"/>
              <w:rPr>
                <w:lang w:val="bg-BG"/>
              </w:rPr>
            </w:pPr>
            <w:r w:rsidRPr="00BF3816">
              <w:rPr>
                <w:lang w:val="bg-BG"/>
              </w:rPr>
              <w:t>Инсталиран  специализиран софтуер:</w:t>
            </w:r>
          </w:p>
          <w:p w:rsidR="0098481F" w:rsidRPr="00BF3816" w:rsidRDefault="0098481F" w:rsidP="00EA3470">
            <w:pPr>
              <w:pStyle w:val="BodyText20"/>
              <w:numPr>
                <w:ilvl w:val="0"/>
                <w:numId w:val="11"/>
              </w:numPr>
              <w:spacing w:after="0"/>
              <w:rPr>
                <w:lang w:val="bg-BG"/>
              </w:rPr>
            </w:pPr>
            <w:r w:rsidRPr="00BF3816">
              <w:rPr>
                <w:lang w:val="en-US"/>
              </w:rPr>
              <w:t>Eclipse JEE JUNO SR2 Win32</w:t>
            </w:r>
          </w:p>
          <w:p w:rsidR="0098481F" w:rsidRPr="00BF3816" w:rsidRDefault="0098481F" w:rsidP="00EA3470">
            <w:pPr>
              <w:pStyle w:val="BodyText20"/>
              <w:numPr>
                <w:ilvl w:val="0"/>
                <w:numId w:val="11"/>
              </w:numPr>
              <w:spacing w:after="0"/>
              <w:rPr>
                <w:lang w:val="bg-BG"/>
              </w:rPr>
            </w:pPr>
            <w:r w:rsidRPr="00BF3816">
              <w:rPr>
                <w:lang w:val="en-US"/>
              </w:rPr>
              <w:t>JBoss 7.1.1. Final</w:t>
            </w:r>
          </w:p>
          <w:p w:rsidR="0098481F" w:rsidRPr="00BF3816" w:rsidRDefault="0098481F" w:rsidP="00EA3470">
            <w:pPr>
              <w:pStyle w:val="BodyText20"/>
              <w:numPr>
                <w:ilvl w:val="0"/>
                <w:numId w:val="11"/>
              </w:numPr>
              <w:spacing w:after="0"/>
              <w:rPr>
                <w:lang w:val="en-US"/>
              </w:rPr>
            </w:pPr>
            <w:r w:rsidRPr="00BF3816">
              <w:rPr>
                <w:lang w:val="en-US"/>
              </w:rPr>
              <w:t>Maven</w:t>
            </w:r>
            <w:r w:rsidRPr="00BF3816">
              <w:rPr>
                <w:lang w:val="ru-RU"/>
              </w:rPr>
              <w:t xml:space="preserve"> 2.0.6</w:t>
            </w:r>
          </w:p>
          <w:p w:rsidR="0098481F" w:rsidRDefault="0098481F" w:rsidP="00EA3470">
            <w:pPr>
              <w:pStyle w:val="BodyText20"/>
              <w:numPr>
                <w:ilvl w:val="0"/>
                <w:numId w:val="11"/>
              </w:numPr>
              <w:spacing w:after="0"/>
              <w:rPr>
                <w:lang w:val="be-BY"/>
              </w:rPr>
            </w:pPr>
            <w:r w:rsidRPr="00BF3816">
              <w:rPr>
                <w:lang w:val="en-US"/>
              </w:rPr>
              <w:t>SVN - Subclipse</w:t>
            </w:r>
          </w:p>
        </w:tc>
      </w:tr>
    </w:tbl>
    <w:p w:rsidR="0098481F" w:rsidRPr="0098481F" w:rsidRDefault="0098481F" w:rsidP="0098481F">
      <w:pPr>
        <w:rPr>
          <w:lang w:val="be-BY"/>
        </w:rPr>
      </w:pPr>
    </w:p>
    <w:p w:rsidR="002B04F8" w:rsidRPr="0010220E" w:rsidRDefault="002B04F8" w:rsidP="0010220E">
      <w:pPr>
        <w:rPr>
          <w:lang w:val="bg-BG"/>
        </w:rPr>
      </w:pPr>
    </w:p>
    <w:p w:rsidR="002B04F8" w:rsidRPr="001B658A" w:rsidRDefault="00BC2D0D" w:rsidP="001B658A">
      <w:pPr>
        <w:pStyle w:val="Heading2"/>
      </w:pPr>
      <w:bookmarkStart w:id="55" w:name="_Toc383501874"/>
      <w:bookmarkStart w:id="56" w:name="_Toc324915535"/>
      <w:bookmarkStart w:id="57" w:name="_Toc433104456"/>
      <w:bookmarkStart w:id="58" w:name="_Toc314978546"/>
      <w:r>
        <w:rPr>
          <w:lang w:val="be-BY"/>
        </w:rPr>
        <w:t>Базов</w:t>
      </w:r>
      <w:r w:rsidR="0098481F">
        <w:rPr>
          <w:lang w:val="be-BY"/>
        </w:rPr>
        <w:t>и</w:t>
      </w:r>
      <w:r>
        <w:rPr>
          <w:lang w:val="be-BY"/>
        </w:rPr>
        <w:t xml:space="preserve"> софтуер</w:t>
      </w:r>
      <w:r w:rsidR="0098481F">
        <w:rPr>
          <w:lang w:val="be-BY"/>
        </w:rPr>
        <w:t>иелементи на тестовата среда</w:t>
      </w:r>
      <w:bookmarkEnd w:id="5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2B04F8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2B04F8" w:rsidRPr="00F1636F" w:rsidRDefault="00F1636F">
            <w:pPr>
              <w:pStyle w:val="BodyText1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Име на софтуерния елемент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2B04F8" w:rsidRPr="001B658A" w:rsidRDefault="001B658A">
            <w:pPr>
              <w:pStyle w:val="BodyText1"/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В</w:t>
            </w:r>
            <w:r w:rsidR="00F1636F">
              <w:rPr>
                <w:rFonts w:ascii="Arial" w:hAnsi="Arial" w:cs="Arial"/>
                <w:b/>
                <w:bCs/>
                <w:lang w:val="bg-BG"/>
              </w:rPr>
              <w:t>е</w:t>
            </w:r>
            <w:r>
              <w:rPr>
                <w:rFonts w:ascii="Arial" w:hAnsi="Arial" w:cs="Arial"/>
                <w:b/>
                <w:bCs/>
                <w:lang w:val="bg-BG"/>
              </w:rPr>
              <w:t>рсия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2B04F8" w:rsidRPr="001B658A" w:rsidRDefault="001B658A">
            <w:pPr>
              <w:pStyle w:val="BodyText1"/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Тип и други</w:t>
            </w:r>
          </w:p>
        </w:tc>
      </w:tr>
      <w:tr w:rsidR="002B04F8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04F8" w:rsidRDefault="00CF56D6">
            <w:r>
              <w:t>Mozilla Firefox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B04F8" w:rsidRPr="00CF56D6" w:rsidRDefault="00CF56D6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4F8" w:rsidRDefault="001B658A">
            <w:r>
              <w:t xml:space="preserve">Web </w:t>
            </w:r>
            <w:r>
              <w:rPr>
                <w:lang w:val="bg-BG"/>
              </w:rPr>
              <w:t>браузър</w:t>
            </w:r>
          </w:p>
        </w:tc>
      </w:tr>
      <w:tr w:rsidR="002B04F8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04F8" w:rsidRPr="00CF56D6" w:rsidRDefault="00CF56D6">
            <w:r>
              <w:t>Opera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B04F8" w:rsidRDefault="00CF56D6">
            <w:r>
              <w:t>10.50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4F8" w:rsidRDefault="001B658A">
            <w:r>
              <w:t xml:space="preserve">Web </w:t>
            </w:r>
            <w:r>
              <w:rPr>
                <w:lang w:val="bg-BG"/>
              </w:rPr>
              <w:t>браузър</w:t>
            </w:r>
          </w:p>
        </w:tc>
      </w:tr>
      <w:tr w:rsidR="002B04F8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04F8" w:rsidRDefault="00CF56D6">
            <w:r>
              <w:t>Chrome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B04F8" w:rsidRDefault="00CF56D6">
            <w:r>
              <w:t>15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4F8" w:rsidRDefault="001B658A">
            <w:r>
              <w:t xml:space="preserve">Web </w:t>
            </w:r>
            <w:r>
              <w:rPr>
                <w:lang w:val="bg-BG"/>
              </w:rPr>
              <w:t>браузър</w:t>
            </w:r>
          </w:p>
        </w:tc>
      </w:tr>
      <w:tr w:rsidR="002B04F8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B04F8" w:rsidRDefault="00CF56D6">
            <w:r>
              <w:t>Internet Explorer 8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B04F8" w:rsidRDefault="00CF56D6">
            <w:r>
              <w:t>8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4F8" w:rsidRDefault="001B658A">
            <w:r>
              <w:t xml:space="preserve">Web </w:t>
            </w:r>
            <w:r>
              <w:rPr>
                <w:lang w:val="bg-BG"/>
              </w:rPr>
              <w:t>браузър</w:t>
            </w:r>
          </w:p>
        </w:tc>
      </w:tr>
    </w:tbl>
    <w:p w:rsidR="002B04F8" w:rsidRDefault="002B04F8">
      <w:pPr>
        <w:pStyle w:val="BodyText"/>
      </w:pPr>
    </w:p>
    <w:p w:rsidR="002B04F8" w:rsidRDefault="005F41AF">
      <w:pPr>
        <w:pStyle w:val="Heading2"/>
        <w:rPr>
          <w:lang w:val="be-BY"/>
        </w:rPr>
      </w:pPr>
      <w:bookmarkStart w:id="59" w:name="_Toc383501875"/>
      <w:bookmarkEnd w:id="56"/>
      <w:bookmarkEnd w:id="57"/>
      <w:r>
        <w:rPr>
          <w:lang w:val="be-BY"/>
        </w:rPr>
        <w:t>Продуктивност и проддръжка</w:t>
      </w:r>
      <w:bookmarkEnd w:id="59"/>
    </w:p>
    <w:p w:rsidR="00913065" w:rsidRDefault="005F41AF" w:rsidP="005F41AF">
      <w:pPr>
        <w:ind w:firstLine="720"/>
        <w:rPr>
          <w:lang w:val="bg-BG"/>
        </w:rPr>
      </w:pPr>
      <w:r>
        <w:rPr>
          <w:lang w:val="be-BY"/>
        </w:rPr>
        <w:t xml:space="preserve">За тесването ще </w:t>
      </w:r>
      <w:r w:rsidR="00913065">
        <w:rPr>
          <w:lang w:val="be-BY"/>
        </w:rPr>
        <w:t xml:space="preserve">се използват инстоментите описани във </w:t>
      </w:r>
      <w:r w:rsidR="00913065">
        <w:t xml:space="preserve">TFr </w:t>
      </w:r>
      <w:r w:rsidR="00913065">
        <w:rPr>
          <w:lang w:val="bg-BG"/>
        </w:rPr>
        <w:t>таблицата.</w:t>
      </w:r>
    </w:p>
    <w:p w:rsidR="002B04F8" w:rsidRPr="00913065" w:rsidRDefault="00913065" w:rsidP="00913065">
      <w:pPr>
        <w:widowControl/>
        <w:spacing w:line="240" w:lineRule="auto"/>
        <w:rPr>
          <w:lang w:val="bg-BG"/>
        </w:rPr>
      </w:pPr>
      <w:r>
        <w:rPr>
          <w:lang w:val="bg-BG"/>
        </w:rPr>
        <w:br w:type="page"/>
      </w:r>
      <w:bookmarkStart w:id="60" w:name="_GoBack"/>
      <w:bookmarkEnd w:id="60"/>
    </w:p>
    <w:p w:rsidR="002B04F8" w:rsidRDefault="00F76B49" w:rsidP="00F76B49">
      <w:pPr>
        <w:pStyle w:val="Heading2"/>
        <w:rPr>
          <w:lang w:val="bg-BG"/>
        </w:rPr>
      </w:pPr>
      <w:bookmarkStart w:id="61" w:name="_Toc383501876"/>
      <w:r>
        <w:rPr>
          <w:lang w:val="bg-BG"/>
        </w:rPr>
        <w:lastRenderedPageBreak/>
        <w:t>Отговорности при тестването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997"/>
      </w:tblGrid>
      <w:tr w:rsidR="00F76B49" w:rsidTr="00F76B49">
        <w:tc>
          <w:tcPr>
            <w:tcW w:w="9500" w:type="dxa"/>
            <w:gridSpan w:val="2"/>
            <w:shd w:val="clear" w:color="auto" w:fill="F2F2F2" w:themeFill="background1" w:themeFillShade="F2"/>
          </w:tcPr>
          <w:p w:rsidR="00F76B49" w:rsidRDefault="00F76B49" w:rsidP="00F76B4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Човешки ресурс</w:t>
            </w:r>
          </w:p>
        </w:tc>
      </w:tr>
      <w:tr w:rsidR="00F76B49" w:rsidTr="00F76B49">
        <w:tc>
          <w:tcPr>
            <w:tcW w:w="4503" w:type="dxa"/>
            <w:shd w:val="clear" w:color="auto" w:fill="F2F2F2" w:themeFill="background1" w:themeFillShade="F2"/>
          </w:tcPr>
          <w:p w:rsidR="00F76B49" w:rsidRDefault="00F76B49" w:rsidP="00F76B4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Роля</w:t>
            </w:r>
          </w:p>
        </w:tc>
        <w:tc>
          <w:tcPr>
            <w:tcW w:w="4997" w:type="dxa"/>
            <w:shd w:val="clear" w:color="auto" w:fill="F2F2F2" w:themeFill="background1" w:themeFillShade="F2"/>
          </w:tcPr>
          <w:p w:rsidR="00F76B49" w:rsidRDefault="00F76B49" w:rsidP="00F76B4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Отговорности</w:t>
            </w:r>
          </w:p>
        </w:tc>
      </w:tr>
      <w:tr w:rsidR="00F76B49" w:rsidTr="00F76B49">
        <w:tc>
          <w:tcPr>
            <w:tcW w:w="4503" w:type="dxa"/>
          </w:tcPr>
          <w:p w:rsidR="00F76B49" w:rsidRPr="003F1A82" w:rsidRDefault="00F76B49" w:rsidP="00F76B49">
            <w:pPr>
              <w:rPr>
                <w:lang w:val="bg-BG"/>
              </w:rPr>
            </w:pPr>
            <w:r>
              <w:t>Test Manager</w:t>
            </w:r>
            <w:r w:rsidR="003F1A82">
              <w:rPr>
                <w:lang w:val="bg-BG"/>
              </w:rPr>
              <w:t xml:space="preserve"> /Тест ръководител/</w:t>
            </w:r>
          </w:p>
        </w:tc>
        <w:tc>
          <w:tcPr>
            <w:tcW w:w="4997" w:type="dxa"/>
          </w:tcPr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Осигурява управлението.</w:t>
            </w:r>
          </w:p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Отговорности: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Планиране и логистика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Идентифициране на мотиваторите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Определяне на подходящи ресурси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Изготвяне на мениджмънт отчети</w:t>
            </w:r>
            <w:r w:rsidR="008C41E3">
              <w:rPr>
                <w:lang w:val="bg-BG"/>
              </w:rPr>
              <w:t>.</w:t>
            </w:r>
          </w:p>
          <w:p w:rsidR="00F76B49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Повишаване ефикасността на тестовете</w:t>
            </w:r>
          </w:p>
        </w:tc>
      </w:tr>
      <w:tr w:rsidR="00F76B49" w:rsidTr="00F76B49">
        <w:tc>
          <w:tcPr>
            <w:tcW w:w="4503" w:type="dxa"/>
          </w:tcPr>
          <w:p w:rsidR="00F76B49" w:rsidRPr="003F1A82" w:rsidRDefault="00F76B49" w:rsidP="00F76B49">
            <w:pPr>
              <w:rPr>
                <w:lang w:val="bg-BG"/>
              </w:rPr>
            </w:pPr>
            <w:r>
              <w:t>Test Analyst</w:t>
            </w:r>
            <w:r w:rsidR="003F1A82">
              <w:rPr>
                <w:lang w:val="bg-BG"/>
              </w:rPr>
              <w:t xml:space="preserve"> /Тест аналитик/</w:t>
            </w:r>
          </w:p>
          <w:p w:rsidR="00F76B49" w:rsidRDefault="00F76B49" w:rsidP="00F76B49">
            <w:pPr>
              <w:rPr>
                <w:lang w:val="bg-BG"/>
              </w:rPr>
            </w:pPr>
          </w:p>
        </w:tc>
        <w:tc>
          <w:tcPr>
            <w:tcW w:w="4997" w:type="dxa"/>
          </w:tcPr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Набелязва и определя съответните тестове, които ще се изпълнят.</w:t>
            </w:r>
          </w:p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Отговорности: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Идентифициране на тестовете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Дефиниране на тестовите детайли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Определяне на резултатите от тестването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Правене промени по документите за тестването</w:t>
            </w:r>
            <w:r w:rsidR="008C41E3">
              <w:rPr>
                <w:lang w:val="bg-BG"/>
              </w:rPr>
              <w:t>.</w:t>
            </w:r>
          </w:p>
          <w:p w:rsidR="00F76B49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Измерване качеството на тестването</w:t>
            </w:r>
          </w:p>
        </w:tc>
      </w:tr>
      <w:tr w:rsidR="00F76B49" w:rsidTr="00F76B49">
        <w:tc>
          <w:tcPr>
            <w:tcW w:w="4503" w:type="dxa"/>
          </w:tcPr>
          <w:p w:rsidR="00F76B49" w:rsidRPr="003F1A82" w:rsidRDefault="00F76B49" w:rsidP="00F76B49">
            <w:pPr>
              <w:rPr>
                <w:lang w:val="bg-BG"/>
              </w:rPr>
            </w:pPr>
            <w:r>
              <w:t>Tester</w:t>
            </w:r>
            <w:r w:rsidR="003F1A82">
              <w:rPr>
                <w:lang w:val="bg-BG"/>
              </w:rPr>
              <w:t xml:space="preserve"> /Тестер/</w:t>
            </w:r>
          </w:p>
        </w:tc>
        <w:tc>
          <w:tcPr>
            <w:tcW w:w="4997" w:type="dxa"/>
          </w:tcPr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Определя техническия подход за определяне на тестовете.</w:t>
            </w:r>
          </w:p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Отговорности</w:t>
            </w:r>
            <w:r>
              <w:t>: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Определяне подхода при тестовете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Определяне архитектурата на автоматизираните тестове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Проверка на техниките за тестване</w:t>
            </w:r>
            <w:r w:rsidR="008C41E3">
              <w:rPr>
                <w:lang w:val="bg-BG"/>
              </w:rPr>
              <w:t>;</w:t>
            </w:r>
          </w:p>
          <w:p w:rsidR="000A7B4E" w:rsidRDefault="000A7B4E" w:rsidP="00EA3470">
            <w:pPr>
              <w:numPr>
                <w:ilvl w:val="0"/>
                <w:numId w:val="12"/>
              </w:numPr>
              <w:tabs>
                <w:tab w:val="left" w:pos="342"/>
              </w:tabs>
              <w:suppressAutoHyphens/>
              <w:rPr>
                <w:lang w:val="bg-BG"/>
              </w:rPr>
            </w:pPr>
            <w:r>
              <w:rPr>
                <w:lang w:val="bg-BG"/>
              </w:rPr>
              <w:t>Определяне на елементите, които ще се тестват</w:t>
            </w:r>
            <w:r w:rsidR="008C41E3">
              <w:rPr>
                <w:lang w:val="bg-BG"/>
              </w:rPr>
              <w:t>.</w:t>
            </w:r>
          </w:p>
          <w:p w:rsidR="00F76B49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Структуриране на тест имплементацията</w:t>
            </w:r>
          </w:p>
        </w:tc>
      </w:tr>
      <w:tr w:rsidR="00F76B49" w:rsidTr="00F76B49">
        <w:tc>
          <w:tcPr>
            <w:tcW w:w="4503" w:type="dxa"/>
          </w:tcPr>
          <w:p w:rsidR="00F76B49" w:rsidRPr="003F1A82" w:rsidRDefault="00F76B49" w:rsidP="00F76B49">
            <w:pPr>
              <w:rPr>
                <w:lang w:val="bg-BG"/>
              </w:rPr>
            </w:pPr>
            <w:r w:rsidRPr="00BF3816">
              <w:t>Test System Administrator</w:t>
            </w:r>
          </w:p>
          <w:p w:rsidR="00F76B49" w:rsidRPr="00F76B49" w:rsidRDefault="00F76B49" w:rsidP="00F76B49">
            <w:pPr>
              <w:rPr>
                <w:lang w:val="bg-BG"/>
              </w:rPr>
            </w:pPr>
          </w:p>
        </w:tc>
        <w:tc>
          <w:tcPr>
            <w:tcW w:w="4997" w:type="dxa"/>
          </w:tcPr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Осигурява тестовата среда</w:t>
            </w:r>
          </w:p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Отговорности</w:t>
            </w:r>
            <w:r>
              <w:t>:</w:t>
            </w:r>
          </w:p>
          <w:p w:rsidR="000A7B4E" w:rsidRDefault="000A7B4E" w:rsidP="00EA3470">
            <w:pPr>
              <w:numPr>
                <w:ilvl w:val="0"/>
                <w:numId w:val="13"/>
              </w:numPr>
              <w:suppressAutoHyphens/>
              <w:ind w:left="742"/>
              <w:rPr>
                <w:lang w:val="bg-BG"/>
              </w:rPr>
            </w:pPr>
            <w:r>
              <w:rPr>
                <w:lang w:val="bg-BG"/>
              </w:rPr>
              <w:t>Администриране на управленската тестова среда</w:t>
            </w:r>
            <w:r w:rsidR="008C41E3">
              <w:rPr>
                <w:lang w:val="bg-BG"/>
              </w:rPr>
              <w:t>;</w:t>
            </w:r>
          </w:p>
          <w:p w:rsidR="00F76B49" w:rsidRDefault="000A7B4E" w:rsidP="000A7B4E">
            <w:pPr>
              <w:ind w:left="742"/>
              <w:rPr>
                <w:lang w:val="bg-BG"/>
              </w:rPr>
            </w:pPr>
            <w:r>
              <w:rPr>
                <w:lang w:val="bg-BG"/>
              </w:rPr>
              <w:t>Инсталиране и поддържане на конфигурациите на  тестовата среда и тестовите лаборатории</w:t>
            </w:r>
            <w:r w:rsidR="008C41E3">
              <w:rPr>
                <w:lang w:val="bg-BG"/>
              </w:rPr>
              <w:t>.</w:t>
            </w:r>
          </w:p>
        </w:tc>
      </w:tr>
      <w:tr w:rsidR="00F76B49" w:rsidTr="00F76B49">
        <w:tc>
          <w:tcPr>
            <w:tcW w:w="4503" w:type="dxa"/>
          </w:tcPr>
          <w:p w:rsidR="00F76B49" w:rsidRPr="003F1A82" w:rsidRDefault="00F76B49" w:rsidP="00F76B49">
            <w:pPr>
              <w:rPr>
                <w:lang w:val="bg-BG"/>
              </w:rPr>
            </w:pPr>
            <w:r>
              <w:t>Designer</w:t>
            </w:r>
            <w:r w:rsidR="003F1A82">
              <w:rPr>
                <w:lang w:val="bg-BG"/>
              </w:rPr>
              <w:t xml:space="preserve"> /Дизайнер на тестове/</w:t>
            </w:r>
          </w:p>
        </w:tc>
        <w:tc>
          <w:tcPr>
            <w:tcW w:w="4997" w:type="dxa"/>
          </w:tcPr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Определя операциите, атрибутите и асоциациите на тестовите класове</w:t>
            </w:r>
          </w:p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Отговорности</w:t>
            </w:r>
            <w:r>
              <w:t>:</w:t>
            </w:r>
          </w:p>
          <w:p w:rsidR="00F76B49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Дефиниране на тестовите класове, които се изискват от тест екипа, за да се изпълнят тестовите изисквания</w:t>
            </w:r>
          </w:p>
        </w:tc>
      </w:tr>
      <w:tr w:rsidR="00F76B49" w:rsidTr="00F76B49">
        <w:tc>
          <w:tcPr>
            <w:tcW w:w="4503" w:type="dxa"/>
          </w:tcPr>
          <w:p w:rsidR="00F76B49" w:rsidRPr="003F1A82" w:rsidRDefault="00F76B49" w:rsidP="00F76B49">
            <w:pPr>
              <w:rPr>
                <w:lang w:val="bg-BG"/>
              </w:rPr>
            </w:pPr>
            <w:r>
              <w:t>Implementer</w:t>
            </w:r>
            <w:r w:rsidR="003F1A82">
              <w:rPr>
                <w:lang w:val="bg-BG"/>
              </w:rPr>
              <w:t xml:space="preserve"> /Разработчик/</w:t>
            </w:r>
          </w:p>
        </w:tc>
        <w:tc>
          <w:tcPr>
            <w:tcW w:w="4997" w:type="dxa"/>
          </w:tcPr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Имплементира тестовите класове</w:t>
            </w:r>
          </w:p>
          <w:p w:rsidR="000A7B4E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Отговорности</w:t>
            </w:r>
            <w:r>
              <w:t>:</w:t>
            </w:r>
          </w:p>
          <w:p w:rsidR="00F76B49" w:rsidRDefault="000A7B4E" w:rsidP="000A7B4E">
            <w:pPr>
              <w:rPr>
                <w:lang w:val="bg-BG"/>
              </w:rPr>
            </w:pPr>
            <w:r>
              <w:rPr>
                <w:lang w:val="bg-BG"/>
              </w:rPr>
              <w:t>Създаване на  тестовите компоненти дефинирани от тест дизайнера.</w:t>
            </w:r>
          </w:p>
        </w:tc>
      </w:tr>
    </w:tbl>
    <w:p w:rsidR="002B04F8" w:rsidRDefault="00F76B49" w:rsidP="00F76B49">
      <w:pPr>
        <w:pStyle w:val="Heading2"/>
        <w:rPr>
          <w:lang w:val="bg-BG"/>
        </w:rPr>
      </w:pPr>
      <w:bookmarkStart w:id="62" w:name="_Toc383501877"/>
      <w:bookmarkEnd w:id="58"/>
      <w:r>
        <w:rPr>
          <w:lang w:val="bg-BG"/>
        </w:rPr>
        <w:t>Обучение на тестери</w:t>
      </w:r>
      <w:bookmarkEnd w:id="62"/>
    </w:p>
    <w:p w:rsidR="002B04F8" w:rsidRPr="004A67D3" w:rsidRDefault="004A67D3" w:rsidP="004A67D3">
      <w:pPr>
        <w:pStyle w:val="Heading2"/>
        <w:rPr>
          <w:lang w:val="bg-BG"/>
        </w:rPr>
      </w:pPr>
      <w:bookmarkStart w:id="63" w:name="_Toc383501878"/>
      <w:r>
        <w:rPr>
          <w:lang w:val="bg-BG"/>
        </w:rPr>
        <w:t>Рискове за главния план за тестване</w:t>
      </w:r>
      <w:bookmarkStart w:id="64" w:name="_Toc314978547"/>
      <w:bookmarkStart w:id="65" w:name="_Toc324843650"/>
      <w:bookmarkStart w:id="66" w:name="_Toc324851957"/>
      <w:bookmarkStart w:id="67" w:name="_Toc324915540"/>
      <w:bookmarkEnd w:id="63"/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3208"/>
        <w:gridCol w:w="3600"/>
      </w:tblGrid>
      <w:tr w:rsidR="002B04F8" w:rsidTr="003428A0">
        <w:trPr>
          <w:cantSplit/>
          <w:tblHeader/>
        </w:trPr>
        <w:tc>
          <w:tcPr>
            <w:tcW w:w="2642" w:type="dxa"/>
            <w:shd w:val="pct5" w:color="auto" w:fill="auto"/>
            <w:vAlign w:val="bottom"/>
          </w:tcPr>
          <w:p w:rsidR="002B04F8" w:rsidRPr="004A67D3" w:rsidRDefault="004A67D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Риск</w:t>
            </w:r>
          </w:p>
        </w:tc>
        <w:tc>
          <w:tcPr>
            <w:tcW w:w="3208" w:type="dxa"/>
            <w:shd w:val="pct5" w:color="auto" w:fill="auto"/>
            <w:vAlign w:val="bottom"/>
          </w:tcPr>
          <w:p w:rsidR="002B04F8" w:rsidRPr="004A67D3" w:rsidRDefault="004A67D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Стратегия за ограничаване</w:t>
            </w:r>
          </w:p>
        </w:tc>
        <w:tc>
          <w:tcPr>
            <w:tcW w:w="3600" w:type="dxa"/>
            <w:shd w:val="pct5" w:color="auto" w:fill="auto"/>
            <w:vAlign w:val="bottom"/>
          </w:tcPr>
          <w:p w:rsidR="002B04F8" w:rsidRPr="004A67D3" w:rsidRDefault="004A67D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>Разходи</w:t>
            </w:r>
          </w:p>
        </w:tc>
      </w:tr>
      <w:tr w:rsidR="002B04F8" w:rsidTr="003428A0">
        <w:trPr>
          <w:cantSplit/>
        </w:trPr>
        <w:tc>
          <w:tcPr>
            <w:tcW w:w="2642" w:type="dxa"/>
          </w:tcPr>
          <w:p w:rsidR="002B04F8" w:rsidRDefault="00BB1F6B">
            <w:r>
              <w:rPr>
                <w:lang w:val="bg-BG"/>
              </w:rPr>
              <w:lastRenderedPageBreak/>
              <w:t>Недостатък на човешки ресурси</w:t>
            </w:r>
          </w:p>
        </w:tc>
        <w:tc>
          <w:tcPr>
            <w:tcW w:w="3208" w:type="dxa"/>
          </w:tcPr>
          <w:p w:rsidR="002B04F8" w:rsidRDefault="00BB1F6B">
            <w:r>
              <w:rPr>
                <w:lang w:val="bg-BG"/>
              </w:rPr>
              <w:t>Наемане на достатъчно количество хора за тестването на настоящия проект</w:t>
            </w:r>
          </w:p>
        </w:tc>
        <w:tc>
          <w:tcPr>
            <w:tcW w:w="3600" w:type="dxa"/>
          </w:tcPr>
          <w:p w:rsidR="002B04F8" w:rsidRDefault="00BF3816">
            <w:r>
              <w:rPr>
                <w:lang w:val="bg-BG"/>
              </w:rPr>
              <w:t>Забавяне при тестването. Р</w:t>
            </w:r>
            <w:r w:rsidR="00BB1F6B">
              <w:rPr>
                <w:lang w:val="bg-BG"/>
              </w:rPr>
              <w:t>азходи за наемане на още персонал</w:t>
            </w:r>
          </w:p>
        </w:tc>
      </w:tr>
      <w:tr w:rsidR="002B04F8" w:rsidTr="003428A0">
        <w:trPr>
          <w:cantSplit/>
        </w:trPr>
        <w:tc>
          <w:tcPr>
            <w:tcW w:w="2642" w:type="dxa"/>
          </w:tcPr>
          <w:p w:rsidR="002B04F8" w:rsidRDefault="00BB1F6B">
            <w:r>
              <w:rPr>
                <w:lang w:val="bg-BG"/>
              </w:rPr>
              <w:t>Недостатък на времето</w:t>
            </w:r>
          </w:p>
        </w:tc>
        <w:tc>
          <w:tcPr>
            <w:tcW w:w="3208" w:type="dxa"/>
          </w:tcPr>
          <w:p w:rsidR="002B04F8" w:rsidRDefault="00BB1F6B">
            <w:r>
              <w:rPr>
                <w:lang w:val="bg-BG"/>
              </w:rPr>
              <w:t>Тестват се тези тестови случаи с най-висок приоритет. Подреждат се във възходящ ред тестовите случаи.</w:t>
            </w:r>
          </w:p>
        </w:tc>
        <w:tc>
          <w:tcPr>
            <w:tcW w:w="3600" w:type="dxa"/>
          </w:tcPr>
          <w:p w:rsidR="002B04F8" w:rsidRDefault="00BB1F6B">
            <w:r>
              <w:rPr>
                <w:lang w:val="bg-BG"/>
              </w:rPr>
              <w:t>Наемане на още хора, за да може да се изтества колкото се може повече софтуер за определеното време</w:t>
            </w:r>
          </w:p>
        </w:tc>
      </w:tr>
      <w:tr w:rsidR="002B04F8" w:rsidTr="003428A0">
        <w:trPr>
          <w:cantSplit/>
        </w:trPr>
        <w:tc>
          <w:tcPr>
            <w:tcW w:w="2642" w:type="dxa"/>
          </w:tcPr>
          <w:p w:rsidR="002B04F8" w:rsidRPr="00BB1F6B" w:rsidRDefault="00BB1F6B">
            <w:pPr>
              <w:rPr>
                <w:lang w:val="bg-BG"/>
              </w:rPr>
            </w:pPr>
            <w:r>
              <w:rPr>
                <w:lang w:val="bg-BG"/>
              </w:rPr>
              <w:t>Голям брой бъгове и забавяне в отстраняването им</w:t>
            </w:r>
          </w:p>
        </w:tc>
        <w:tc>
          <w:tcPr>
            <w:tcW w:w="3208" w:type="dxa"/>
          </w:tcPr>
          <w:p w:rsidR="002B04F8" w:rsidRPr="00BB1F6B" w:rsidRDefault="00BB1F6B">
            <w:pPr>
              <w:rPr>
                <w:lang w:val="bg-BG"/>
              </w:rPr>
            </w:pPr>
            <w:r>
              <w:rPr>
                <w:lang w:val="bg-BG"/>
              </w:rPr>
              <w:t>Превенция за откриване на грешките в ранен етап</w:t>
            </w:r>
          </w:p>
        </w:tc>
        <w:tc>
          <w:tcPr>
            <w:tcW w:w="3600" w:type="dxa"/>
          </w:tcPr>
          <w:p w:rsidR="002B04F8" w:rsidRPr="00BB1F6B" w:rsidRDefault="00BB1F6B">
            <w:pPr>
              <w:rPr>
                <w:lang w:val="bg-BG"/>
              </w:rPr>
            </w:pPr>
            <w:r>
              <w:rPr>
                <w:lang w:val="bg-BG"/>
              </w:rPr>
              <w:t>Забавяне на тестването</w:t>
            </w:r>
          </w:p>
        </w:tc>
      </w:tr>
      <w:tr w:rsidR="003428A0" w:rsidTr="003428A0">
        <w:trPr>
          <w:cantSplit/>
        </w:trPr>
        <w:tc>
          <w:tcPr>
            <w:tcW w:w="2642" w:type="dxa"/>
          </w:tcPr>
          <w:p w:rsidR="003428A0" w:rsidRDefault="003428A0">
            <w:pPr>
              <w:rPr>
                <w:lang w:val="bg-BG"/>
              </w:rPr>
            </w:pPr>
            <w:r>
              <w:rPr>
                <w:lang w:val="bg-BG"/>
              </w:rPr>
              <w:t>Неправилно подбран продукт за тестване</w:t>
            </w:r>
          </w:p>
        </w:tc>
        <w:tc>
          <w:tcPr>
            <w:tcW w:w="3208" w:type="dxa"/>
          </w:tcPr>
          <w:p w:rsidR="003428A0" w:rsidRDefault="003428A0" w:rsidP="003428A0">
            <w:pPr>
              <w:rPr>
                <w:lang w:val="bg-BG"/>
              </w:rPr>
            </w:pPr>
            <w:r>
              <w:rPr>
                <w:lang w:val="bg-BG"/>
              </w:rPr>
              <w:t>Предварително обстойно запознаване</w:t>
            </w:r>
          </w:p>
        </w:tc>
        <w:tc>
          <w:tcPr>
            <w:tcW w:w="3600" w:type="dxa"/>
          </w:tcPr>
          <w:p w:rsidR="003428A0" w:rsidRDefault="003428A0">
            <w:pPr>
              <w:rPr>
                <w:lang w:val="bg-BG"/>
              </w:rPr>
            </w:pPr>
            <w:r>
              <w:rPr>
                <w:lang w:val="bg-BG"/>
              </w:rPr>
              <w:t>Забавяне на процеса по тестване и некачествено изпълнение</w:t>
            </w:r>
          </w:p>
        </w:tc>
      </w:tr>
      <w:bookmarkEnd w:id="64"/>
      <w:bookmarkEnd w:id="65"/>
      <w:bookmarkEnd w:id="66"/>
      <w:bookmarkEnd w:id="67"/>
    </w:tbl>
    <w:p w:rsidR="003C5DEB" w:rsidRPr="004A67D3" w:rsidRDefault="003C5DEB" w:rsidP="004B3480">
      <w:pPr>
        <w:pStyle w:val="Heading1"/>
        <w:numPr>
          <w:ilvl w:val="0"/>
          <w:numId w:val="0"/>
        </w:numPr>
        <w:rPr>
          <w:lang w:val="bg-BG"/>
        </w:rPr>
      </w:pPr>
    </w:p>
    <w:sectPr w:rsidR="003C5DEB" w:rsidRPr="004A67D3" w:rsidSect="003F7BB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58D" w:rsidRDefault="0033758D">
      <w:pPr>
        <w:spacing w:line="240" w:lineRule="auto"/>
      </w:pPr>
      <w:r>
        <w:separator/>
      </w:r>
    </w:p>
  </w:endnote>
  <w:endnote w:type="continuationSeparator" w:id="0">
    <w:p w:rsidR="0033758D" w:rsidRDefault="00337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F8" w:rsidRDefault="00C045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45F8" w:rsidRDefault="00C045F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45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45F8" w:rsidRPr="0074637A" w:rsidRDefault="00C045F8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45F8" w:rsidRDefault="00C045F8" w:rsidP="0074637A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306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45F8" w:rsidRDefault="00C045F8">
          <w:pPr>
            <w:jc w:val="right"/>
          </w:pPr>
          <w:r>
            <w:rPr>
              <w:lang w:val="bg-BG"/>
            </w:rPr>
            <w:t>Стр.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1306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C045F8" w:rsidRDefault="00C045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F8" w:rsidRDefault="00C0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58D" w:rsidRDefault="0033758D">
      <w:pPr>
        <w:spacing w:line="240" w:lineRule="auto"/>
      </w:pPr>
      <w:r>
        <w:separator/>
      </w:r>
    </w:p>
  </w:footnote>
  <w:footnote w:type="continuationSeparator" w:id="0">
    <w:p w:rsidR="0033758D" w:rsidRDefault="00337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F8" w:rsidRDefault="00C045F8">
    <w:pPr>
      <w:rPr>
        <w:sz w:val="24"/>
      </w:rPr>
    </w:pPr>
  </w:p>
  <w:p w:rsidR="00C045F8" w:rsidRDefault="00C045F8">
    <w:pPr>
      <w:pBdr>
        <w:top w:val="single" w:sz="6" w:space="1" w:color="auto"/>
      </w:pBdr>
      <w:rPr>
        <w:sz w:val="24"/>
      </w:rPr>
    </w:pPr>
  </w:p>
  <w:p w:rsidR="00C045F8" w:rsidRPr="00001403" w:rsidRDefault="00C045F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C045F8" w:rsidRDefault="00C045F8">
    <w:pPr>
      <w:pBdr>
        <w:bottom w:val="single" w:sz="6" w:space="1" w:color="auto"/>
      </w:pBdr>
      <w:jc w:val="right"/>
      <w:rPr>
        <w:sz w:val="24"/>
      </w:rPr>
    </w:pPr>
  </w:p>
  <w:p w:rsidR="00C045F8" w:rsidRDefault="00C045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45F8">
      <w:tc>
        <w:tcPr>
          <w:tcW w:w="6379" w:type="dxa"/>
        </w:tcPr>
        <w:p w:rsidR="00C045F8" w:rsidRPr="0074637A" w:rsidRDefault="00C045F8">
          <w:r>
            <w:t>BBay</w:t>
          </w:r>
        </w:p>
      </w:tc>
      <w:tc>
        <w:tcPr>
          <w:tcW w:w="3179" w:type="dxa"/>
        </w:tcPr>
        <w:p w:rsidR="00C045F8" w:rsidRPr="0074637A" w:rsidRDefault="00C045F8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rPr>
              <w:lang w:val="bg-BG"/>
            </w:rPr>
            <w:t>Версия</w:t>
          </w:r>
          <w:r>
            <w:t xml:space="preserve">:           </w:t>
          </w:r>
          <w:r>
            <w:rPr>
              <w:lang w:val="bg-BG"/>
            </w:rPr>
            <w:t>1.0</w:t>
          </w:r>
        </w:p>
      </w:tc>
    </w:tr>
    <w:tr w:rsidR="00C045F8">
      <w:tc>
        <w:tcPr>
          <w:tcW w:w="6379" w:type="dxa"/>
        </w:tcPr>
        <w:p w:rsidR="00C045F8" w:rsidRPr="0074637A" w:rsidRDefault="00C045F8">
          <w:pPr>
            <w:rPr>
              <w:lang w:val="bg-BG"/>
            </w:rPr>
          </w:pPr>
          <w:r>
            <w:rPr>
              <w:lang w:val="bg-BG"/>
            </w:rPr>
            <w:t>Главен план за тестване</w:t>
          </w:r>
        </w:p>
      </w:tc>
      <w:tc>
        <w:tcPr>
          <w:tcW w:w="3179" w:type="dxa"/>
        </w:tcPr>
        <w:p w:rsidR="00C045F8" w:rsidRPr="0074637A" w:rsidRDefault="00C045F8" w:rsidP="0074637A">
          <w:pPr>
            <w:rPr>
              <w:lang w:val="bg-BG"/>
            </w:rPr>
          </w:pPr>
          <w:r>
            <w:rPr>
              <w:lang w:val="bg-BG"/>
            </w:rPr>
            <w:t>Дата: 2014.03.19</w:t>
          </w:r>
        </w:p>
      </w:tc>
    </w:tr>
  </w:tbl>
  <w:p w:rsidR="00C045F8" w:rsidRDefault="00C045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F8" w:rsidRDefault="00C04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41" w:hanging="360"/>
      </w:pPr>
      <w:rPr>
        <w:rFonts w:ascii="Symbol" w:hAnsi="Symbol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1" w:hanging="360"/>
      </w:pPr>
      <w:rPr>
        <w:rFonts w:ascii="Symbol" w:hAnsi="Symbol" w:cs="Wingdings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1" w:hanging="360"/>
      </w:pPr>
      <w:rPr>
        <w:rFonts w:ascii="Symbol" w:hAnsi="Symbol" w:cs="Wingdings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1" w:hanging="360"/>
      </w:pPr>
      <w:rPr>
        <w:rFonts w:ascii="Wingdings" w:hAnsi="Wingdings" w:cs="Wingdings" w:hint="default"/>
      </w:rPr>
    </w:lvl>
  </w:abstractNum>
  <w:abstractNum w:abstractNumId="3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3240"/>
        </w:tabs>
        <w:ind w:left="46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6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6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8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9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10440" w:hanging="360"/>
      </w:pPr>
      <w:rPr>
        <w:rFonts w:ascii="Wingdings" w:hAnsi="Wingdings" w:cs="Wingdings" w:hint="default"/>
      </w:rPr>
    </w:lvl>
  </w:abstractNum>
  <w:abstractNum w:abstractNumId="6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BE27BDA"/>
    <w:multiLevelType w:val="hybridMultilevel"/>
    <w:tmpl w:val="A2367E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CC1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E5563C3"/>
    <w:multiLevelType w:val="hybridMultilevel"/>
    <w:tmpl w:val="DC1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27290"/>
    <w:multiLevelType w:val="hybridMultilevel"/>
    <w:tmpl w:val="806E98D0"/>
    <w:lvl w:ilvl="0" w:tplc="0402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5F480EDA"/>
    <w:multiLevelType w:val="multilevel"/>
    <w:tmpl w:val="D5CC970E"/>
    <w:lvl w:ilvl="0">
      <w:start w:val="1"/>
      <w:numFmt w:val="bullet"/>
      <w:lvlText w:val=""/>
      <w:lvlJc w:val="left"/>
      <w:pPr>
        <w:tabs>
          <w:tab w:val="num" w:pos="3240"/>
        </w:tabs>
        <w:ind w:left="4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6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6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8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9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10440" w:hanging="360"/>
      </w:pPr>
      <w:rPr>
        <w:rFonts w:ascii="Wingdings" w:hAnsi="Wingdings" w:cs="Wingdings" w:hint="default"/>
      </w:rPr>
    </w:lvl>
  </w:abstractNum>
  <w:abstractNum w:abstractNumId="13">
    <w:nsid w:val="62354D44"/>
    <w:multiLevelType w:val="hybridMultilevel"/>
    <w:tmpl w:val="EF0A1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A5217"/>
    <w:multiLevelType w:val="hybridMultilevel"/>
    <w:tmpl w:val="F9CCAE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8"/>
  </w:num>
  <w:num w:numId="10">
    <w:abstractNumId w:val="12"/>
  </w:num>
  <w:num w:numId="11">
    <w:abstractNumId w:val="10"/>
  </w:num>
  <w:num w:numId="12">
    <w:abstractNumId w:val="2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F80"/>
    <w:rsid w:val="00001403"/>
    <w:rsid w:val="00026DB4"/>
    <w:rsid w:val="00031BC2"/>
    <w:rsid w:val="000363D0"/>
    <w:rsid w:val="00041EFC"/>
    <w:rsid w:val="00090005"/>
    <w:rsid w:val="00096111"/>
    <w:rsid w:val="000A602A"/>
    <w:rsid w:val="000A7B4E"/>
    <w:rsid w:val="000F708B"/>
    <w:rsid w:val="0010220E"/>
    <w:rsid w:val="00103E2F"/>
    <w:rsid w:val="00121D0F"/>
    <w:rsid w:val="00164F69"/>
    <w:rsid w:val="001B658A"/>
    <w:rsid w:val="00263958"/>
    <w:rsid w:val="00291460"/>
    <w:rsid w:val="002A43CF"/>
    <w:rsid w:val="002B04F8"/>
    <w:rsid w:val="0033758D"/>
    <w:rsid w:val="003428A0"/>
    <w:rsid w:val="003744E4"/>
    <w:rsid w:val="00392355"/>
    <w:rsid w:val="00393F80"/>
    <w:rsid w:val="003C5DEB"/>
    <w:rsid w:val="003F1A82"/>
    <w:rsid w:val="003F7BB3"/>
    <w:rsid w:val="00413E86"/>
    <w:rsid w:val="00424D30"/>
    <w:rsid w:val="00431E81"/>
    <w:rsid w:val="0043453A"/>
    <w:rsid w:val="00467014"/>
    <w:rsid w:val="004746E3"/>
    <w:rsid w:val="00475BF4"/>
    <w:rsid w:val="00493797"/>
    <w:rsid w:val="004A67D3"/>
    <w:rsid w:val="004B1F31"/>
    <w:rsid w:val="004B3480"/>
    <w:rsid w:val="004D0072"/>
    <w:rsid w:val="00532EB3"/>
    <w:rsid w:val="005367D1"/>
    <w:rsid w:val="0055569C"/>
    <w:rsid w:val="005A37FE"/>
    <w:rsid w:val="005A47E7"/>
    <w:rsid w:val="005C6E2B"/>
    <w:rsid w:val="005F41AF"/>
    <w:rsid w:val="006173CC"/>
    <w:rsid w:val="006173FC"/>
    <w:rsid w:val="00631346"/>
    <w:rsid w:val="0065745F"/>
    <w:rsid w:val="006B0A9B"/>
    <w:rsid w:val="006F5966"/>
    <w:rsid w:val="00723477"/>
    <w:rsid w:val="0074637A"/>
    <w:rsid w:val="00753C1E"/>
    <w:rsid w:val="00790BB3"/>
    <w:rsid w:val="007919EE"/>
    <w:rsid w:val="007955BF"/>
    <w:rsid w:val="007B7D0C"/>
    <w:rsid w:val="00815F80"/>
    <w:rsid w:val="00871690"/>
    <w:rsid w:val="00884640"/>
    <w:rsid w:val="00890313"/>
    <w:rsid w:val="00894516"/>
    <w:rsid w:val="008B4B1E"/>
    <w:rsid w:val="008C3C89"/>
    <w:rsid w:val="008C41E3"/>
    <w:rsid w:val="008D257E"/>
    <w:rsid w:val="00913065"/>
    <w:rsid w:val="0095741E"/>
    <w:rsid w:val="0098481F"/>
    <w:rsid w:val="009C4E77"/>
    <w:rsid w:val="00A32EA7"/>
    <w:rsid w:val="00A42727"/>
    <w:rsid w:val="00B05CCB"/>
    <w:rsid w:val="00B20F17"/>
    <w:rsid w:val="00B27E8C"/>
    <w:rsid w:val="00B45541"/>
    <w:rsid w:val="00B51CD1"/>
    <w:rsid w:val="00BB1F6B"/>
    <w:rsid w:val="00BC0797"/>
    <w:rsid w:val="00BC2D0D"/>
    <w:rsid w:val="00BD774B"/>
    <w:rsid w:val="00BF3816"/>
    <w:rsid w:val="00C045F8"/>
    <w:rsid w:val="00C0575D"/>
    <w:rsid w:val="00C0633B"/>
    <w:rsid w:val="00C1408E"/>
    <w:rsid w:val="00C61733"/>
    <w:rsid w:val="00CA269E"/>
    <w:rsid w:val="00CC5642"/>
    <w:rsid w:val="00CF56D6"/>
    <w:rsid w:val="00D03658"/>
    <w:rsid w:val="00D73950"/>
    <w:rsid w:val="00D73C30"/>
    <w:rsid w:val="00D873C4"/>
    <w:rsid w:val="00DF6397"/>
    <w:rsid w:val="00DF6BCB"/>
    <w:rsid w:val="00EA3470"/>
    <w:rsid w:val="00EA6B34"/>
    <w:rsid w:val="00EB07C8"/>
    <w:rsid w:val="00EC3006"/>
    <w:rsid w:val="00F00D6F"/>
    <w:rsid w:val="00F039AD"/>
    <w:rsid w:val="00F155A3"/>
    <w:rsid w:val="00F1636F"/>
    <w:rsid w:val="00F568FC"/>
    <w:rsid w:val="00F76B49"/>
    <w:rsid w:val="00FA5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B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3F7BB3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F7BB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F7BB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F7BB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F7BB3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F7BB3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F7B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F7B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F7B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F7BB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F7BB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F7BB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3F7BB3"/>
    <w:pPr>
      <w:ind w:left="900" w:hanging="900"/>
    </w:pPr>
  </w:style>
  <w:style w:type="paragraph" w:styleId="TOC1">
    <w:name w:val="toc 1"/>
    <w:basedOn w:val="Normal"/>
    <w:next w:val="Normal"/>
    <w:uiPriority w:val="39"/>
    <w:rsid w:val="003F7BB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F7BB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F7BB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3F7B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7B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BB3"/>
  </w:style>
  <w:style w:type="paragraph" w:customStyle="1" w:styleId="Bullet1">
    <w:name w:val="Bullet1"/>
    <w:basedOn w:val="Normal"/>
    <w:rsid w:val="003F7BB3"/>
    <w:pPr>
      <w:ind w:left="720" w:hanging="432"/>
    </w:pPr>
  </w:style>
  <w:style w:type="paragraph" w:customStyle="1" w:styleId="Bullet2">
    <w:name w:val="Bullet2"/>
    <w:basedOn w:val="Normal"/>
    <w:rsid w:val="003F7BB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F7BB3"/>
    <w:pPr>
      <w:keepLines/>
      <w:spacing w:after="120"/>
    </w:pPr>
  </w:style>
  <w:style w:type="paragraph" w:styleId="BodyText">
    <w:name w:val="Body Text"/>
    <w:basedOn w:val="Normal"/>
    <w:rsid w:val="003F7BB3"/>
    <w:pPr>
      <w:keepLines/>
      <w:spacing w:after="120"/>
      <w:ind w:left="360"/>
    </w:pPr>
  </w:style>
  <w:style w:type="paragraph" w:styleId="DocumentMap">
    <w:name w:val="Document Map"/>
    <w:basedOn w:val="Normal"/>
    <w:semiHidden/>
    <w:rsid w:val="003F7BB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F7BB3"/>
    <w:rPr>
      <w:sz w:val="20"/>
      <w:vertAlign w:val="superscript"/>
    </w:rPr>
  </w:style>
  <w:style w:type="paragraph" w:styleId="FootnoteText">
    <w:name w:val="footnote text"/>
    <w:basedOn w:val="Normal"/>
    <w:semiHidden/>
    <w:rsid w:val="003F7BB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F7BB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F7BB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F7BB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F7BB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3F7BB3"/>
    <w:pPr>
      <w:ind w:left="600"/>
    </w:pPr>
  </w:style>
  <w:style w:type="paragraph" w:styleId="TOC5">
    <w:name w:val="toc 5"/>
    <w:basedOn w:val="Normal"/>
    <w:next w:val="Normal"/>
    <w:uiPriority w:val="39"/>
    <w:rsid w:val="003F7BB3"/>
    <w:pPr>
      <w:ind w:left="800"/>
    </w:pPr>
  </w:style>
  <w:style w:type="paragraph" w:styleId="TOC6">
    <w:name w:val="toc 6"/>
    <w:basedOn w:val="Normal"/>
    <w:next w:val="Normal"/>
    <w:uiPriority w:val="39"/>
    <w:rsid w:val="003F7BB3"/>
    <w:pPr>
      <w:ind w:left="1000"/>
    </w:pPr>
  </w:style>
  <w:style w:type="paragraph" w:styleId="TOC7">
    <w:name w:val="toc 7"/>
    <w:basedOn w:val="Normal"/>
    <w:next w:val="Normal"/>
    <w:uiPriority w:val="39"/>
    <w:rsid w:val="003F7BB3"/>
    <w:pPr>
      <w:ind w:left="1200"/>
    </w:pPr>
  </w:style>
  <w:style w:type="paragraph" w:styleId="TOC8">
    <w:name w:val="toc 8"/>
    <w:basedOn w:val="Normal"/>
    <w:next w:val="Normal"/>
    <w:uiPriority w:val="39"/>
    <w:rsid w:val="003F7BB3"/>
    <w:pPr>
      <w:ind w:left="1400"/>
    </w:pPr>
  </w:style>
  <w:style w:type="paragraph" w:styleId="TOC9">
    <w:name w:val="toc 9"/>
    <w:basedOn w:val="Normal"/>
    <w:next w:val="Normal"/>
    <w:uiPriority w:val="39"/>
    <w:rsid w:val="003F7BB3"/>
    <w:pPr>
      <w:ind w:left="1600"/>
    </w:pPr>
  </w:style>
  <w:style w:type="paragraph" w:styleId="BodyText2">
    <w:name w:val="Body Text 2"/>
    <w:basedOn w:val="Normal"/>
    <w:rsid w:val="003F7BB3"/>
    <w:rPr>
      <w:i/>
      <w:color w:val="0000FF"/>
    </w:rPr>
  </w:style>
  <w:style w:type="paragraph" w:styleId="BodyTextIndent">
    <w:name w:val="Body Text Indent"/>
    <w:basedOn w:val="Normal"/>
    <w:rsid w:val="003F7BB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F7BB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F7BB3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F7BB3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rsid w:val="003F7BB3"/>
    <w:rPr>
      <w:color w:val="0000FF"/>
      <w:u w:val="single"/>
    </w:rPr>
  </w:style>
  <w:style w:type="paragraph" w:customStyle="1" w:styleId="Subtitle1">
    <w:name w:val="Subtitle1"/>
    <w:basedOn w:val="Title"/>
    <w:rsid w:val="003F7BB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3F7BB3"/>
    <w:pPr>
      <w:widowControl/>
      <w:spacing w:line="240" w:lineRule="auto"/>
    </w:pPr>
  </w:style>
  <w:style w:type="paragraph" w:styleId="Date">
    <w:name w:val="Date"/>
    <w:basedOn w:val="Normal"/>
    <w:semiHidden/>
    <w:rsid w:val="003F7BB3"/>
    <w:pPr>
      <w:widowControl/>
      <w:spacing w:line="240" w:lineRule="auto"/>
    </w:pPr>
  </w:style>
  <w:style w:type="paragraph" w:customStyle="1" w:styleId="Hierarchy">
    <w:name w:val="Hierarchy"/>
    <w:basedOn w:val="Normal"/>
    <w:rsid w:val="003F7BB3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3F7BB3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rsid w:val="003F7BB3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F7BB3"/>
    <w:pPr>
      <w:widowControl/>
      <w:spacing w:line="240" w:lineRule="auto"/>
    </w:pPr>
  </w:style>
  <w:style w:type="paragraph" w:styleId="PlainText">
    <w:name w:val="Plain Text"/>
    <w:basedOn w:val="Normal"/>
    <w:semiHidden/>
    <w:rsid w:val="003F7BB3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3F7BB3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3F7BB3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sid w:val="003F7BB3"/>
    <w:rPr>
      <w:color w:val="800080"/>
      <w:u w:val="single"/>
    </w:rPr>
  </w:style>
  <w:style w:type="paragraph" w:customStyle="1" w:styleId="infoblue0">
    <w:name w:val="infoblue"/>
    <w:basedOn w:val="Normal"/>
    <w:rsid w:val="003F7BB3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3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7A"/>
    <w:rPr>
      <w:rFonts w:ascii="Tahoma" w:hAnsi="Tahoma" w:cs="Tahoma"/>
      <w:sz w:val="16"/>
      <w:szCs w:val="1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08B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08B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08B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2A43CF"/>
    <w:pPr>
      <w:ind w:left="720"/>
      <w:contextualSpacing/>
    </w:pPr>
  </w:style>
  <w:style w:type="table" w:styleId="TableGrid">
    <w:name w:val="Table Grid"/>
    <w:basedOn w:val="TableNormal"/>
    <w:uiPriority w:val="59"/>
    <w:rsid w:val="00984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0">
    <w:name w:val="Body Text2"/>
    <w:rsid w:val="0098481F"/>
    <w:pPr>
      <w:keepLines/>
      <w:suppressAutoHyphens/>
      <w:spacing w:after="120" w:line="220" w:lineRule="atLeast"/>
    </w:pPr>
    <w:rPr>
      <w:lang w:val="en-GB" w:eastAsia="ar-SA"/>
    </w:rPr>
  </w:style>
  <w:style w:type="paragraph" w:customStyle="1" w:styleId="BodyText3">
    <w:name w:val="Body Text3"/>
    <w:rsid w:val="00F00D6F"/>
    <w:pPr>
      <w:keepLines/>
      <w:suppressAutoHyphens/>
      <w:spacing w:after="120" w:line="220" w:lineRule="atLeast"/>
    </w:pPr>
    <w:rPr>
      <w:lang w:val="en-GB" w:eastAsia="ar-SA"/>
    </w:rPr>
  </w:style>
  <w:style w:type="paragraph" w:styleId="NormalWeb">
    <w:name w:val="Normal (Web)"/>
    <w:basedOn w:val="Normal"/>
    <w:unhideWhenUsed/>
    <w:rsid w:val="00F00D6F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WW8Num10z1">
    <w:name w:val="WW8Num10z1"/>
    <w:rsid w:val="00B05CCB"/>
    <w:rPr>
      <w:rFonts w:ascii="Courier New" w:hAnsi="Courier New" w:cs="Courier New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026DB4"/>
    <w:pPr>
      <w:spacing w:after="200" w:line="240" w:lineRule="auto"/>
    </w:pPr>
    <w:rPr>
      <w:b/>
      <w:bCs/>
      <w:color w:val="4F81BD" w:themeColor="accent1"/>
      <w:sz w:val="18"/>
      <w:szCs w:val="18"/>
      <w:lang w:val="bg-BG"/>
    </w:rPr>
  </w:style>
  <w:style w:type="paragraph" w:styleId="Revision">
    <w:name w:val="Revision"/>
    <w:hidden/>
    <w:uiPriority w:val="99"/>
    <w:semiHidden/>
    <w:rsid w:val="00026DB4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3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7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bota\artefaks\Master%20Test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2D910-BD2E-44DC-ADF1-6588A0E4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Test Plan</Template>
  <TotalTime>378</TotalTime>
  <Pages>9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&lt;Company Name&gt;</Company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&lt;Project Name&gt;</dc:subject>
  <dc:creator>s096811</dc:creator>
  <cp:lastModifiedBy>Malvina</cp:lastModifiedBy>
  <cp:revision>73</cp:revision>
  <cp:lastPrinted>2001-09-06T21:54:00Z</cp:lastPrinted>
  <dcterms:created xsi:type="dcterms:W3CDTF">2014-03-21T19:24:00Z</dcterms:created>
  <dcterms:modified xsi:type="dcterms:W3CDTF">2014-03-25T09:57:00Z</dcterms:modified>
</cp:coreProperties>
</file>