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60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4394" w:dyaOrig="1640">
          <v:rect xmlns:o="urn:schemas-microsoft-com:office:office" xmlns:v="urn:schemas-microsoft-com:vml" id="rectole0000000000" style="width:219.700000pt;height:8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Student Managment App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Section: L01/L02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Professor: Mahmoud Barhamgi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Members: 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Name: Ghanim Alkuwari __ID: 202208523__Efforts Given: 25%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Name: Abdul Wassy__ID: 202211598__Efforts Given: 25%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Name: Mohammed Mansib__ID: 202211429__Efforts Given: 25%</w:t>
      </w:r>
    </w:p>
    <w:p>
      <w:pPr>
        <w:spacing w:before="0" w:after="160" w:line="60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Name: Fahrel Azki__ID: 202206836__Efforts Given: 25%</w:t>
      </w:r>
    </w:p>
    <w:p>
      <w:pPr>
        <w:spacing w:before="0" w:after="160" w:line="6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Use Case 1: Login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Web UI sketches: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689">
          <v:rect xmlns:o="urn:schemas-microsoft-com:office:office" xmlns:v="urn:schemas-microsoft-com:vml" id="rectole0000000001" style="width:432.000000pt;height:33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Web app UI: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4215">
          <v:rect xmlns:o="urn:schemas-microsoft-com:office:office" xmlns:v="urn:schemas-microsoft-com:vml" id="rectole0000000002" style="width:432.000000pt;height:21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Use Case 2: Search and display available courses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Web UI sketches: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9870">
          <v:rect xmlns:o="urn:schemas-microsoft-com:office:office" xmlns:v="urn:schemas-microsoft-com:vml" id="rectole0000000003" style="width:432.000000pt;height:49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9285">
          <v:rect xmlns:o="urn:schemas-microsoft-com:office:office" xmlns:v="urn:schemas-microsoft-com:vml" id="rectole0000000004" style="width:432.000000pt;height:46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Web app UI: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7859" w:dyaOrig="4215">
          <v:rect xmlns:o="urn:schemas-microsoft-com:office:office" xmlns:v="urn:schemas-microsoft-com:vml" id="rectole0000000005" style="width:392.950000pt;height:21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5325" w:dyaOrig="21495">
          <v:rect xmlns:o="urn:schemas-microsoft-com:office:office" xmlns:v="urn:schemas-microsoft-com:vml" id="rectole0000000006" style="width:266.250000pt;height:1074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