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E7AE" w14:textId="77777777" w:rsidR="00DF22AF" w:rsidRDefault="00AA7941">
      <w:pPr>
        <w:spacing w:before="79"/>
        <w:ind w:left="220"/>
        <w:rPr>
          <w:b/>
          <w:sz w:val="20"/>
        </w:rPr>
      </w:pPr>
      <w:r>
        <w:rPr>
          <w:noProof/>
          <w:lang w:val="en-GB" w:eastAsia="zh-CN"/>
        </w:rPr>
        <w:drawing>
          <wp:anchor distT="0" distB="0" distL="0" distR="0" simplePos="0" relativeHeight="15729152" behindDoc="0" locked="0" layoutInCell="1" allowOverlap="1" wp14:anchorId="59017ACF" wp14:editId="28D1432C">
            <wp:simplePos x="0" y="0"/>
            <wp:positionH relativeFrom="page">
              <wp:posOffset>6997700</wp:posOffset>
            </wp:positionH>
            <wp:positionV relativeFrom="page">
              <wp:posOffset>8049894</wp:posOffset>
            </wp:positionV>
            <wp:extent cx="274320" cy="136206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4320" cy="1362062"/>
                    </a:xfrm>
                    <a:prstGeom prst="rect">
                      <a:avLst/>
                    </a:prstGeom>
                  </pic:spPr>
                </pic:pic>
              </a:graphicData>
            </a:graphic>
          </wp:anchor>
        </w:drawing>
      </w:r>
      <w:r>
        <w:rPr>
          <w:b/>
          <w:color w:val="414042"/>
          <w:sz w:val="20"/>
        </w:rPr>
        <w:t>Asset</w:t>
      </w:r>
      <w:r>
        <w:rPr>
          <w:b/>
          <w:color w:val="414042"/>
          <w:spacing w:val="-2"/>
          <w:sz w:val="20"/>
        </w:rPr>
        <w:t xml:space="preserve"> </w:t>
      </w:r>
      <w:r>
        <w:rPr>
          <w:b/>
          <w:color w:val="414042"/>
          <w:sz w:val="20"/>
        </w:rPr>
        <w:t>&amp;</w:t>
      </w:r>
      <w:r>
        <w:rPr>
          <w:b/>
          <w:color w:val="414042"/>
          <w:spacing w:val="-1"/>
          <w:sz w:val="20"/>
        </w:rPr>
        <w:t xml:space="preserve"> </w:t>
      </w:r>
      <w:r>
        <w:rPr>
          <w:b/>
          <w:color w:val="414042"/>
          <w:sz w:val="20"/>
        </w:rPr>
        <w:t>Investment</w:t>
      </w:r>
      <w:r>
        <w:rPr>
          <w:b/>
          <w:color w:val="414042"/>
          <w:spacing w:val="-2"/>
          <w:sz w:val="20"/>
        </w:rPr>
        <w:t xml:space="preserve"> </w:t>
      </w:r>
      <w:r>
        <w:rPr>
          <w:b/>
          <w:color w:val="414042"/>
          <w:sz w:val="20"/>
        </w:rPr>
        <w:t>Manager:</w:t>
      </w:r>
      <w:r>
        <w:rPr>
          <w:b/>
          <w:color w:val="414042"/>
          <w:spacing w:val="-2"/>
          <w:sz w:val="20"/>
        </w:rPr>
        <w:t xml:space="preserve"> </w:t>
      </w:r>
      <w:r>
        <w:rPr>
          <w:b/>
          <w:color w:val="414042"/>
          <w:sz w:val="20"/>
        </w:rPr>
        <w:t>AIM</w:t>
      </w:r>
    </w:p>
    <w:p w14:paraId="50E6D0B5" w14:textId="77777777" w:rsidR="00DF22AF" w:rsidRDefault="00DF22AF">
      <w:pPr>
        <w:pStyle w:val="BodyText"/>
        <w:rPr>
          <w:b/>
          <w:sz w:val="20"/>
        </w:rPr>
      </w:pPr>
    </w:p>
    <w:p w14:paraId="41E18912" w14:textId="0B12ACEF" w:rsidR="00DF22AF" w:rsidRDefault="00E03F7F">
      <w:pPr>
        <w:pStyle w:val="Title"/>
        <w:spacing w:line="259" w:lineRule="auto"/>
      </w:pPr>
      <w:r>
        <w:rPr>
          <w:color w:val="414042"/>
        </w:rPr>
        <w:t>AIM Current Day Holdings available through BQL</w:t>
      </w:r>
      <w:r w:rsidR="005B30B9">
        <w:rPr>
          <w:color w:val="414042"/>
        </w:rPr>
        <w:t>, additional fields released</w:t>
      </w:r>
      <w:r>
        <w:rPr>
          <w:color w:val="414042"/>
        </w:rPr>
        <w:t xml:space="preserve"> </w:t>
      </w:r>
    </w:p>
    <w:p w14:paraId="04543ECD" w14:textId="77777777" w:rsidR="00DF22AF" w:rsidRDefault="00DF22AF">
      <w:pPr>
        <w:pStyle w:val="BodyText"/>
        <w:spacing w:before="7"/>
        <w:rPr>
          <w:b/>
          <w:sz w:val="41"/>
        </w:rPr>
      </w:pPr>
    </w:p>
    <w:p w14:paraId="2EF9E7FC" w14:textId="77777777" w:rsidR="00DF22AF" w:rsidRDefault="00AA7941">
      <w:pPr>
        <w:pStyle w:val="Heading1"/>
      </w:pPr>
      <w:r>
        <w:rPr>
          <w:color w:val="00B5E1"/>
        </w:rPr>
        <w:t>Summary</w:t>
      </w:r>
    </w:p>
    <w:p w14:paraId="4594E45D" w14:textId="7EB712DE" w:rsidR="000F4300" w:rsidRPr="000F4300" w:rsidRDefault="00AA7941" w:rsidP="00670C85">
      <w:pPr>
        <w:pStyle w:val="BodyText"/>
        <w:spacing w:before="186" w:line="288" w:lineRule="auto"/>
        <w:ind w:left="220" w:right="435"/>
        <w:rPr>
          <w:color w:val="414042"/>
        </w:rPr>
      </w:pPr>
      <w:r>
        <w:rPr>
          <w:color w:val="414042"/>
        </w:rPr>
        <w:t>In Q</w:t>
      </w:r>
      <w:r w:rsidR="009F5D99">
        <w:rPr>
          <w:color w:val="414042"/>
        </w:rPr>
        <w:t>3</w:t>
      </w:r>
      <w:r>
        <w:rPr>
          <w:color w:val="414042"/>
        </w:rPr>
        <w:t xml:space="preserve"> 2021, a new </w:t>
      </w:r>
      <w:r w:rsidR="009F5D99">
        <w:rPr>
          <w:color w:val="414042"/>
        </w:rPr>
        <w:t xml:space="preserve">capability </w:t>
      </w:r>
      <w:r>
        <w:rPr>
          <w:color w:val="414042"/>
        </w:rPr>
        <w:t xml:space="preserve">which </w:t>
      </w:r>
      <w:r w:rsidR="009F5D99">
        <w:rPr>
          <w:color w:val="414042"/>
        </w:rPr>
        <w:t xml:space="preserve">allows users to </w:t>
      </w:r>
      <w:r w:rsidR="00E03F7F">
        <w:rPr>
          <w:color w:val="414042"/>
        </w:rPr>
        <w:t xml:space="preserve">retrieve Current Day Holdings for AIM Accounts through BQL (Bloomberg Query Language) </w:t>
      </w:r>
      <w:r>
        <w:rPr>
          <w:color w:val="414042"/>
        </w:rPr>
        <w:t xml:space="preserve">was </w:t>
      </w:r>
      <w:r w:rsidR="00E03F7F">
        <w:rPr>
          <w:color w:val="414042"/>
        </w:rPr>
        <w:t xml:space="preserve">released to AIM clients. </w:t>
      </w:r>
      <w:r w:rsidR="00F667A6">
        <w:rPr>
          <w:color w:val="414042"/>
        </w:rPr>
        <w:t xml:space="preserve">This capability </w:t>
      </w:r>
      <w:r w:rsidR="00DC79A2">
        <w:rPr>
          <w:color w:val="414042"/>
        </w:rPr>
        <w:t>enriches</w:t>
      </w:r>
      <w:r w:rsidR="00E03F7F">
        <w:rPr>
          <w:color w:val="414042"/>
        </w:rPr>
        <w:t xml:space="preserve"> the</w:t>
      </w:r>
      <w:r w:rsidR="00DC79A2">
        <w:rPr>
          <w:color w:val="414042"/>
        </w:rPr>
        <w:t xml:space="preserve"> power and flexibility </w:t>
      </w:r>
      <w:r w:rsidR="00E03F7F">
        <w:rPr>
          <w:color w:val="414042"/>
        </w:rPr>
        <w:t xml:space="preserve">offered by BQL </w:t>
      </w:r>
      <w:r w:rsidR="00DC79A2">
        <w:rPr>
          <w:color w:val="414042"/>
        </w:rPr>
        <w:t xml:space="preserve">by </w:t>
      </w:r>
      <w:r w:rsidR="00E03F7F">
        <w:rPr>
          <w:color w:val="414042"/>
        </w:rPr>
        <w:t>complement</w:t>
      </w:r>
      <w:r w:rsidR="00DC79A2">
        <w:rPr>
          <w:color w:val="414042"/>
        </w:rPr>
        <w:t xml:space="preserve">ing it with the Intraday nature of the </w:t>
      </w:r>
      <w:r w:rsidR="00E03F7F">
        <w:rPr>
          <w:color w:val="414042"/>
        </w:rPr>
        <w:t>AIM Accounts Holdings</w:t>
      </w:r>
      <w:r w:rsidR="00DC79A2">
        <w:rPr>
          <w:color w:val="414042"/>
        </w:rPr>
        <w:t xml:space="preserve">. </w:t>
      </w:r>
      <w:r w:rsidR="00E03F7F">
        <w:rPr>
          <w:color w:val="414042"/>
        </w:rPr>
        <w:t xml:space="preserve"> </w:t>
      </w:r>
      <w:r w:rsidR="000F4300">
        <w:rPr>
          <w:color w:val="414042"/>
        </w:rPr>
        <w:t xml:space="preserve">Furthermore, users </w:t>
      </w:r>
      <w:r w:rsidR="000F4300" w:rsidRPr="000F4300">
        <w:rPr>
          <w:color w:val="414042"/>
        </w:rPr>
        <w:t xml:space="preserve">can </w:t>
      </w:r>
      <w:r w:rsidR="000F4300">
        <w:rPr>
          <w:color w:val="414042"/>
        </w:rPr>
        <w:t xml:space="preserve">leverage these capabilities to </w:t>
      </w:r>
      <w:r w:rsidR="000F4300" w:rsidRPr="000F4300">
        <w:rPr>
          <w:color w:val="414042"/>
        </w:rPr>
        <w:t xml:space="preserve">create interactive and quantitative research applications with </w:t>
      </w:r>
      <w:proofErr w:type="spellStart"/>
      <w:r w:rsidR="000F4300" w:rsidRPr="000F4300">
        <w:rPr>
          <w:color w:val="414042"/>
        </w:rPr>
        <w:t>BQuant</w:t>
      </w:r>
      <w:proofErr w:type="spellEnd"/>
      <w:r w:rsidR="000F4300" w:rsidRPr="000F4300">
        <w:rPr>
          <w:color w:val="414042"/>
        </w:rPr>
        <w:t xml:space="preserve"> and share via Launchpad components</w:t>
      </w:r>
      <w:r w:rsidR="009C5036">
        <w:rPr>
          <w:color w:val="414042"/>
        </w:rPr>
        <w:t xml:space="preserve">. </w:t>
      </w:r>
      <w:r w:rsidR="00670C85">
        <w:rPr>
          <w:color w:val="414042"/>
        </w:rPr>
        <w:br/>
      </w:r>
      <w:proofErr w:type="spellStart"/>
      <w:r w:rsidR="009C5036">
        <w:rPr>
          <w:color w:val="414042"/>
        </w:rPr>
        <w:t>BQuant</w:t>
      </w:r>
      <w:proofErr w:type="spellEnd"/>
      <w:r w:rsidR="009C5036">
        <w:rPr>
          <w:color w:val="414042"/>
        </w:rPr>
        <w:t xml:space="preserve"> applications help to complement AIM Decision Support by allowing users to create bespoke</w:t>
      </w:r>
      <w:r w:rsidR="00670C85">
        <w:rPr>
          <w:color w:val="414042"/>
        </w:rPr>
        <w:t xml:space="preserve"> desktop based</w:t>
      </w:r>
      <w:r w:rsidR="009C5036">
        <w:rPr>
          <w:color w:val="414042"/>
        </w:rPr>
        <w:t xml:space="preserve"> </w:t>
      </w:r>
      <w:r w:rsidR="00670C85">
        <w:rPr>
          <w:color w:val="414042"/>
        </w:rPr>
        <w:t>proprietary</w:t>
      </w:r>
      <w:r w:rsidR="009C5036">
        <w:rPr>
          <w:color w:val="414042"/>
        </w:rPr>
        <w:t xml:space="preserve"> application </w:t>
      </w:r>
      <w:r w:rsidR="00670C85">
        <w:rPr>
          <w:color w:val="414042"/>
        </w:rPr>
        <w:t>to visualize Holding Characteristics and a</w:t>
      </w:r>
      <w:r w:rsidR="000F4300" w:rsidRPr="000F4300">
        <w:rPr>
          <w:color w:val="414042"/>
        </w:rPr>
        <w:t>nalyz</w:t>
      </w:r>
      <w:r w:rsidR="00670C85">
        <w:rPr>
          <w:color w:val="414042"/>
        </w:rPr>
        <w:t>e</w:t>
      </w:r>
      <w:r w:rsidR="000F4300" w:rsidRPr="000F4300">
        <w:rPr>
          <w:color w:val="414042"/>
        </w:rPr>
        <w:t xml:space="preserve"> Portfolio Exposure</w:t>
      </w:r>
      <w:r w:rsidR="00670C85">
        <w:rPr>
          <w:color w:val="414042"/>
        </w:rPr>
        <w:t xml:space="preserve">, </w:t>
      </w:r>
    </w:p>
    <w:p w14:paraId="69C3F6E8" w14:textId="77777777" w:rsidR="000F4300" w:rsidRPr="000F4300" w:rsidRDefault="000F4300" w:rsidP="000F4300">
      <w:pPr>
        <w:rPr>
          <w:color w:val="414042"/>
        </w:rPr>
      </w:pPr>
    </w:p>
    <w:p w14:paraId="12C4FF46" w14:textId="07CF08EA" w:rsidR="000F4300" w:rsidRPr="005B30B9" w:rsidRDefault="000F4300" w:rsidP="00670C85">
      <w:pPr>
        <w:pStyle w:val="Heading1"/>
        <w:rPr>
          <w:color w:val="414042"/>
        </w:rPr>
      </w:pPr>
      <w:r w:rsidRPr="005B30B9">
        <w:rPr>
          <w:color w:val="414042"/>
        </w:rPr>
        <w:t xml:space="preserve">Release Details </w:t>
      </w:r>
    </w:p>
    <w:p w14:paraId="715A7530" w14:textId="44705190" w:rsidR="00B93C4F" w:rsidRDefault="005B30B9" w:rsidP="00670C85">
      <w:pPr>
        <w:pStyle w:val="Heading1"/>
        <w:rPr>
          <w:b w:val="0"/>
          <w:bCs w:val="0"/>
          <w:color w:val="414042"/>
        </w:rPr>
      </w:pPr>
      <w:r>
        <w:rPr>
          <w:b w:val="0"/>
          <w:bCs w:val="0"/>
          <w:color w:val="414042"/>
        </w:rPr>
        <w:t>In September 2021 w</w:t>
      </w:r>
      <w:r w:rsidR="00B93C4F">
        <w:rPr>
          <w:b w:val="0"/>
          <w:bCs w:val="0"/>
          <w:color w:val="414042"/>
        </w:rPr>
        <w:t xml:space="preserve">e have added additional fields to the ones released in August 2021. </w:t>
      </w:r>
    </w:p>
    <w:tbl>
      <w:tblPr>
        <w:tblW w:w="11215" w:type="dxa"/>
        <w:tblInd w:w="-142" w:type="dxa"/>
        <w:tblLook w:val="04A0" w:firstRow="1" w:lastRow="0" w:firstColumn="1" w:lastColumn="0" w:noHBand="0" w:noVBand="1"/>
      </w:tblPr>
      <w:tblGrid>
        <w:gridCol w:w="4054"/>
        <w:gridCol w:w="3909"/>
        <w:gridCol w:w="3904"/>
      </w:tblGrid>
      <w:tr w:rsidR="00B93C4F" w:rsidRPr="009C5036" w14:paraId="1ED783EE" w14:textId="77777777" w:rsidTr="005B30B9">
        <w:trPr>
          <w:trHeight w:val="300"/>
        </w:trPr>
        <w:tc>
          <w:tcPr>
            <w:tcW w:w="3402" w:type="dxa"/>
            <w:tcBorders>
              <w:top w:val="nil"/>
              <w:left w:val="nil"/>
              <w:bottom w:val="nil"/>
              <w:right w:val="nil"/>
            </w:tcBorders>
            <w:shd w:val="clear" w:color="auto" w:fill="auto"/>
            <w:noWrap/>
            <w:vAlign w:val="bottom"/>
            <w:hideMark/>
          </w:tcPr>
          <w:p w14:paraId="4AED70FA" w14:textId="36EA140E" w:rsidR="005B30B9" w:rsidRPr="009C5036" w:rsidRDefault="005B30B9" w:rsidP="005B30B9">
            <w:pPr>
              <w:pStyle w:val="Heading1"/>
              <w:ind w:left="315"/>
              <w:rPr>
                <w:b w:val="0"/>
                <w:bCs w:val="0"/>
                <w:color w:val="414042"/>
                <w:sz w:val="20"/>
                <w:szCs w:val="20"/>
              </w:rPr>
            </w:pPr>
            <w:r>
              <w:rPr>
                <w:b w:val="0"/>
                <w:bCs w:val="0"/>
                <w:color w:val="414042"/>
                <w:sz w:val="20"/>
                <w:szCs w:val="20"/>
              </w:rPr>
              <w:t>LOCAL_MARKET_VALUE</w:t>
            </w:r>
          </w:p>
        </w:tc>
        <w:tc>
          <w:tcPr>
            <w:tcW w:w="3909" w:type="dxa"/>
            <w:tcBorders>
              <w:top w:val="nil"/>
              <w:left w:val="nil"/>
              <w:bottom w:val="nil"/>
              <w:right w:val="nil"/>
            </w:tcBorders>
            <w:shd w:val="clear" w:color="auto" w:fill="auto"/>
            <w:noWrap/>
            <w:vAlign w:val="bottom"/>
            <w:hideMark/>
          </w:tcPr>
          <w:p w14:paraId="12140695" w14:textId="464B5762" w:rsidR="00B93C4F" w:rsidRPr="009C5036" w:rsidRDefault="005B30B9" w:rsidP="009F444F">
            <w:pPr>
              <w:pStyle w:val="Heading1"/>
              <w:ind w:left="315"/>
              <w:rPr>
                <w:b w:val="0"/>
                <w:bCs w:val="0"/>
                <w:color w:val="414042"/>
                <w:sz w:val="20"/>
                <w:szCs w:val="20"/>
              </w:rPr>
            </w:pPr>
            <w:r>
              <w:rPr>
                <w:b w:val="0"/>
                <w:bCs w:val="0"/>
                <w:color w:val="414042"/>
                <w:sz w:val="20"/>
                <w:szCs w:val="20"/>
              </w:rPr>
              <w:t>PENDING_POSITION</w:t>
            </w:r>
          </w:p>
        </w:tc>
        <w:tc>
          <w:tcPr>
            <w:tcW w:w="3904" w:type="dxa"/>
            <w:tcBorders>
              <w:top w:val="nil"/>
              <w:left w:val="nil"/>
              <w:bottom w:val="nil"/>
              <w:right w:val="nil"/>
            </w:tcBorders>
            <w:shd w:val="clear" w:color="auto" w:fill="auto"/>
            <w:noWrap/>
            <w:vAlign w:val="bottom"/>
          </w:tcPr>
          <w:p w14:paraId="254D3ADA" w14:textId="0218558B" w:rsidR="00B93C4F" w:rsidRPr="009C5036" w:rsidRDefault="005B30B9" w:rsidP="005B30B9">
            <w:pPr>
              <w:pStyle w:val="Heading1"/>
              <w:ind w:left="4"/>
              <w:jc w:val="both"/>
              <w:rPr>
                <w:b w:val="0"/>
                <w:bCs w:val="0"/>
                <w:color w:val="414042"/>
                <w:sz w:val="20"/>
                <w:szCs w:val="20"/>
              </w:rPr>
            </w:pPr>
            <w:r w:rsidRPr="005B30B9">
              <w:rPr>
                <w:b w:val="0"/>
                <w:bCs w:val="0"/>
                <w:color w:val="414042"/>
                <w:sz w:val="20"/>
                <w:szCs w:val="20"/>
              </w:rPr>
              <w:t>RLZD_PL</w:t>
            </w:r>
          </w:p>
        </w:tc>
      </w:tr>
      <w:tr w:rsidR="00B93C4F" w:rsidRPr="009C5036" w14:paraId="2F84B4F4" w14:textId="77777777" w:rsidTr="005B30B9">
        <w:trPr>
          <w:trHeight w:val="300"/>
        </w:trPr>
        <w:tc>
          <w:tcPr>
            <w:tcW w:w="3402" w:type="dxa"/>
            <w:tcBorders>
              <w:top w:val="nil"/>
              <w:left w:val="nil"/>
              <w:right w:val="nil"/>
            </w:tcBorders>
            <w:shd w:val="clear" w:color="auto" w:fill="auto"/>
            <w:noWrap/>
            <w:vAlign w:val="bottom"/>
            <w:hideMark/>
          </w:tcPr>
          <w:p w14:paraId="4CED06EB" w14:textId="0BEDE7C6" w:rsidR="00B93C4F" w:rsidRPr="009C5036" w:rsidRDefault="005B30B9" w:rsidP="009F444F">
            <w:pPr>
              <w:pStyle w:val="Heading1"/>
              <w:ind w:left="315"/>
              <w:rPr>
                <w:b w:val="0"/>
                <w:bCs w:val="0"/>
                <w:color w:val="414042"/>
                <w:sz w:val="20"/>
                <w:szCs w:val="20"/>
              </w:rPr>
            </w:pPr>
            <w:r>
              <w:rPr>
                <w:b w:val="0"/>
                <w:bCs w:val="0"/>
                <w:color w:val="414042"/>
                <w:sz w:val="20"/>
                <w:szCs w:val="20"/>
              </w:rPr>
              <w:t>PS_ACCOUNT_CURRENCY_MKTVAL</w:t>
            </w:r>
          </w:p>
        </w:tc>
        <w:tc>
          <w:tcPr>
            <w:tcW w:w="3909" w:type="dxa"/>
            <w:tcBorders>
              <w:top w:val="nil"/>
              <w:left w:val="nil"/>
              <w:right w:val="nil"/>
            </w:tcBorders>
            <w:shd w:val="clear" w:color="auto" w:fill="auto"/>
            <w:noWrap/>
            <w:vAlign w:val="bottom"/>
          </w:tcPr>
          <w:p w14:paraId="3C2F4DD2" w14:textId="3682E424" w:rsidR="00B93C4F" w:rsidRPr="009C5036" w:rsidRDefault="005B30B9" w:rsidP="009F444F">
            <w:pPr>
              <w:pStyle w:val="Heading1"/>
              <w:ind w:left="315"/>
              <w:rPr>
                <w:b w:val="0"/>
                <w:bCs w:val="0"/>
                <w:color w:val="414042"/>
                <w:sz w:val="20"/>
                <w:szCs w:val="20"/>
              </w:rPr>
            </w:pPr>
            <w:r>
              <w:rPr>
                <w:b w:val="0"/>
                <w:bCs w:val="0"/>
                <w:color w:val="414042"/>
                <w:sz w:val="20"/>
                <w:szCs w:val="20"/>
              </w:rPr>
              <w:t>POSITION_PLUS_PENDING</w:t>
            </w:r>
          </w:p>
        </w:tc>
        <w:tc>
          <w:tcPr>
            <w:tcW w:w="3904" w:type="dxa"/>
            <w:tcBorders>
              <w:top w:val="nil"/>
              <w:left w:val="nil"/>
              <w:right w:val="nil"/>
            </w:tcBorders>
            <w:shd w:val="clear" w:color="auto" w:fill="auto"/>
            <w:noWrap/>
            <w:vAlign w:val="bottom"/>
          </w:tcPr>
          <w:p w14:paraId="7DC95311" w14:textId="75A72AA3" w:rsidR="00B93C4F" w:rsidRPr="009C5036" w:rsidRDefault="005B30B9" w:rsidP="005B30B9">
            <w:pPr>
              <w:pStyle w:val="Heading1"/>
              <w:ind w:left="0"/>
              <w:jc w:val="both"/>
              <w:rPr>
                <w:b w:val="0"/>
                <w:bCs w:val="0"/>
                <w:color w:val="414042"/>
                <w:sz w:val="20"/>
                <w:szCs w:val="20"/>
              </w:rPr>
            </w:pPr>
            <w:r w:rsidRPr="005B30B9">
              <w:rPr>
                <w:b w:val="0"/>
                <w:bCs w:val="0"/>
                <w:color w:val="414042"/>
                <w:sz w:val="20"/>
                <w:szCs w:val="20"/>
              </w:rPr>
              <w:t>UNRLZD_PL</w:t>
            </w:r>
          </w:p>
        </w:tc>
      </w:tr>
      <w:tr w:rsidR="00B93C4F" w:rsidRPr="009C5036" w14:paraId="0FA872A4" w14:textId="77777777" w:rsidTr="005B30B9">
        <w:trPr>
          <w:trHeight w:val="300"/>
        </w:trPr>
        <w:tc>
          <w:tcPr>
            <w:tcW w:w="3402" w:type="dxa"/>
            <w:tcBorders>
              <w:left w:val="nil"/>
            </w:tcBorders>
            <w:shd w:val="clear" w:color="auto" w:fill="auto"/>
            <w:noWrap/>
            <w:vAlign w:val="bottom"/>
            <w:hideMark/>
          </w:tcPr>
          <w:p w14:paraId="111EBF33" w14:textId="389A7E6F" w:rsidR="00B93C4F" w:rsidRPr="009C5036" w:rsidRDefault="005B30B9" w:rsidP="009F444F">
            <w:pPr>
              <w:pStyle w:val="Heading1"/>
              <w:ind w:left="315"/>
              <w:rPr>
                <w:b w:val="0"/>
                <w:bCs w:val="0"/>
                <w:color w:val="414042"/>
                <w:sz w:val="20"/>
                <w:szCs w:val="20"/>
              </w:rPr>
            </w:pPr>
            <w:r w:rsidRPr="005B30B9">
              <w:rPr>
                <w:b w:val="0"/>
                <w:bCs w:val="0"/>
                <w:color w:val="414042"/>
                <w:sz w:val="20"/>
                <w:szCs w:val="20"/>
              </w:rPr>
              <w:t>PS_MKT_VAL_WITHOUT_PENDING</w:t>
            </w:r>
          </w:p>
        </w:tc>
        <w:tc>
          <w:tcPr>
            <w:tcW w:w="3909" w:type="dxa"/>
            <w:shd w:val="clear" w:color="auto" w:fill="auto"/>
            <w:noWrap/>
            <w:vAlign w:val="bottom"/>
          </w:tcPr>
          <w:p w14:paraId="6399B0BC" w14:textId="1D418A33" w:rsidR="00B93C4F" w:rsidRPr="009C5036" w:rsidRDefault="005B30B9" w:rsidP="009F444F">
            <w:pPr>
              <w:pStyle w:val="Heading1"/>
              <w:ind w:left="315"/>
              <w:rPr>
                <w:b w:val="0"/>
                <w:bCs w:val="0"/>
                <w:color w:val="414042"/>
                <w:sz w:val="20"/>
                <w:szCs w:val="20"/>
              </w:rPr>
            </w:pPr>
            <w:r w:rsidRPr="005B30B9">
              <w:rPr>
                <w:b w:val="0"/>
                <w:bCs w:val="0"/>
                <w:color w:val="414042"/>
                <w:sz w:val="20"/>
                <w:szCs w:val="20"/>
              </w:rPr>
              <w:t>POSITION_WITHOUT_PENDING</w:t>
            </w:r>
          </w:p>
        </w:tc>
        <w:tc>
          <w:tcPr>
            <w:tcW w:w="3904" w:type="dxa"/>
            <w:tcBorders>
              <w:right w:val="nil"/>
            </w:tcBorders>
            <w:shd w:val="clear" w:color="auto" w:fill="auto"/>
            <w:noWrap/>
            <w:vAlign w:val="bottom"/>
          </w:tcPr>
          <w:p w14:paraId="1A1E18C1" w14:textId="3B57E1B0" w:rsidR="00B93C4F" w:rsidRPr="009C5036" w:rsidRDefault="005B30B9" w:rsidP="005B30B9">
            <w:pPr>
              <w:pStyle w:val="Heading1"/>
              <w:ind w:left="0"/>
              <w:jc w:val="both"/>
              <w:rPr>
                <w:b w:val="0"/>
                <w:bCs w:val="0"/>
                <w:color w:val="414042"/>
                <w:sz w:val="20"/>
                <w:szCs w:val="20"/>
              </w:rPr>
            </w:pPr>
            <w:r w:rsidRPr="005B30B9">
              <w:rPr>
                <w:b w:val="0"/>
                <w:bCs w:val="0"/>
                <w:color w:val="414042"/>
                <w:sz w:val="20"/>
                <w:szCs w:val="20"/>
              </w:rPr>
              <w:t>YTD_TOTAL_PL</w:t>
            </w:r>
          </w:p>
        </w:tc>
      </w:tr>
      <w:tr w:rsidR="00B93C4F" w:rsidRPr="009C5036" w14:paraId="6331462E" w14:textId="77777777" w:rsidTr="005B30B9">
        <w:trPr>
          <w:trHeight w:val="300"/>
        </w:trPr>
        <w:tc>
          <w:tcPr>
            <w:tcW w:w="3402" w:type="dxa"/>
            <w:tcBorders>
              <w:left w:val="nil"/>
            </w:tcBorders>
            <w:shd w:val="clear" w:color="auto" w:fill="auto"/>
            <w:noWrap/>
            <w:vAlign w:val="bottom"/>
            <w:hideMark/>
          </w:tcPr>
          <w:p w14:paraId="4C42BED7" w14:textId="37E5388C" w:rsidR="00B93C4F" w:rsidRPr="009C5036" w:rsidRDefault="005B30B9" w:rsidP="009F444F">
            <w:pPr>
              <w:pStyle w:val="Heading1"/>
              <w:ind w:left="315"/>
              <w:rPr>
                <w:b w:val="0"/>
                <w:bCs w:val="0"/>
                <w:color w:val="414042"/>
                <w:sz w:val="20"/>
                <w:szCs w:val="20"/>
              </w:rPr>
            </w:pPr>
            <w:r w:rsidRPr="005B30B9">
              <w:rPr>
                <w:b w:val="0"/>
                <w:bCs w:val="0"/>
                <w:color w:val="414042"/>
                <w:sz w:val="20"/>
                <w:szCs w:val="20"/>
              </w:rPr>
              <w:t>PS_GROSS_MV</w:t>
            </w:r>
          </w:p>
        </w:tc>
        <w:tc>
          <w:tcPr>
            <w:tcW w:w="3909" w:type="dxa"/>
            <w:shd w:val="clear" w:color="auto" w:fill="auto"/>
            <w:noWrap/>
            <w:vAlign w:val="bottom"/>
          </w:tcPr>
          <w:p w14:paraId="37A01FF6" w14:textId="41388BBE" w:rsidR="00B93C4F" w:rsidRPr="009C5036" w:rsidRDefault="005B30B9" w:rsidP="009F444F">
            <w:pPr>
              <w:pStyle w:val="Heading1"/>
              <w:ind w:left="315"/>
              <w:rPr>
                <w:b w:val="0"/>
                <w:bCs w:val="0"/>
                <w:color w:val="414042"/>
                <w:sz w:val="20"/>
                <w:szCs w:val="20"/>
              </w:rPr>
            </w:pPr>
            <w:r>
              <w:rPr>
                <w:b w:val="0"/>
                <w:bCs w:val="0"/>
                <w:color w:val="414042"/>
                <w:sz w:val="20"/>
                <w:szCs w:val="20"/>
              </w:rPr>
              <w:t>TR_MATURITY</w:t>
            </w:r>
          </w:p>
        </w:tc>
        <w:tc>
          <w:tcPr>
            <w:tcW w:w="3904" w:type="dxa"/>
            <w:tcBorders>
              <w:right w:val="nil"/>
            </w:tcBorders>
            <w:shd w:val="clear" w:color="auto" w:fill="auto"/>
            <w:noWrap/>
            <w:vAlign w:val="bottom"/>
          </w:tcPr>
          <w:p w14:paraId="14F702C0" w14:textId="5C809F18" w:rsidR="00B93C4F" w:rsidRPr="009C5036" w:rsidRDefault="00B93C4F" w:rsidP="009F444F">
            <w:pPr>
              <w:pStyle w:val="Heading1"/>
              <w:ind w:left="720"/>
              <w:jc w:val="both"/>
              <w:rPr>
                <w:b w:val="0"/>
                <w:bCs w:val="0"/>
                <w:color w:val="414042"/>
                <w:sz w:val="20"/>
                <w:szCs w:val="20"/>
              </w:rPr>
            </w:pPr>
          </w:p>
        </w:tc>
      </w:tr>
      <w:tr w:rsidR="00B93C4F" w:rsidRPr="009C5036" w14:paraId="68560F25" w14:textId="77777777" w:rsidTr="005B30B9">
        <w:trPr>
          <w:trHeight w:val="300"/>
        </w:trPr>
        <w:tc>
          <w:tcPr>
            <w:tcW w:w="3402" w:type="dxa"/>
            <w:tcBorders>
              <w:left w:val="nil"/>
              <w:bottom w:val="nil"/>
              <w:right w:val="nil"/>
            </w:tcBorders>
            <w:shd w:val="clear" w:color="auto" w:fill="auto"/>
            <w:noWrap/>
            <w:vAlign w:val="bottom"/>
            <w:hideMark/>
          </w:tcPr>
          <w:p w14:paraId="745E4905" w14:textId="456D4BEB" w:rsidR="00B93C4F" w:rsidRPr="009C5036" w:rsidRDefault="005B30B9" w:rsidP="009F444F">
            <w:pPr>
              <w:pStyle w:val="Heading1"/>
              <w:ind w:left="315"/>
              <w:rPr>
                <w:b w:val="0"/>
                <w:bCs w:val="0"/>
                <w:color w:val="414042"/>
                <w:sz w:val="20"/>
                <w:szCs w:val="20"/>
              </w:rPr>
            </w:pPr>
            <w:r>
              <w:rPr>
                <w:b w:val="0"/>
                <w:bCs w:val="0"/>
                <w:color w:val="414042"/>
                <w:sz w:val="20"/>
                <w:szCs w:val="20"/>
              </w:rPr>
              <w:t>RAW_POSITION</w:t>
            </w:r>
          </w:p>
        </w:tc>
        <w:tc>
          <w:tcPr>
            <w:tcW w:w="3909" w:type="dxa"/>
            <w:tcBorders>
              <w:left w:val="nil"/>
              <w:bottom w:val="nil"/>
              <w:right w:val="nil"/>
            </w:tcBorders>
            <w:shd w:val="clear" w:color="auto" w:fill="auto"/>
            <w:noWrap/>
            <w:vAlign w:val="bottom"/>
          </w:tcPr>
          <w:p w14:paraId="60243DC0" w14:textId="773B5CDD" w:rsidR="00B93C4F" w:rsidRPr="009C5036" w:rsidRDefault="005B30B9" w:rsidP="009F444F">
            <w:pPr>
              <w:pStyle w:val="Heading1"/>
              <w:ind w:left="315"/>
              <w:rPr>
                <w:b w:val="0"/>
                <w:bCs w:val="0"/>
                <w:color w:val="414042"/>
                <w:sz w:val="20"/>
                <w:szCs w:val="20"/>
              </w:rPr>
            </w:pPr>
            <w:r w:rsidRPr="005B30B9">
              <w:rPr>
                <w:b w:val="0"/>
                <w:bCs w:val="0"/>
                <w:color w:val="414042"/>
                <w:sz w:val="20"/>
                <w:szCs w:val="20"/>
              </w:rPr>
              <w:t>TOTAL_PL</w:t>
            </w:r>
          </w:p>
        </w:tc>
        <w:tc>
          <w:tcPr>
            <w:tcW w:w="3904" w:type="dxa"/>
            <w:tcBorders>
              <w:left w:val="nil"/>
              <w:bottom w:val="nil"/>
              <w:right w:val="nil"/>
            </w:tcBorders>
            <w:shd w:val="clear" w:color="auto" w:fill="auto"/>
            <w:noWrap/>
            <w:vAlign w:val="bottom"/>
          </w:tcPr>
          <w:p w14:paraId="6961CF2E" w14:textId="4D6432C9" w:rsidR="00B93C4F" w:rsidRPr="009C5036" w:rsidRDefault="00B93C4F" w:rsidP="009F444F">
            <w:pPr>
              <w:pStyle w:val="Heading1"/>
              <w:ind w:left="720"/>
              <w:jc w:val="both"/>
              <w:rPr>
                <w:b w:val="0"/>
                <w:bCs w:val="0"/>
                <w:color w:val="414042"/>
                <w:sz w:val="20"/>
                <w:szCs w:val="20"/>
              </w:rPr>
            </w:pPr>
          </w:p>
        </w:tc>
      </w:tr>
    </w:tbl>
    <w:p w14:paraId="6918D1C3" w14:textId="77777777" w:rsidR="00B93C4F" w:rsidRDefault="00B93C4F" w:rsidP="00670C85">
      <w:pPr>
        <w:pStyle w:val="Heading1"/>
        <w:rPr>
          <w:b w:val="0"/>
          <w:bCs w:val="0"/>
          <w:color w:val="414042"/>
        </w:rPr>
      </w:pPr>
    </w:p>
    <w:p w14:paraId="02AFF0AA" w14:textId="05B01B06" w:rsidR="00B93C4F" w:rsidRDefault="005B30B9" w:rsidP="00670C85">
      <w:pPr>
        <w:pStyle w:val="Heading1"/>
        <w:rPr>
          <w:b w:val="0"/>
          <w:bCs w:val="0"/>
          <w:color w:val="414042"/>
        </w:rPr>
      </w:pPr>
      <w:r>
        <w:rPr>
          <w:b w:val="0"/>
          <w:bCs w:val="0"/>
          <w:color w:val="414042"/>
        </w:rPr>
        <w:t>Default setting for PL fields is MTM. A specific SAIM profile can be used to modify to Cost (SAIM</w:t>
      </w:r>
      <w:r w:rsidRPr="005B30B9">
        <w:rPr>
          <w:b w:val="0"/>
          <w:bCs w:val="0"/>
          <w:color w:val="414042"/>
        </w:rPr>
        <w:sym w:font="Wingdings" w:char="F0E0"/>
      </w:r>
      <w:r>
        <w:rPr>
          <w:b w:val="0"/>
          <w:bCs w:val="0"/>
          <w:color w:val="414042"/>
        </w:rPr>
        <w:t>Display</w:t>
      </w:r>
      <w:r w:rsidRPr="005B30B9">
        <w:rPr>
          <w:b w:val="0"/>
          <w:bCs w:val="0"/>
          <w:color w:val="414042"/>
        </w:rPr>
        <w:sym w:font="Wingdings" w:char="F0E0"/>
      </w:r>
      <w:r>
        <w:rPr>
          <w:b w:val="0"/>
          <w:bCs w:val="0"/>
          <w:color w:val="414042"/>
        </w:rPr>
        <w:t xml:space="preserve">P&amp;L) </w:t>
      </w:r>
    </w:p>
    <w:p w14:paraId="0F31DD93" w14:textId="77777777" w:rsidR="005B30B9" w:rsidRDefault="005B30B9" w:rsidP="00670C85">
      <w:pPr>
        <w:pStyle w:val="Heading1"/>
        <w:rPr>
          <w:b w:val="0"/>
          <w:bCs w:val="0"/>
          <w:color w:val="414042"/>
        </w:rPr>
      </w:pPr>
    </w:p>
    <w:p w14:paraId="33A7D074" w14:textId="17861DCC" w:rsidR="00B93C4F" w:rsidRDefault="00B93C4F" w:rsidP="00670C85">
      <w:pPr>
        <w:pStyle w:val="Heading1"/>
        <w:rPr>
          <w:b w:val="0"/>
          <w:bCs w:val="0"/>
          <w:color w:val="414042"/>
        </w:rPr>
      </w:pPr>
      <w:r>
        <w:rPr>
          <w:b w:val="0"/>
          <w:bCs w:val="0"/>
          <w:color w:val="414042"/>
        </w:rPr>
        <w:t>Original fields</w:t>
      </w:r>
      <w:r w:rsidR="005B30B9">
        <w:rPr>
          <w:b w:val="0"/>
          <w:bCs w:val="0"/>
          <w:color w:val="414042"/>
        </w:rPr>
        <w:t xml:space="preserve"> released in August</w:t>
      </w:r>
      <w:r>
        <w:rPr>
          <w:b w:val="0"/>
          <w:bCs w:val="0"/>
          <w:color w:val="414042"/>
        </w:rPr>
        <w:t>:</w:t>
      </w:r>
    </w:p>
    <w:p w14:paraId="2A81DB06" w14:textId="32B061E1" w:rsidR="000F4300" w:rsidRPr="000F4300" w:rsidRDefault="000F4300" w:rsidP="00670C85">
      <w:pPr>
        <w:pStyle w:val="Heading1"/>
        <w:rPr>
          <w:b w:val="0"/>
          <w:bCs w:val="0"/>
          <w:color w:val="414042"/>
        </w:rPr>
      </w:pPr>
      <w:r w:rsidRPr="000F4300">
        <w:rPr>
          <w:b w:val="0"/>
          <w:bCs w:val="0"/>
          <w:color w:val="414042"/>
        </w:rPr>
        <w:t xml:space="preserve">AIM Holdings are now available as a selectable “Universe” in BQL queries. Once an Account or an Account Group is selected as the “Universe” the following AIM Fields can be retrieved as part of the BQL Query: </w:t>
      </w:r>
      <w:r w:rsidR="00670C85">
        <w:rPr>
          <w:b w:val="0"/>
          <w:bCs w:val="0"/>
          <w:color w:val="414042"/>
        </w:rPr>
        <w:br/>
      </w:r>
      <w:r w:rsidRPr="000F4300">
        <w:rPr>
          <w:b w:val="0"/>
          <w:bCs w:val="0"/>
          <w:color w:val="414042"/>
        </w:rPr>
        <w:fldChar w:fldCharType="begin"/>
      </w:r>
      <w:r w:rsidRPr="000F4300">
        <w:rPr>
          <w:b w:val="0"/>
          <w:bCs w:val="0"/>
          <w:color w:val="414042"/>
        </w:rPr>
        <w:instrText xml:space="preserve"> LINK Excel.Sheet.12 "Book3" "Sheet1!R1C1:R13C3" \a \f 4 \h  \* MERGEFORMAT </w:instrText>
      </w:r>
      <w:r w:rsidRPr="000F4300">
        <w:rPr>
          <w:b w:val="0"/>
          <w:bCs w:val="0"/>
          <w:color w:val="414042"/>
        </w:rPr>
        <w:fldChar w:fldCharType="separate"/>
      </w:r>
    </w:p>
    <w:tbl>
      <w:tblPr>
        <w:tblW w:w="11215" w:type="dxa"/>
        <w:tblInd w:w="-142" w:type="dxa"/>
        <w:tblLook w:val="04A0" w:firstRow="1" w:lastRow="0" w:firstColumn="1" w:lastColumn="0" w:noHBand="0" w:noVBand="1"/>
      </w:tblPr>
      <w:tblGrid>
        <w:gridCol w:w="3402"/>
        <w:gridCol w:w="3909"/>
        <w:gridCol w:w="3904"/>
      </w:tblGrid>
      <w:tr w:rsidR="000F4300" w:rsidRPr="000F4300" w14:paraId="37449329" w14:textId="77777777" w:rsidTr="00187194">
        <w:trPr>
          <w:trHeight w:val="300"/>
        </w:trPr>
        <w:tc>
          <w:tcPr>
            <w:tcW w:w="3402" w:type="dxa"/>
            <w:tcBorders>
              <w:top w:val="nil"/>
              <w:left w:val="nil"/>
              <w:bottom w:val="nil"/>
              <w:right w:val="nil"/>
            </w:tcBorders>
            <w:shd w:val="clear" w:color="auto" w:fill="auto"/>
            <w:noWrap/>
            <w:vAlign w:val="bottom"/>
            <w:hideMark/>
          </w:tcPr>
          <w:p w14:paraId="52BC50AB"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TS_NAME</w:t>
            </w:r>
          </w:p>
        </w:tc>
        <w:tc>
          <w:tcPr>
            <w:tcW w:w="3909" w:type="dxa"/>
            <w:tcBorders>
              <w:top w:val="nil"/>
              <w:left w:val="nil"/>
              <w:bottom w:val="nil"/>
              <w:right w:val="nil"/>
            </w:tcBorders>
            <w:shd w:val="clear" w:color="auto" w:fill="auto"/>
            <w:noWrap/>
            <w:vAlign w:val="bottom"/>
            <w:hideMark/>
          </w:tcPr>
          <w:p w14:paraId="1D6F81A5"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PREVIOUS_MARK</w:t>
            </w:r>
          </w:p>
        </w:tc>
        <w:tc>
          <w:tcPr>
            <w:tcW w:w="3904" w:type="dxa"/>
            <w:tcBorders>
              <w:top w:val="nil"/>
              <w:left w:val="nil"/>
              <w:bottom w:val="nil"/>
              <w:right w:val="nil"/>
            </w:tcBorders>
            <w:shd w:val="clear" w:color="auto" w:fill="auto"/>
            <w:noWrap/>
            <w:vAlign w:val="bottom"/>
            <w:hideMark/>
          </w:tcPr>
          <w:p w14:paraId="59CD6265"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SETTLEMENT_CURRENCY</w:t>
            </w:r>
          </w:p>
        </w:tc>
      </w:tr>
      <w:tr w:rsidR="000F4300" w:rsidRPr="000F4300" w14:paraId="029E1034" w14:textId="77777777" w:rsidTr="00187194">
        <w:trPr>
          <w:trHeight w:val="300"/>
        </w:trPr>
        <w:tc>
          <w:tcPr>
            <w:tcW w:w="3402" w:type="dxa"/>
            <w:tcBorders>
              <w:top w:val="nil"/>
              <w:left w:val="nil"/>
              <w:right w:val="nil"/>
            </w:tcBorders>
            <w:shd w:val="clear" w:color="auto" w:fill="auto"/>
            <w:noWrap/>
            <w:vAlign w:val="bottom"/>
            <w:hideMark/>
          </w:tcPr>
          <w:p w14:paraId="5CCE56E5"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TS_SHORT_NAME</w:t>
            </w:r>
          </w:p>
        </w:tc>
        <w:tc>
          <w:tcPr>
            <w:tcW w:w="3909" w:type="dxa"/>
            <w:tcBorders>
              <w:top w:val="nil"/>
              <w:left w:val="nil"/>
              <w:right w:val="nil"/>
            </w:tcBorders>
            <w:shd w:val="clear" w:color="auto" w:fill="auto"/>
            <w:noWrap/>
            <w:vAlign w:val="bottom"/>
            <w:hideMark/>
          </w:tcPr>
          <w:p w14:paraId="72E88893"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CHANGE</w:t>
            </w:r>
          </w:p>
        </w:tc>
        <w:tc>
          <w:tcPr>
            <w:tcW w:w="3904" w:type="dxa"/>
            <w:tcBorders>
              <w:top w:val="nil"/>
              <w:left w:val="nil"/>
              <w:right w:val="nil"/>
            </w:tcBorders>
            <w:shd w:val="clear" w:color="auto" w:fill="auto"/>
            <w:noWrap/>
            <w:vAlign w:val="bottom"/>
            <w:hideMark/>
          </w:tcPr>
          <w:p w14:paraId="5DCC5321"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CLEARING_BROKER</w:t>
            </w:r>
          </w:p>
        </w:tc>
      </w:tr>
      <w:tr w:rsidR="000F4300" w:rsidRPr="000F4300" w14:paraId="1E36BEBF" w14:textId="77777777" w:rsidTr="00187194">
        <w:trPr>
          <w:trHeight w:val="300"/>
        </w:trPr>
        <w:tc>
          <w:tcPr>
            <w:tcW w:w="3402" w:type="dxa"/>
            <w:tcBorders>
              <w:left w:val="nil"/>
            </w:tcBorders>
            <w:shd w:val="clear" w:color="auto" w:fill="auto"/>
            <w:noWrap/>
            <w:vAlign w:val="bottom"/>
            <w:hideMark/>
          </w:tcPr>
          <w:p w14:paraId="04E04DFF"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TS_TICKER</w:t>
            </w:r>
          </w:p>
        </w:tc>
        <w:tc>
          <w:tcPr>
            <w:tcW w:w="3909" w:type="dxa"/>
            <w:shd w:val="clear" w:color="auto" w:fill="auto"/>
            <w:noWrap/>
            <w:vAlign w:val="bottom"/>
            <w:hideMark/>
          </w:tcPr>
          <w:p w14:paraId="2C1CDE79"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NET_MARKET_VAL</w:t>
            </w:r>
          </w:p>
        </w:tc>
        <w:tc>
          <w:tcPr>
            <w:tcW w:w="3904" w:type="dxa"/>
            <w:tcBorders>
              <w:right w:val="nil"/>
            </w:tcBorders>
            <w:shd w:val="clear" w:color="auto" w:fill="auto"/>
            <w:noWrap/>
            <w:vAlign w:val="bottom"/>
            <w:hideMark/>
          </w:tcPr>
          <w:p w14:paraId="6A8F8037"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EXPIRATION_DATE</w:t>
            </w:r>
          </w:p>
        </w:tc>
      </w:tr>
      <w:tr w:rsidR="000F4300" w:rsidRPr="000F4300" w14:paraId="0A46F371" w14:textId="77777777" w:rsidTr="00187194">
        <w:trPr>
          <w:trHeight w:val="300"/>
        </w:trPr>
        <w:tc>
          <w:tcPr>
            <w:tcW w:w="3402" w:type="dxa"/>
            <w:tcBorders>
              <w:left w:val="nil"/>
            </w:tcBorders>
            <w:shd w:val="clear" w:color="auto" w:fill="auto"/>
            <w:noWrap/>
            <w:vAlign w:val="bottom"/>
            <w:hideMark/>
          </w:tcPr>
          <w:p w14:paraId="354071D1"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TS_CUSIP</w:t>
            </w:r>
          </w:p>
        </w:tc>
        <w:tc>
          <w:tcPr>
            <w:tcW w:w="3909" w:type="dxa"/>
            <w:shd w:val="clear" w:color="auto" w:fill="auto"/>
            <w:noWrap/>
            <w:vAlign w:val="bottom"/>
            <w:hideMark/>
          </w:tcPr>
          <w:p w14:paraId="045B1CE5"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NET_EXPOSURE</w:t>
            </w:r>
          </w:p>
        </w:tc>
        <w:tc>
          <w:tcPr>
            <w:tcW w:w="3904" w:type="dxa"/>
            <w:tcBorders>
              <w:right w:val="nil"/>
            </w:tcBorders>
            <w:shd w:val="clear" w:color="auto" w:fill="auto"/>
            <w:noWrap/>
            <w:vAlign w:val="bottom"/>
            <w:hideMark/>
          </w:tcPr>
          <w:p w14:paraId="367038FC"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ACCT_NAME</w:t>
            </w:r>
          </w:p>
        </w:tc>
      </w:tr>
      <w:tr w:rsidR="000F4300" w:rsidRPr="000F4300" w14:paraId="0A8799EF" w14:textId="77777777" w:rsidTr="00187194">
        <w:trPr>
          <w:trHeight w:val="300"/>
        </w:trPr>
        <w:tc>
          <w:tcPr>
            <w:tcW w:w="3402" w:type="dxa"/>
            <w:tcBorders>
              <w:left w:val="nil"/>
              <w:bottom w:val="nil"/>
              <w:right w:val="nil"/>
            </w:tcBorders>
            <w:shd w:val="clear" w:color="auto" w:fill="auto"/>
            <w:noWrap/>
            <w:vAlign w:val="bottom"/>
            <w:hideMark/>
          </w:tcPr>
          <w:p w14:paraId="5EF5EBFF"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TS_ISSUER</w:t>
            </w:r>
          </w:p>
        </w:tc>
        <w:tc>
          <w:tcPr>
            <w:tcW w:w="3909" w:type="dxa"/>
            <w:tcBorders>
              <w:left w:val="nil"/>
              <w:bottom w:val="nil"/>
              <w:right w:val="nil"/>
            </w:tcBorders>
            <w:shd w:val="clear" w:color="auto" w:fill="auto"/>
            <w:noWrap/>
            <w:vAlign w:val="bottom"/>
            <w:hideMark/>
          </w:tcPr>
          <w:p w14:paraId="1B6B8D73"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ACCRUED_INTEREST</w:t>
            </w:r>
          </w:p>
        </w:tc>
        <w:tc>
          <w:tcPr>
            <w:tcW w:w="3904" w:type="dxa"/>
            <w:tcBorders>
              <w:left w:val="nil"/>
              <w:bottom w:val="nil"/>
              <w:right w:val="nil"/>
            </w:tcBorders>
            <w:shd w:val="clear" w:color="auto" w:fill="auto"/>
            <w:noWrap/>
            <w:vAlign w:val="bottom"/>
            <w:hideMark/>
          </w:tcPr>
          <w:p w14:paraId="081E3944"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ACCOUNT_NUM</w:t>
            </w:r>
          </w:p>
        </w:tc>
      </w:tr>
      <w:tr w:rsidR="000F4300" w:rsidRPr="000F4300" w14:paraId="16B248F2" w14:textId="77777777" w:rsidTr="00187194">
        <w:trPr>
          <w:trHeight w:val="300"/>
        </w:trPr>
        <w:tc>
          <w:tcPr>
            <w:tcW w:w="3402" w:type="dxa"/>
            <w:tcBorders>
              <w:top w:val="nil"/>
              <w:left w:val="nil"/>
              <w:bottom w:val="nil"/>
              <w:right w:val="nil"/>
            </w:tcBorders>
            <w:shd w:val="clear" w:color="auto" w:fill="auto"/>
            <w:noWrap/>
            <w:vAlign w:val="bottom"/>
            <w:hideMark/>
          </w:tcPr>
          <w:p w14:paraId="0F290A18"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ASSET_TYPE</w:t>
            </w:r>
          </w:p>
        </w:tc>
        <w:tc>
          <w:tcPr>
            <w:tcW w:w="3909" w:type="dxa"/>
            <w:tcBorders>
              <w:top w:val="nil"/>
              <w:left w:val="nil"/>
              <w:bottom w:val="nil"/>
              <w:right w:val="nil"/>
            </w:tcBorders>
            <w:shd w:val="clear" w:color="auto" w:fill="auto"/>
            <w:noWrap/>
            <w:vAlign w:val="bottom"/>
            <w:hideMark/>
          </w:tcPr>
          <w:p w14:paraId="3474EAE6"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UNDERLYING_SECURITY</w:t>
            </w:r>
          </w:p>
        </w:tc>
        <w:tc>
          <w:tcPr>
            <w:tcW w:w="3904" w:type="dxa"/>
            <w:tcBorders>
              <w:top w:val="nil"/>
              <w:left w:val="nil"/>
              <w:bottom w:val="nil"/>
              <w:right w:val="nil"/>
            </w:tcBorders>
            <w:shd w:val="clear" w:color="auto" w:fill="auto"/>
            <w:noWrap/>
            <w:vAlign w:val="bottom"/>
            <w:hideMark/>
          </w:tcPr>
          <w:p w14:paraId="04644B88"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ACCT_CURRENCY</w:t>
            </w:r>
          </w:p>
        </w:tc>
      </w:tr>
      <w:tr w:rsidR="000F4300" w:rsidRPr="000F4300" w14:paraId="3D2FE47C" w14:textId="77777777" w:rsidTr="00187194">
        <w:trPr>
          <w:trHeight w:val="300"/>
        </w:trPr>
        <w:tc>
          <w:tcPr>
            <w:tcW w:w="3402" w:type="dxa"/>
            <w:tcBorders>
              <w:top w:val="nil"/>
              <w:left w:val="nil"/>
              <w:bottom w:val="nil"/>
              <w:right w:val="nil"/>
            </w:tcBorders>
            <w:shd w:val="clear" w:color="auto" w:fill="auto"/>
            <w:noWrap/>
            <w:vAlign w:val="bottom"/>
            <w:hideMark/>
          </w:tcPr>
          <w:p w14:paraId="50A529A7"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TS_POSITION</w:t>
            </w:r>
          </w:p>
        </w:tc>
        <w:tc>
          <w:tcPr>
            <w:tcW w:w="3909" w:type="dxa"/>
            <w:tcBorders>
              <w:top w:val="nil"/>
              <w:left w:val="nil"/>
              <w:bottom w:val="nil"/>
              <w:right w:val="nil"/>
            </w:tcBorders>
            <w:shd w:val="clear" w:color="auto" w:fill="auto"/>
            <w:noWrap/>
            <w:vAlign w:val="bottom"/>
            <w:hideMark/>
          </w:tcPr>
          <w:p w14:paraId="6B3BDF48"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CURRENT_UNDERLYING_PRICE</w:t>
            </w:r>
          </w:p>
        </w:tc>
        <w:tc>
          <w:tcPr>
            <w:tcW w:w="3904" w:type="dxa"/>
            <w:tcBorders>
              <w:top w:val="nil"/>
              <w:left w:val="nil"/>
              <w:bottom w:val="nil"/>
              <w:right w:val="nil"/>
            </w:tcBorders>
            <w:shd w:val="clear" w:color="auto" w:fill="auto"/>
            <w:noWrap/>
            <w:vAlign w:val="bottom"/>
            <w:hideMark/>
          </w:tcPr>
          <w:p w14:paraId="72F1B168"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ACCT_PORTFOLIO_MGR</w:t>
            </w:r>
          </w:p>
        </w:tc>
      </w:tr>
      <w:tr w:rsidR="000F4300" w:rsidRPr="000F4300" w14:paraId="5E22E5C1" w14:textId="77777777" w:rsidTr="00187194">
        <w:trPr>
          <w:trHeight w:val="300"/>
        </w:trPr>
        <w:tc>
          <w:tcPr>
            <w:tcW w:w="3402" w:type="dxa"/>
            <w:tcBorders>
              <w:top w:val="nil"/>
              <w:left w:val="nil"/>
              <w:bottom w:val="nil"/>
              <w:right w:val="nil"/>
            </w:tcBorders>
            <w:shd w:val="clear" w:color="auto" w:fill="auto"/>
            <w:noWrap/>
            <w:vAlign w:val="bottom"/>
            <w:hideMark/>
          </w:tcPr>
          <w:p w14:paraId="715D2CB4"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TS_PRICE</w:t>
            </w:r>
          </w:p>
        </w:tc>
        <w:tc>
          <w:tcPr>
            <w:tcW w:w="3909" w:type="dxa"/>
            <w:tcBorders>
              <w:top w:val="nil"/>
              <w:left w:val="nil"/>
              <w:bottom w:val="nil"/>
              <w:right w:val="nil"/>
            </w:tcBorders>
            <w:shd w:val="clear" w:color="auto" w:fill="auto"/>
            <w:noWrap/>
            <w:vAlign w:val="bottom"/>
            <w:hideMark/>
          </w:tcPr>
          <w:p w14:paraId="1E88F66B"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SPOT_FX_RATE</w:t>
            </w:r>
          </w:p>
        </w:tc>
        <w:tc>
          <w:tcPr>
            <w:tcW w:w="3904" w:type="dxa"/>
            <w:tcBorders>
              <w:top w:val="nil"/>
              <w:left w:val="nil"/>
              <w:bottom w:val="nil"/>
              <w:right w:val="nil"/>
            </w:tcBorders>
            <w:shd w:val="clear" w:color="auto" w:fill="auto"/>
            <w:noWrap/>
            <w:vAlign w:val="bottom"/>
            <w:hideMark/>
          </w:tcPr>
          <w:p w14:paraId="0762389F"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ACCT_GROUP_DEPT</w:t>
            </w:r>
          </w:p>
        </w:tc>
      </w:tr>
      <w:tr w:rsidR="000F4300" w:rsidRPr="000F4300" w14:paraId="01674B9B" w14:textId="77777777" w:rsidTr="00187194">
        <w:trPr>
          <w:trHeight w:val="300"/>
        </w:trPr>
        <w:tc>
          <w:tcPr>
            <w:tcW w:w="3402" w:type="dxa"/>
            <w:tcBorders>
              <w:top w:val="nil"/>
              <w:left w:val="nil"/>
              <w:bottom w:val="nil"/>
              <w:right w:val="nil"/>
            </w:tcBorders>
            <w:shd w:val="clear" w:color="auto" w:fill="auto"/>
            <w:noWrap/>
            <w:vAlign w:val="bottom"/>
            <w:hideMark/>
          </w:tcPr>
          <w:p w14:paraId="7BD50D94"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OPEN_TRADE_POSITION</w:t>
            </w:r>
          </w:p>
        </w:tc>
        <w:tc>
          <w:tcPr>
            <w:tcW w:w="3909" w:type="dxa"/>
            <w:tcBorders>
              <w:top w:val="nil"/>
              <w:left w:val="nil"/>
              <w:bottom w:val="nil"/>
              <w:right w:val="nil"/>
            </w:tcBorders>
            <w:shd w:val="clear" w:color="auto" w:fill="auto"/>
            <w:noWrap/>
            <w:vAlign w:val="bottom"/>
            <w:hideMark/>
          </w:tcPr>
          <w:p w14:paraId="3776D942"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DEAL_ID</w:t>
            </w:r>
          </w:p>
        </w:tc>
        <w:tc>
          <w:tcPr>
            <w:tcW w:w="3904" w:type="dxa"/>
            <w:tcBorders>
              <w:top w:val="nil"/>
              <w:left w:val="nil"/>
              <w:bottom w:val="nil"/>
              <w:right w:val="nil"/>
            </w:tcBorders>
            <w:shd w:val="clear" w:color="auto" w:fill="auto"/>
            <w:noWrap/>
            <w:vAlign w:val="bottom"/>
            <w:hideMark/>
          </w:tcPr>
          <w:p w14:paraId="6579816E" w14:textId="77777777" w:rsidR="000F4300" w:rsidRPr="009C5036" w:rsidRDefault="000F4300" w:rsidP="009C5036">
            <w:pPr>
              <w:pStyle w:val="Heading1"/>
              <w:ind w:left="720"/>
              <w:jc w:val="both"/>
              <w:rPr>
                <w:b w:val="0"/>
                <w:bCs w:val="0"/>
                <w:color w:val="414042"/>
                <w:sz w:val="20"/>
                <w:szCs w:val="20"/>
              </w:rPr>
            </w:pPr>
            <w:r w:rsidRPr="009C5036">
              <w:rPr>
                <w:b w:val="0"/>
                <w:bCs w:val="0"/>
                <w:color w:val="414042"/>
                <w:sz w:val="20"/>
                <w:szCs w:val="20"/>
              </w:rPr>
              <w:t>DEPARTMENT</w:t>
            </w:r>
          </w:p>
        </w:tc>
      </w:tr>
      <w:tr w:rsidR="000F4300" w:rsidRPr="000F4300" w14:paraId="56D66648" w14:textId="77777777" w:rsidTr="00187194">
        <w:trPr>
          <w:trHeight w:val="300"/>
        </w:trPr>
        <w:tc>
          <w:tcPr>
            <w:tcW w:w="3402" w:type="dxa"/>
            <w:tcBorders>
              <w:top w:val="nil"/>
              <w:left w:val="nil"/>
              <w:bottom w:val="nil"/>
              <w:right w:val="nil"/>
            </w:tcBorders>
            <w:shd w:val="clear" w:color="auto" w:fill="auto"/>
            <w:noWrap/>
            <w:vAlign w:val="bottom"/>
            <w:hideMark/>
          </w:tcPr>
          <w:p w14:paraId="72CC2956"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CUMAVGCOST</w:t>
            </w:r>
          </w:p>
        </w:tc>
        <w:tc>
          <w:tcPr>
            <w:tcW w:w="3909" w:type="dxa"/>
            <w:tcBorders>
              <w:top w:val="nil"/>
              <w:left w:val="nil"/>
              <w:bottom w:val="nil"/>
              <w:right w:val="nil"/>
            </w:tcBorders>
            <w:shd w:val="clear" w:color="auto" w:fill="auto"/>
            <w:noWrap/>
            <w:vAlign w:val="bottom"/>
            <w:hideMark/>
          </w:tcPr>
          <w:p w14:paraId="1D5AB2A5" w14:textId="77777777" w:rsidR="000F4300" w:rsidRPr="009C5036" w:rsidRDefault="000F4300" w:rsidP="00670C85">
            <w:pPr>
              <w:pStyle w:val="Heading1"/>
              <w:ind w:left="315"/>
              <w:rPr>
                <w:b w:val="0"/>
                <w:bCs w:val="0"/>
                <w:color w:val="414042"/>
                <w:sz w:val="20"/>
                <w:szCs w:val="20"/>
              </w:rPr>
            </w:pPr>
            <w:r w:rsidRPr="009C5036">
              <w:rPr>
                <w:b w:val="0"/>
                <w:bCs w:val="0"/>
                <w:color w:val="414042"/>
                <w:sz w:val="20"/>
                <w:szCs w:val="20"/>
              </w:rPr>
              <w:t>FX_TRADED_CURRENCY</w:t>
            </w:r>
          </w:p>
        </w:tc>
        <w:tc>
          <w:tcPr>
            <w:tcW w:w="3904" w:type="dxa"/>
            <w:tcBorders>
              <w:top w:val="nil"/>
              <w:left w:val="nil"/>
              <w:bottom w:val="nil"/>
              <w:right w:val="nil"/>
            </w:tcBorders>
            <w:shd w:val="clear" w:color="auto" w:fill="auto"/>
            <w:noWrap/>
            <w:vAlign w:val="bottom"/>
            <w:hideMark/>
          </w:tcPr>
          <w:p w14:paraId="3B842042" w14:textId="77777777" w:rsidR="000F4300" w:rsidRPr="000F4300" w:rsidRDefault="000F4300" w:rsidP="000F4300">
            <w:pPr>
              <w:pStyle w:val="Heading1"/>
              <w:ind w:left="720"/>
              <w:rPr>
                <w:b w:val="0"/>
                <w:bCs w:val="0"/>
                <w:color w:val="414042"/>
              </w:rPr>
            </w:pPr>
          </w:p>
        </w:tc>
      </w:tr>
    </w:tbl>
    <w:p w14:paraId="6ED0FF30" w14:textId="459B76E8" w:rsidR="00670C85" w:rsidRPr="00670C85" w:rsidRDefault="000F4300" w:rsidP="00670C85">
      <w:pPr>
        <w:pStyle w:val="Heading1"/>
        <w:rPr>
          <w:b w:val="0"/>
          <w:bCs w:val="0"/>
          <w:color w:val="414042"/>
        </w:rPr>
      </w:pPr>
      <w:r w:rsidRPr="000F4300">
        <w:rPr>
          <w:b w:val="0"/>
          <w:bCs w:val="0"/>
          <w:color w:val="414042"/>
        </w:rPr>
        <w:fldChar w:fldCharType="end"/>
      </w:r>
      <w:r w:rsidR="00187194">
        <w:rPr>
          <w:b w:val="0"/>
          <w:bCs w:val="0"/>
          <w:color w:val="414042"/>
        </w:rPr>
        <w:br/>
        <w:t>A</w:t>
      </w:r>
      <w:r w:rsidR="00670C85" w:rsidRPr="00670C85">
        <w:rPr>
          <w:b w:val="0"/>
          <w:bCs w:val="0"/>
          <w:color w:val="414042"/>
        </w:rPr>
        <w:t>dditional fields are available when requesting TS position:</w:t>
      </w:r>
    </w:p>
    <w:p w14:paraId="17B44DF6" w14:textId="1250ECDC" w:rsidR="000F4300" w:rsidRPr="000F4300" w:rsidRDefault="00670C85" w:rsidP="00670C85">
      <w:pPr>
        <w:pStyle w:val="Heading1"/>
        <w:rPr>
          <w:b w:val="0"/>
          <w:bCs w:val="0"/>
          <w:color w:val="414042"/>
        </w:rPr>
      </w:pPr>
      <w:r w:rsidRPr="00670C85">
        <w:rPr>
          <w:b w:val="0"/>
          <w:bCs w:val="0"/>
          <w:color w:val="414042"/>
        </w:rPr>
        <w:t>Account Code, Strategy Tag Level 1, Prime Broker, CFD Y/N, Is Short</w:t>
      </w:r>
      <w:r>
        <w:rPr>
          <w:b w:val="0"/>
          <w:bCs w:val="0"/>
          <w:color w:val="414042"/>
        </w:rPr>
        <w:br/>
      </w:r>
    </w:p>
    <w:p w14:paraId="001D42D1" w14:textId="77777777" w:rsidR="005B30B9" w:rsidRDefault="005B30B9" w:rsidP="00187194">
      <w:pPr>
        <w:tabs>
          <w:tab w:val="left" w:pos="819"/>
          <w:tab w:val="left" w:pos="820"/>
        </w:tabs>
        <w:spacing w:before="56"/>
        <w:ind w:left="220"/>
        <w:rPr>
          <w:color w:val="414042"/>
        </w:rPr>
      </w:pPr>
    </w:p>
    <w:p w14:paraId="20A5C6B6" w14:textId="17F5662B" w:rsidR="000F4300" w:rsidRPr="000F4300" w:rsidRDefault="000F4300" w:rsidP="00187194">
      <w:pPr>
        <w:tabs>
          <w:tab w:val="left" w:pos="819"/>
          <w:tab w:val="left" w:pos="820"/>
        </w:tabs>
        <w:spacing w:before="56"/>
        <w:ind w:left="220"/>
        <w:rPr>
          <w:color w:val="414042"/>
        </w:rPr>
      </w:pPr>
      <w:r w:rsidRPr="000F4300">
        <w:rPr>
          <w:color w:val="414042"/>
        </w:rPr>
        <w:t>BQL queries also support the capability to specify a SAIM profile to apply the desired settings to the Positions, Market Value and Exposure Calculations</w:t>
      </w:r>
      <w:r w:rsidR="005B30B9">
        <w:rPr>
          <w:color w:val="414042"/>
        </w:rPr>
        <w:t xml:space="preserve"> (Profile=’PROFILE_CODE’)</w:t>
      </w:r>
      <w:r w:rsidRPr="000F4300">
        <w:rPr>
          <w:color w:val="414042"/>
        </w:rPr>
        <w:br/>
      </w:r>
      <w:r w:rsidRPr="000F4300">
        <w:rPr>
          <w:color w:val="414042"/>
        </w:rPr>
        <w:br/>
        <w:t>AIM data via BQL is part of Bloomberg’s Desktop API offering and is intended for desktop use only. For any other use cases including but not limited to reporting, distribution off the desktop, distribution outside the firm, please contact your Bloomberg representative to find the right offering.</w:t>
      </w:r>
    </w:p>
    <w:p w14:paraId="346F50A0" w14:textId="77777777" w:rsidR="000F4300" w:rsidRPr="000F4300" w:rsidRDefault="000F4300" w:rsidP="000F4300">
      <w:pPr>
        <w:rPr>
          <w:color w:val="414042"/>
        </w:rPr>
      </w:pPr>
    </w:p>
    <w:p w14:paraId="79853EF3" w14:textId="73A18C09" w:rsidR="000F4300" w:rsidRPr="000F4300" w:rsidRDefault="00985BB0" w:rsidP="00985BB0">
      <w:pPr>
        <w:ind w:left="220"/>
        <w:outlineLvl w:val="0"/>
        <w:rPr>
          <w:color w:val="414042"/>
        </w:rPr>
      </w:pPr>
      <w:r>
        <w:rPr>
          <w:color w:val="414042"/>
        </w:rPr>
        <w:br/>
      </w:r>
      <w:r>
        <w:rPr>
          <w:color w:val="414042"/>
        </w:rPr>
        <w:br/>
      </w:r>
      <w:r w:rsidR="000F4300" w:rsidRPr="000F4300">
        <w:rPr>
          <w:color w:val="414042"/>
        </w:rPr>
        <w:t>About BQL</w:t>
      </w:r>
    </w:p>
    <w:p w14:paraId="3C6E46BC" w14:textId="77777777" w:rsidR="00985BB0" w:rsidRDefault="000F4300" w:rsidP="00985BB0">
      <w:pPr>
        <w:spacing w:before="56" w:line="288" w:lineRule="auto"/>
        <w:ind w:left="220" w:right="1200"/>
        <w:rPr>
          <w:color w:val="414042"/>
        </w:rPr>
      </w:pPr>
      <w:r w:rsidRPr="000F4300">
        <w:rPr>
          <w:color w:val="414042"/>
        </w:rPr>
        <w:t>Bloomberg Query Language (BQL) is an API based on normalized, curated, point-in-time data that enables you to perform custom calculations, including</w:t>
      </w:r>
      <w:r w:rsidR="00187194">
        <w:rPr>
          <w:color w:val="414042"/>
        </w:rPr>
        <w:t xml:space="preserve"> </w:t>
      </w:r>
      <w:r w:rsidRPr="000F4300">
        <w:rPr>
          <w:color w:val="414042"/>
        </w:rPr>
        <w:t>aggregation and screening, across asset classes in the Bloomberg cloud. Data-intensive analysis that previously required downloading thousands of data points and conducting extensive manipulation can now be achieved with a single query. BQL enables you to conduct faster, more ﬂexible research so you can react to the latest market events, apply your own investment theses and discover hidden trends and opportunities.</w:t>
      </w:r>
      <w:r w:rsidR="009C5036">
        <w:rPr>
          <w:color w:val="414042"/>
        </w:rPr>
        <w:t xml:space="preserve"> </w:t>
      </w:r>
      <w:r w:rsidR="009C5036" w:rsidRPr="000F4300">
        <w:rPr>
          <w:color w:val="414042"/>
        </w:rPr>
        <w:t>For more information on BQ</w:t>
      </w:r>
      <w:r w:rsidR="009C5036">
        <w:rPr>
          <w:color w:val="414042"/>
        </w:rPr>
        <w:t>L</w:t>
      </w:r>
      <w:r w:rsidR="009C5036" w:rsidRPr="000F4300">
        <w:rPr>
          <w:color w:val="414042"/>
        </w:rPr>
        <w:t>, visit BQ</w:t>
      </w:r>
      <w:r w:rsidR="009C5036">
        <w:rPr>
          <w:color w:val="414042"/>
        </w:rPr>
        <w:t>LX</w:t>
      </w:r>
      <w:r w:rsidR="009C5036" w:rsidRPr="000F4300">
        <w:rPr>
          <w:color w:val="414042"/>
        </w:rPr>
        <w:t xml:space="preserve"> &lt;GO&gt; on the Bloomberg Terminal</w:t>
      </w:r>
    </w:p>
    <w:p w14:paraId="5457EF07" w14:textId="7ECAD4F5" w:rsidR="00DF22AF" w:rsidRPr="000F4300" w:rsidRDefault="00985BB0" w:rsidP="00985BB0">
      <w:pPr>
        <w:spacing w:before="56" w:line="288" w:lineRule="auto"/>
        <w:ind w:left="220" w:right="1200"/>
        <w:rPr>
          <w:color w:val="414042"/>
        </w:rPr>
      </w:pPr>
      <w:r>
        <w:rPr>
          <w:color w:val="414042"/>
        </w:rPr>
        <w:br/>
      </w:r>
      <w:r w:rsidR="000F4300" w:rsidRPr="000F4300">
        <w:rPr>
          <w:color w:val="414042"/>
        </w:rPr>
        <w:t xml:space="preserve">About </w:t>
      </w:r>
      <w:proofErr w:type="spellStart"/>
      <w:r w:rsidR="000F4300" w:rsidRPr="000F4300">
        <w:rPr>
          <w:color w:val="414042"/>
        </w:rPr>
        <w:t>BQuant</w:t>
      </w:r>
      <w:proofErr w:type="spellEnd"/>
      <w:r>
        <w:rPr>
          <w:color w:val="414042"/>
        </w:rPr>
        <w:br/>
      </w:r>
      <w:proofErr w:type="spellStart"/>
      <w:r w:rsidR="000F4300" w:rsidRPr="000F4300">
        <w:rPr>
          <w:color w:val="414042"/>
        </w:rPr>
        <w:t>BQuant</w:t>
      </w:r>
      <w:proofErr w:type="spellEnd"/>
      <w:r w:rsidR="000F4300" w:rsidRPr="000F4300">
        <w:rPr>
          <w:color w:val="414042"/>
        </w:rPr>
        <w:t xml:space="preserve"> is an interactive development tool within a user-friendly Python environment that enables ﬁnancial market participants on the buy-side to quickly build, test and share quantitative research. Integrated with the Bloomberg ecosystem and combining dedicated libraries with access to open-source libraries, </w:t>
      </w:r>
      <w:proofErr w:type="spellStart"/>
      <w:r w:rsidR="000F4300" w:rsidRPr="000F4300">
        <w:rPr>
          <w:color w:val="414042"/>
        </w:rPr>
        <w:t>BQuant</w:t>
      </w:r>
      <w:proofErr w:type="spellEnd"/>
      <w:r w:rsidR="000F4300" w:rsidRPr="000F4300">
        <w:rPr>
          <w:color w:val="414042"/>
        </w:rPr>
        <w:t xml:space="preserve"> enables you to perform powerful analysis across asset classes to generate investment ideas and easily share them with other Bloomberg users via Launchpad components.</w:t>
      </w:r>
      <w:r w:rsidR="009C5036">
        <w:rPr>
          <w:color w:val="414042"/>
        </w:rPr>
        <w:t xml:space="preserve"> </w:t>
      </w:r>
      <w:r w:rsidR="000F4300" w:rsidRPr="000F4300">
        <w:rPr>
          <w:color w:val="414042"/>
        </w:rPr>
        <w:t xml:space="preserve">For more information on </w:t>
      </w:r>
      <w:proofErr w:type="spellStart"/>
      <w:r w:rsidR="000F4300" w:rsidRPr="000F4300">
        <w:rPr>
          <w:color w:val="414042"/>
        </w:rPr>
        <w:t>BQuant</w:t>
      </w:r>
      <w:proofErr w:type="spellEnd"/>
      <w:r w:rsidR="000F4300" w:rsidRPr="000F4300">
        <w:rPr>
          <w:color w:val="414042"/>
        </w:rPr>
        <w:t>, visit BQIQ &lt;GO&gt; on the Bloomberg Terminal.</w:t>
      </w:r>
      <w:r>
        <w:rPr>
          <w:color w:val="414042"/>
        </w:rPr>
        <w:br/>
      </w:r>
      <w:r w:rsidR="009C5036">
        <w:rPr>
          <w:b/>
          <w:bCs/>
          <w:color w:val="414042"/>
        </w:rPr>
        <w:br/>
      </w:r>
      <w:r w:rsidR="00AA7941" w:rsidRPr="000F4300">
        <w:rPr>
          <w:b/>
          <w:bCs/>
          <w:color w:val="414042"/>
        </w:rPr>
        <w:t>Additional Product Support</w:t>
      </w:r>
      <w:r>
        <w:rPr>
          <w:b/>
          <w:bCs/>
          <w:color w:val="414042"/>
        </w:rPr>
        <w:br/>
      </w:r>
      <w:r w:rsidR="00AA7941" w:rsidRPr="000F4300">
        <w:rPr>
          <w:color w:val="414042"/>
        </w:rPr>
        <w:t>Please contact your AIM Account Manager for questions about this release and/or assistance with optimizing the additional data, functionality, and workflows that PM &lt;GO&gt; provides.</w:t>
      </w:r>
    </w:p>
    <w:p w14:paraId="4C79BF60" w14:textId="77777777" w:rsidR="00DF22AF" w:rsidRPr="000F4300" w:rsidRDefault="00DF22AF">
      <w:pPr>
        <w:pStyle w:val="BodyText"/>
        <w:rPr>
          <w:color w:val="414042"/>
        </w:rPr>
      </w:pPr>
    </w:p>
    <w:p w14:paraId="75AFABED" w14:textId="77777777" w:rsidR="00DF22AF" w:rsidRPr="000F4300" w:rsidRDefault="00AA7941">
      <w:pPr>
        <w:spacing w:before="1"/>
        <w:ind w:left="220"/>
        <w:rPr>
          <w:color w:val="414042"/>
        </w:rPr>
      </w:pPr>
      <w:r w:rsidRPr="000F4300">
        <w:rPr>
          <w:color w:val="414042"/>
        </w:rPr>
        <w:t>Disclaimer</w:t>
      </w:r>
    </w:p>
    <w:p w14:paraId="6F638C12" w14:textId="77777777" w:rsidR="00DF22AF" w:rsidRPr="000F4300" w:rsidRDefault="00AA7941">
      <w:pPr>
        <w:ind w:left="220" w:right="1032"/>
        <w:rPr>
          <w:color w:val="414042"/>
        </w:rPr>
      </w:pPr>
      <w:r w:rsidRPr="000F4300">
        <w:rPr>
          <w:color w:val="414042"/>
        </w:rPr>
        <w:t>The BLOOMBERG TERMINAL service and Bloomberg data products (the “Services”) are owned and distributed by Bloomberg Finance L.P. (“BFLP”) except that Bloomberg L.P. and its subsidiaries (“BLP”) distribute these products in Argentina, Australia and certain jurisdictions in the Pacific islands, Bermuda, China, India, Japan, Korea and New Zealand. BLP provides BFLP with global marketing and operational support. The following are trademarks and service marks of BFLP, a Delaware limited partnership, or its subsidiaries: BLOOMBERG, BLOOMBERG ANYWHERE, BLOOMBERG MARKETS, BLOOMBERG NEWS, BLOOMBERG PROFESSIONAL, BLOOMBERG TERMINAL and BLOOMBERG.COM. Absence of any trademark or service mark from this list does not waive Bloomberg's intellectual property rights in that name, mark or logo. All rights reserved.</w:t>
      </w:r>
    </w:p>
    <w:sectPr w:rsidR="00DF22AF" w:rsidRPr="000F4300">
      <w:footerReference w:type="default" r:id="rId9"/>
      <w:pgSz w:w="12240" w:h="15840"/>
      <w:pgMar w:top="640" w:right="1240" w:bottom="1580" w:left="500" w:header="0" w:footer="13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AB6C" w14:textId="77777777" w:rsidR="003A08D4" w:rsidRDefault="003A08D4">
      <w:r>
        <w:separator/>
      </w:r>
    </w:p>
  </w:endnote>
  <w:endnote w:type="continuationSeparator" w:id="0">
    <w:p w14:paraId="2A0BD136" w14:textId="77777777" w:rsidR="003A08D4" w:rsidRDefault="003A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39EF" w14:textId="43CC5EC2" w:rsidR="00DF22AF" w:rsidRDefault="00FB4D1C">
    <w:pPr>
      <w:pStyle w:val="BodyText"/>
      <w:spacing w:line="14" w:lineRule="auto"/>
      <w:rPr>
        <w:sz w:val="20"/>
      </w:rPr>
    </w:pPr>
    <w:r>
      <w:rPr>
        <w:noProof/>
        <w:lang w:val="en-GB" w:eastAsia="zh-CN"/>
      </w:rPr>
      <mc:AlternateContent>
        <mc:Choice Requires="wps">
          <w:drawing>
            <wp:anchor distT="0" distB="0" distL="114300" distR="114300" simplePos="0" relativeHeight="15731200" behindDoc="0" locked="0" layoutInCell="1" allowOverlap="1" wp14:anchorId="261C822E" wp14:editId="2D196F37">
              <wp:simplePos x="0" y="0"/>
              <wp:positionH relativeFrom="page">
                <wp:posOffset>445135</wp:posOffset>
              </wp:positionH>
              <wp:positionV relativeFrom="page">
                <wp:posOffset>9047480</wp:posOffset>
              </wp:positionV>
              <wp:extent cx="6466840" cy="538480"/>
              <wp:effectExtent l="0" t="0" r="0" b="0"/>
              <wp:wrapNone/>
              <wp:docPr id="2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B1B0B4"/>
                              <w:left w:val="single" w:sz="4" w:space="0" w:color="B1B0B4"/>
                              <w:bottom w:val="single" w:sz="4" w:space="0" w:color="B1B0B4"/>
                              <w:right w:val="single" w:sz="4" w:space="0" w:color="B1B0B4"/>
                              <w:insideH w:val="single" w:sz="4" w:space="0" w:color="B1B0B4"/>
                              <w:insideV w:val="single" w:sz="4" w:space="0" w:color="B1B0B4"/>
                            </w:tblBorders>
                            <w:tblLayout w:type="fixed"/>
                            <w:tblCellMar>
                              <w:left w:w="0" w:type="dxa"/>
                              <w:right w:w="0" w:type="dxa"/>
                            </w:tblCellMar>
                            <w:tblLook w:val="01E0" w:firstRow="1" w:lastRow="1" w:firstColumn="1" w:lastColumn="1" w:noHBand="0" w:noVBand="0"/>
                          </w:tblPr>
                          <w:tblGrid>
                            <w:gridCol w:w="211"/>
                            <w:gridCol w:w="211"/>
                            <w:gridCol w:w="213"/>
                            <w:gridCol w:w="211"/>
                            <w:gridCol w:w="422"/>
                            <w:gridCol w:w="424"/>
                            <w:gridCol w:w="422"/>
                            <w:gridCol w:w="425"/>
                            <w:gridCol w:w="847"/>
                            <w:gridCol w:w="847"/>
                            <w:gridCol w:w="847"/>
                            <w:gridCol w:w="422"/>
                            <w:gridCol w:w="424"/>
                            <w:gridCol w:w="422"/>
                            <w:gridCol w:w="424"/>
                            <w:gridCol w:w="211"/>
                            <w:gridCol w:w="210"/>
                            <w:gridCol w:w="210"/>
                            <w:gridCol w:w="210"/>
                            <w:gridCol w:w="212"/>
                            <w:gridCol w:w="210"/>
                            <w:gridCol w:w="210"/>
                            <w:gridCol w:w="210"/>
                            <w:gridCol w:w="212"/>
                            <w:gridCol w:w="210"/>
                            <w:gridCol w:w="210"/>
                            <w:gridCol w:w="210"/>
                            <w:gridCol w:w="212"/>
                            <w:gridCol w:w="210"/>
                            <w:gridCol w:w="210"/>
                            <w:gridCol w:w="212"/>
                          </w:tblGrid>
                          <w:tr w:rsidR="00DF22AF" w14:paraId="66294511" w14:textId="77777777">
                            <w:trPr>
                              <w:trHeight w:val="201"/>
                            </w:trPr>
                            <w:tc>
                              <w:tcPr>
                                <w:tcW w:w="211" w:type="dxa"/>
                              </w:tcPr>
                              <w:p w14:paraId="242F9FEB" w14:textId="77777777" w:rsidR="00DF22AF" w:rsidRDefault="00DF22AF">
                                <w:pPr>
                                  <w:pStyle w:val="TableParagraph"/>
                                  <w:rPr>
                                    <w:rFonts w:ascii="Times New Roman"/>
                                    <w:sz w:val="12"/>
                                  </w:rPr>
                                </w:pPr>
                              </w:p>
                            </w:tc>
                            <w:tc>
                              <w:tcPr>
                                <w:tcW w:w="211" w:type="dxa"/>
                              </w:tcPr>
                              <w:p w14:paraId="5216CE98" w14:textId="77777777" w:rsidR="00DF22AF" w:rsidRDefault="00DF22AF">
                                <w:pPr>
                                  <w:pStyle w:val="TableParagraph"/>
                                  <w:rPr>
                                    <w:rFonts w:ascii="Times New Roman"/>
                                    <w:sz w:val="12"/>
                                  </w:rPr>
                                </w:pPr>
                              </w:p>
                            </w:tc>
                            <w:tc>
                              <w:tcPr>
                                <w:tcW w:w="213" w:type="dxa"/>
                              </w:tcPr>
                              <w:p w14:paraId="50006DFE" w14:textId="77777777" w:rsidR="00DF22AF" w:rsidRDefault="00DF22AF">
                                <w:pPr>
                                  <w:pStyle w:val="TableParagraph"/>
                                  <w:rPr>
                                    <w:rFonts w:ascii="Times New Roman"/>
                                    <w:sz w:val="12"/>
                                  </w:rPr>
                                </w:pPr>
                              </w:p>
                            </w:tc>
                            <w:tc>
                              <w:tcPr>
                                <w:tcW w:w="211" w:type="dxa"/>
                              </w:tcPr>
                              <w:p w14:paraId="3B887BC5" w14:textId="77777777" w:rsidR="00DF22AF" w:rsidRDefault="00DF22AF">
                                <w:pPr>
                                  <w:pStyle w:val="TableParagraph"/>
                                  <w:rPr>
                                    <w:rFonts w:ascii="Times New Roman"/>
                                    <w:sz w:val="12"/>
                                  </w:rPr>
                                </w:pPr>
                              </w:p>
                            </w:tc>
                            <w:tc>
                              <w:tcPr>
                                <w:tcW w:w="422" w:type="dxa"/>
                                <w:vMerge w:val="restart"/>
                              </w:tcPr>
                              <w:p w14:paraId="7E010DE1" w14:textId="77777777" w:rsidR="00DF22AF" w:rsidRDefault="00DF22AF">
                                <w:pPr>
                                  <w:pStyle w:val="TableParagraph"/>
                                  <w:rPr>
                                    <w:rFonts w:ascii="Times New Roman"/>
                                    <w:sz w:val="12"/>
                                  </w:rPr>
                                </w:pPr>
                              </w:p>
                            </w:tc>
                            <w:tc>
                              <w:tcPr>
                                <w:tcW w:w="424" w:type="dxa"/>
                                <w:vMerge w:val="restart"/>
                              </w:tcPr>
                              <w:p w14:paraId="097E5E5D" w14:textId="77777777" w:rsidR="00DF22AF" w:rsidRDefault="00DF22AF">
                                <w:pPr>
                                  <w:pStyle w:val="TableParagraph"/>
                                  <w:rPr>
                                    <w:rFonts w:ascii="Times New Roman"/>
                                    <w:sz w:val="12"/>
                                  </w:rPr>
                                </w:pPr>
                              </w:p>
                            </w:tc>
                            <w:tc>
                              <w:tcPr>
                                <w:tcW w:w="422" w:type="dxa"/>
                                <w:vMerge w:val="restart"/>
                              </w:tcPr>
                              <w:p w14:paraId="4FF6BF5F" w14:textId="77777777" w:rsidR="00DF22AF" w:rsidRDefault="00DF22AF">
                                <w:pPr>
                                  <w:pStyle w:val="TableParagraph"/>
                                  <w:rPr>
                                    <w:rFonts w:ascii="Times New Roman"/>
                                    <w:sz w:val="12"/>
                                  </w:rPr>
                                </w:pPr>
                              </w:p>
                            </w:tc>
                            <w:tc>
                              <w:tcPr>
                                <w:tcW w:w="425" w:type="dxa"/>
                                <w:vMerge w:val="restart"/>
                              </w:tcPr>
                              <w:p w14:paraId="48187215" w14:textId="77777777" w:rsidR="00DF22AF" w:rsidRDefault="00DF22AF">
                                <w:pPr>
                                  <w:pStyle w:val="TableParagraph"/>
                                  <w:rPr>
                                    <w:rFonts w:ascii="Times New Roman"/>
                                    <w:sz w:val="12"/>
                                  </w:rPr>
                                </w:pPr>
                              </w:p>
                            </w:tc>
                            <w:tc>
                              <w:tcPr>
                                <w:tcW w:w="847" w:type="dxa"/>
                                <w:vMerge w:val="restart"/>
                              </w:tcPr>
                              <w:p w14:paraId="6CDD6FE9" w14:textId="77777777" w:rsidR="00DF22AF" w:rsidRDefault="00DF22AF">
                                <w:pPr>
                                  <w:pStyle w:val="TableParagraph"/>
                                  <w:rPr>
                                    <w:rFonts w:ascii="Times New Roman"/>
                                    <w:sz w:val="12"/>
                                  </w:rPr>
                                </w:pPr>
                              </w:p>
                            </w:tc>
                            <w:tc>
                              <w:tcPr>
                                <w:tcW w:w="847" w:type="dxa"/>
                                <w:vMerge w:val="restart"/>
                              </w:tcPr>
                              <w:p w14:paraId="061B2726" w14:textId="77777777" w:rsidR="00DF22AF" w:rsidRDefault="00DF22AF">
                                <w:pPr>
                                  <w:pStyle w:val="TableParagraph"/>
                                  <w:rPr>
                                    <w:rFonts w:ascii="Times New Roman"/>
                                    <w:sz w:val="12"/>
                                  </w:rPr>
                                </w:pPr>
                              </w:p>
                            </w:tc>
                            <w:tc>
                              <w:tcPr>
                                <w:tcW w:w="847" w:type="dxa"/>
                                <w:vMerge w:val="restart"/>
                              </w:tcPr>
                              <w:p w14:paraId="5AB986B0" w14:textId="77777777" w:rsidR="00DF22AF" w:rsidRDefault="00DF22AF">
                                <w:pPr>
                                  <w:pStyle w:val="TableParagraph"/>
                                  <w:rPr>
                                    <w:rFonts w:ascii="Times New Roman"/>
                                    <w:sz w:val="12"/>
                                  </w:rPr>
                                </w:pPr>
                              </w:p>
                            </w:tc>
                            <w:tc>
                              <w:tcPr>
                                <w:tcW w:w="422" w:type="dxa"/>
                                <w:vMerge w:val="restart"/>
                              </w:tcPr>
                              <w:p w14:paraId="1A70FC62" w14:textId="77777777" w:rsidR="00DF22AF" w:rsidRDefault="00DF22AF">
                                <w:pPr>
                                  <w:pStyle w:val="TableParagraph"/>
                                  <w:rPr>
                                    <w:rFonts w:ascii="Times New Roman"/>
                                    <w:sz w:val="12"/>
                                  </w:rPr>
                                </w:pPr>
                              </w:p>
                            </w:tc>
                            <w:tc>
                              <w:tcPr>
                                <w:tcW w:w="424" w:type="dxa"/>
                                <w:vMerge w:val="restart"/>
                              </w:tcPr>
                              <w:p w14:paraId="7B8F0B66" w14:textId="77777777" w:rsidR="00DF22AF" w:rsidRDefault="00DF22AF">
                                <w:pPr>
                                  <w:pStyle w:val="TableParagraph"/>
                                  <w:rPr>
                                    <w:rFonts w:ascii="Times New Roman"/>
                                    <w:sz w:val="12"/>
                                  </w:rPr>
                                </w:pPr>
                              </w:p>
                            </w:tc>
                            <w:tc>
                              <w:tcPr>
                                <w:tcW w:w="422" w:type="dxa"/>
                                <w:vMerge w:val="restart"/>
                              </w:tcPr>
                              <w:p w14:paraId="39B5330E" w14:textId="77777777" w:rsidR="00DF22AF" w:rsidRDefault="00DF22AF">
                                <w:pPr>
                                  <w:pStyle w:val="TableParagraph"/>
                                  <w:rPr>
                                    <w:rFonts w:ascii="Times New Roman"/>
                                    <w:sz w:val="12"/>
                                  </w:rPr>
                                </w:pPr>
                              </w:p>
                            </w:tc>
                            <w:tc>
                              <w:tcPr>
                                <w:tcW w:w="424" w:type="dxa"/>
                                <w:vMerge w:val="restart"/>
                              </w:tcPr>
                              <w:p w14:paraId="7774623F" w14:textId="77777777" w:rsidR="00DF22AF" w:rsidRDefault="00DF22AF">
                                <w:pPr>
                                  <w:pStyle w:val="TableParagraph"/>
                                  <w:rPr>
                                    <w:rFonts w:ascii="Times New Roman"/>
                                    <w:sz w:val="12"/>
                                  </w:rPr>
                                </w:pPr>
                              </w:p>
                            </w:tc>
                            <w:tc>
                              <w:tcPr>
                                <w:tcW w:w="211" w:type="dxa"/>
                              </w:tcPr>
                              <w:p w14:paraId="46E9F3A3" w14:textId="77777777" w:rsidR="00DF22AF" w:rsidRDefault="00DF22AF">
                                <w:pPr>
                                  <w:pStyle w:val="TableParagraph"/>
                                  <w:rPr>
                                    <w:rFonts w:ascii="Times New Roman"/>
                                    <w:sz w:val="12"/>
                                  </w:rPr>
                                </w:pPr>
                              </w:p>
                            </w:tc>
                            <w:tc>
                              <w:tcPr>
                                <w:tcW w:w="210" w:type="dxa"/>
                              </w:tcPr>
                              <w:p w14:paraId="18348BA9" w14:textId="77777777" w:rsidR="00DF22AF" w:rsidRDefault="00DF22AF">
                                <w:pPr>
                                  <w:pStyle w:val="TableParagraph"/>
                                  <w:rPr>
                                    <w:rFonts w:ascii="Times New Roman"/>
                                    <w:sz w:val="12"/>
                                  </w:rPr>
                                </w:pPr>
                              </w:p>
                            </w:tc>
                            <w:tc>
                              <w:tcPr>
                                <w:tcW w:w="210" w:type="dxa"/>
                              </w:tcPr>
                              <w:p w14:paraId="32DE84E6" w14:textId="77777777" w:rsidR="00DF22AF" w:rsidRDefault="00DF22AF">
                                <w:pPr>
                                  <w:pStyle w:val="TableParagraph"/>
                                  <w:rPr>
                                    <w:rFonts w:ascii="Times New Roman"/>
                                    <w:sz w:val="12"/>
                                  </w:rPr>
                                </w:pPr>
                              </w:p>
                            </w:tc>
                            <w:tc>
                              <w:tcPr>
                                <w:tcW w:w="210" w:type="dxa"/>
                              </w:tcPr>
                              <w:p w14:paraId="1D9D2F5E" w14:textId="77777777" w:rsidR="00DF22AF" w:rsidRDefault="00DF22AF">
                                <w:pPr>
                                  <w:pStyle w:val="TableParagraph"/>
                                  <w:rPr>
                                    <w:rFonts w:ascii="Times New Roman"/>
                                    <w:sz w:val="12"/>
                                  </w:rPr>
                                </w:pPr>
                              </w:p>
                            </w:tc>
                            <w:tc>
                              <w:tcPr>
                                <w:tcW w:w="212" w:type="dxa"/>
                              </w:tcPr>
                              <w:p w14:paraId="322EEB63" w14:textId="77777777" w:rsidR="00DF22AF" w:rsidRDefault="00DF22AF">
                                <w:pPr>
                                  <w:pStyle w:val="TableParagraph"/>
                                  <w:rPr>
                                    <w:rFonts w:ascii="Times New Roman"/>
                                    <w:sz w:val="12"/>
                                  </w:rPr>
                                </w:pPr>
                              </w:p>
                            </w:tc>
                            <w:tc>
                              <w:tcPr>
                                <w:tcW w:w="210" w:type="dxa"/>
                              </w:tcPr>
                              <w:p w14:paraId="4D08FE52" w14:textId="77777777" w:rsidR="00DF22AF" w:rsidRDefault="00DF22AF">
                                <w:pPr>
                                  <w:pStyle w:val="TableParagraph"/>
                                  <w:rPr>
                                    <w:rFonts w:ascii="Times New Roman"/>
                                    <w:sz w:val="12"/>
                                  </w:rPr>
                                </w:pPr>
                              </w:p>
                            </w:tc>
                            <w:tc>
                              <w:tcPr>
                                <w:tcW w:w="210" w:type="dxa"/>
                              </w:tcPr>
                              <w:p w14:paraId="6D1162F5" w14:textId="77777777" w:rsidR="00DF22AF" w:rsidRDefault="00DF22AF">
                                <w:pPr>
                                  <w:pStyle w:val="TableParagraph"/>
                                  <w:rPr>
                                    <w:rFonts w:ascii="Times New Roman"/>
                                    <w:sz w:val="12"/>
                                  </w:rPr>
                                </w:pPr>
                              </w:p>
                            </w:tc>
                            <w:tc>
                              <w:tcPr>
                                <w:tcW w:w="210" w:type="dxa"/>
                              </w:tcPr>
                              <w:p w14:paraId="4F0E42AB" w14:textId="77777777" w:rsidR="00DF22AF" w:rsidRDefault="00DF22AF">
                                <w:pPr>
                                  <w:pStyle w:val="TableParagraph"/>
                                  <w:rPr>
                                    <w:rFonts w:ascii="Times New Roman"/>
                                    <w:sz w:val="12"/>
                                  </w:rPr>
                                </w:pPr>
                              </w:p>
                            </w:tc>
                            <w:tc>
                              <w:tcPr>
                                <w:tcW w:w="212" w:type="dxa"/>
                              </w:tcPr>
                              <w:p w14:paraId="71208916" w14:textId="77777777" w:rsidR="00DF22AF" w:rsidRDefault="00DF22AF">
                                <w:pPr>
                                  <w:pStyle w:val="TableParagraph"/>
                                  <w:rPr>
                                    <w:rFonts w:ascii="Times New Roman"/>
                                    <w:sz w:val="12"/>
                                  </w:rPr>
                                </w:pPr>
                              </w:p>
                            </w:tc>
                            <w:tc>
                              <w:tcPr>
                                <w:tcW w:w="210" w:type="dxa"/>
                              </w:tcPr>
                              <w:p w14:paraId="08381193" w14:textId="77777777" w:rsidR="00DF22AF" w:rsidRDefault="00DF22AF">
                                <w:pPr>
                                  <w:pStyle w:val="TableParagraph"/>
                                  <w:rPr>
                                    <w:rFonts w:ascii="Times New Roman"/>
                                    <w:sz w:val="12"/>
                                  </w:rPr>
                                </w:pPr>
                              </w:p>
                            </w:tc>
                            <w:tc>
                              <w:tcPr>
                                <w:tcW w:w="210" w:type="dxa"/>
                              </w:tcPr>
                              <w:p w14:paraId="6A06DC30" w14:textId="77777777" w:rsidR="00DF22AF" w:rsidRDefault="00DF22AF">
                                <w:pPr>
                                  <w:pStyle w:val="TableParagraph"/>
                                  <w:rPr>
                                    <w:rFonts w:ascii="Times New Roman"/>
                                    <w:sz w:val="12"/>
                                  </w:rPr>
                                </w:pPr>
                              </w:p>
                            </w:tc>
                            <w:tc>
                              <w:tcPr>
                                <w:tcW w:w="210" w:type="dxa"/>
                              </w:tcPr>
                              <w:p w14:paraId="243A0896" w14:textId="77777777" w:rsidR="00DF22AF" w:rsidRDefault="00DF22AF">
                                <w:pPr>
                                  <w:pStyle w:val="TableParagraph"/>
                                  <w:rPr>
                                    <w:rFonts w:ascii="Times New Roman"/>
                                    <w:sz w:val="12"/>
                                  </w:rPr>
                                </w:pPr>
                              </w:p>
                            </w:tc>
                            <w:tc>
                              <w:tcPr>
                                <w:tcW w:w="212" w:type="dxa"/>
                              </w:tcPr>
                              <w:p w14:paraId="61683297" w14:textId="77777777" w:rsidR="00DF22AF" w:rsidRDefault="00DF22AF">
                                <w:pPr>
                                  <w:pStyle w:val="TableParagraph"/>
                                  <w:rPr>
                                    <w:rFonts w:ascii="Times New Roman"/>
                                    <w:sz w:val="12"/>
                                  </w:rPr>
                                </w:pPr>
                              </w:p>
                            </w:tc>
                            <w:tc>
                              <w:tcPr>
                                <w:tcW w:w="210" w:type="dxa"/>
                              </w:tcPr>
                              <w:p w14:paraId="7569AB5C" w14:textId="77777777" w:rsidR="00DF22AF" w:rsidRDefault="00DF22AF">
                                <w:pPr>
                                  <w:pStyle w:val="TableParagraph"/>
                                  <w:rPr>
                                    <w:rFonts w:ascii="Times New Roman"/>
                                    <w:sz w:val="12"/>
                                  </w:rPr>
                                </w:pPr>
                              </w:p>
                            </w:tc>
                            <w:tc>
                              <w:tcPr>
                                <w:tcW w:w="210" w:type="dxa"/>
                              </w:tcPr>
                              <w:p w14:paraId="71DFE6D3" w14:textId="77777777" w:rsidR="00DF22AF" w:rsidRDefault="00DF22AF">
                                <w:pPr>
                                  <w:pStyle w:val="TableParagraph"/>
                                  <w:rPr>
                                    <w:rFonts w:ascii="Times New Roman"/>
                                    <w:sz w:val="12"/>
                                  </w:rPr>
                                </w:pPr>
                              </w:p>
                            </w:tc>
                            <w:tc>
                              <w:tcPr>
                                <w:tcW w:w="212" w:type="dxa"/>
                              </w:tcPr>
                              <w:p w14:paraId="35A716FA" w14:textId="77777777" w:rsidR="00DF22AF" w:rsidRDefault="00DF22AF">
                                <w:pPr>
                                  <w:pStyle w:val="TableParagraph"/>
                                  <w:rPr>
                                    <w:rFonts w:ascii="Times New Roman"/>
                                    <w:sz w:val="12"/>
                                  </w:rPr>
                                </w:pPr>
                              </w:p>
                            </w:tc>
                          </w:tr>
                          <w:tr w:rsidR="00DF22AF" w14:paraId="25486389" w14:textId="77777777">
                            <w:trPr>
                              <w:trHeight w:val="198"/>
                            </w:trPr>
                            <w:tc>
                              <w:tcPr>
                                <w:tcW w:w="211" w:type="dxa"/>
                              </w:tcPr>
                              <w:p w14:paraId="584B8B9E" w14:textId="77777777" w:rsidR="00DF22AF" w:rsidRDefault="00DF22AF">
                                <w:pPr>
                                  <w:pStyle w:val="TableParagraph"/>
                                  <w:rPr>
                                    <w:rFonts w:ascii="Times New Roman"/>
                                    <w:sz w:val="12"/>
                                  </w:rPr>
                                </w:pPr>
                              </w:p>
                            </w:tc>
                            <w:tc>
                              <w:tcPr>
                                <w:tcW w:w="211" w:type="dxa"/>
                              </w:tcPr>
                              <w:p w14:paraId="6538228F" w14:textId="77777777" w:rsidR="00DF22AF" w:rsidRDefault="00DF22AF">
                                <w:pPr>
                                  <w:pStyle w:val="TableParagraph"/>
                                  <w:rPr>
                                    <w:rFonts w:ascii="Times New Roman"/>
                                    <w:sz w:val="12"/>
                                  </w:rPr>
                                </w:pPr>
                              </w:p>
                            </w:tc>
                            <w:tc>
                              <w:tcPr>
                                <w:tcW w:w="213" w:type="dxa"/>
                              </w:tcPr>
                              <w:p w14:paraId="3592B2F3" w14:textId="77777777" w:rsidR="00DF22AF" w:rsidRDefault="00DF22AF">
                                <w:pPr>
                                  <w:pStyle w:val="TableParagraph"/>
                                  <w:rPr>
                                    <w:rFonts w:ascii="Times New Roman"/>
                                    <w:sz w:val="12"/>
                                  </w:rPr>
                                </w:pPr>
                              </w:p>
                            </w:tc>
                            <w:tc>
                              <w:tcPr>
                                <w:tcW w:w="211" w:type="dxa"/>
                              </w:tcPr>
                              <w:p w14:paraId="57E7D670" w14:textId="77777777" w:rsidR="00DF22AF" w:rsidRDefault="00DF22AF">
                                <w:pPr>
                                  <w:pStyle w:val="TableParagraph"/>
                                  <w:rPr>
                                    <w:rFonts w:ascii="Times New Roman"/>
                                    <w:sz w:val="12"/>
                                  </w:rPr>
                                </w:pPr>
                              </w:p>
                            </w:tc>
                            <w:tc>
                              <w:tcPr>
                                <w:tcW w:w="422" w:type="dxa"/>
                                <w:vMerge/>
                                <w:tcBorders>
                                  <w:top w:val="nil"/>
                                </w:tcBorders>
                              </w:tcPr>
                              <w:p w14:paraId="741A6F6F" w14:textId="77777777" w:rsidR="00DF22AF" w:rsidRDefault="00DF22AF">
                                <w:pPr>
                                  <w:rPr>
                                    <w:sz w:val="2"/>
                                    <w:szCs w:val="2"/>
                                  </w:rPr>
                                </w:pPr>
                              </w:p>
                            </w:tc>
                            <w:tc>
                              <w:tcPr>
                                <w:tcW w:w="424" w:type="dxa"/>
                                <w:vMerge/>
                                <w:tcBorders>
                                  <w:top w:val="nil"/>
                                </w:tcBorders>
                              </w:tcPr>
                              <w:p w14:paraId="3531F2FB" w14:textId="77777777" w:rsidR="00DF22AF" w:rsidRDefault="00DF22AF">
                                <w:pPr>
                                  <w:rPr>
                                    <w:sz w:val="2"/>
                                    <w:szCs w:val="2"/>
                                  </w:rPr>
                                </w:pPr>
                              </w:p>
                            </w:tc>
                            <w:tc>
                              <w:tcPr>
                                <w:tcW w:w="422" w:type="dxa"/>
                                <w:vMerge/>
                                <w:tcBorders>
                                  <w:top w:val="nil"/>
                                </w:tcBorders>
                              </w:tcPr>
                              <w:p w14:paraId="58435230" w14:textId="77777777" w:rsidR="00DF22AF" w:rsidRDefault="00DF22AF">
                                <w:pPr>
                                  <w:rPr>
                                    <w:sz w:val="2"/>
                                    <w:szCs w:val="2"/>
                                  </w:rPr>
                                </w:pPr>
                              </w:p>
                            </w:tc>
                            <w:tc>
                              <w:tcPr>
                                <w:tcW w:w="425" w:type="dxa"/>
                                <w:vMerge/>
                                <w:tcBorders>
                                  <w:top w:val="nil"/>
                                </w:tcBorders>
                              </w:tcPr>
                              <w:p w14:paraId="29B4CE76" w14:textId="77777777" w:rsidR="00DF22AF" w:rsidRDefault="00DF22AF">
                                <w:pPr>
                                  <w:rPr>
                                    <w:sz w:val="2"/>
                                    <w:szCs w:val="2"/>
                                  </w:rPr>
                                </w:pPr>
                              </w:p>
                            </w:tc>
                            <w:tc>
                              <w:tcPr>
                                <w:tcW w:w="847" w:type="dxa"/>
                                <w:vMerge/>
                                <w:tcBorders>
                                  <w:top w:val="nil"/>
                                </w:tcBorders>
                              </w:tcPr>
                              <w:p w14:paraId="1861423C" w14:textId="77777777" w:rsidR="00DF22AF" w:rsidRDefault="00DF22AF">
                                <w:pPr>
                                  <w:rPr>
                                    <w:sz w:val="2"/>
                                    <w:szCs w:val="2"/>
                                  </w:rPr>
                                </w:pPr>
                              </w:p>
                            </w:tc>
                            <w:tc>
                              <w:tcPr>
                                <w:tcW w:w="847" w:type="dxa"/>
                                <w:vMerge/>
                                <w:tcBorders>
                                  <w:top w:val="nil"/>
                                </w:tcBorders>
                              </w:tcPr>
                              <w:p w14:paraId="6636C891" w14:textId="77777777" w:rsidR="00DF22AF" w:rsidRDefault="00DF22AF">
                                <w:pPr>
                                  <w:rPr>
                                    <w:sz w:val="2"/>
                                    <w:szCs w:val="2"/>
                                  </w:rPr>
                                </w:pPr>
                              </w:p>
                            </w:tc>
                            <w:tc>
                              <w:tcPr>
                                <w:tcW w:w="847" w:type="dxa"/>
                                <w:vMerge/>
                                <w:tcBorders>
                                  <w:top w:val="nil"/>
                                </w:tcBorders>
                              </w:tcPr>
                              <w:p w14:paraId="5EB95B89" w14:textId="77777777" w:rsidR="00DF22AF" w:rsidRDefault="00DF22AF">
                                <w:pPr>
                                  <w:rPr>
                                    <w:sz w:val="2"/>
                                    <w:szCs w:val="2"/>
                                  </w:rPr>
                                </w:pPr>
                              </w:p>
                            </w:tc>
                            <w:tc>
                              <w:tcPr>
                                <w:tcW w:w="422" w:type="dxa"/>
                                <w:vMerge/>
                                <w:tcBorders>
                                  <w:top w:val="nil"/>
                                </w:tcBorders>
                              </w:tcPr>
                              <w:p w14:paraId="07F97016" w14:textId="77777777" w:rsidR="00DF22AF" w:rsidRDefault="00DF22AF">
                                <w:pPr>
                                  <w:rPr>
                                    <w:sz w:val="2"/>
                                    <w:szCs w:val="2"/>
                                  </w:rPr>
                                </w:pPr>
                              </w:p>
                            </w:tc>
                            <w:tc>
                              <w:tcPr>
                                <w:tcW w:w="424" w:type="dxa"/>
                                <w:vMerge/>
                                <w:tcBorders>
                                  <w:top w:val="nil"/>
                                </w:tcBorders>
                              </w:tcPr>
                              <w:p w14:paraId="074DC341" w14:textId="77777777" w:rsidR="00DF22AF" w:rsidRDefault="00DF22AF">
                                <w:pPr>
                                  <w:rPr>
                                    <w:sz w:val="2"/>
                                    <w:szCs w:val="2"/>
                                  </w:rPr>
                                </w:pPr>
                              </w:p>
                            </w:tc>
                            <w:tc>
                              <w:tcPr>
                                <w:tcW w:w="422" w:type="dxa"/>
                                <w:vMerge/>
                                <w:tcBorders>
                                  <w:top w:val="nil"/>
                                </w:tcBorders>
                              </w:tcPr>
                              <w:p w14:paraId="4D483E20" w14:textId="77777777" w:rsidR="00DF22AF" w:rsidRDefault="00DF22AF">
                                <w:pPr>
                                  <w:rPr>
                                    <w:sz w:val="2"/>
                                    <w:szCs w:val="2"/>
                                  </w:rPr>
                                </w:pPr>
                              </w:p>
                            </w:tc>
                            <w:tc>
                              <w:tcPr>
                                <w:tcW w:w="424" w:type="dxa"/>
                                <w:vMerge/>
                                <w:tcBorders>
                                  <w:top w:val="nil"/>
                                </w:tcBorders>
                              </w:tcPr>
                              <w:p w14:paraId="67841D3A" w14:textId="77777777" w:rsidR="00DF22AF" w:rsidRDefault="00DF22AF">
                                <w:pPr>
                                  <w:rPr>
                                    <w:sz w:val="2"/>
                                    <w:szCs w:val="2"/>
                                  </w:rPr>
                                </w:pPr>
                              </w:p>
                            </w:tc>
                            <w:tc>
                              <w:tcPr>
                                <w:tcW w:w="211" w:type="dxa"/>
                              </w:tcPr>
                              <w:p w14:paraId="52621E79" w14:textId="77777777" w:rsidR="00DF22AF" w:rsidRDefault="00DF22AF">
                                <w:pPr>
                                  <w:pStyle w:val="TableParagraph"/>
                                  <w:rPr>
                                    <w:rFonts w:ascii="Times New Roman"/>
                                    <w:sz w:val="12"/>
                                  </w:rPr>
                                </w:pPr>
                              </w:p>
                            </w:tc>
                            <w:tc>
                              <w:tcPr>
                                <w:tcW w:w="210" w:type="dxa"/>
                              </w:tcPr>
                              <w:p w14:paraId="1937F116" w14:textId="77777777" w:rsidR="00DF22AF" w:rsidRDefault="00DF22AF">
                                <w:pPr>
                                  <w:pStyle w:val="TableParagraph"/>
                                  <w:rPr>
                                    <w:rFonts w:ascii="Times New Roman"/>
                                    <w:sz w:val="12"/>
                                  </w:rPr>
                                </w:pPr>
                              </w:p>
                            </w:tc>
                            <w:tc>
                              <w:tcPr>
                                <w:tcW w:w="210" w:type="dxa"/>
                              </w:tcPr>
                              <w:p w14:paraId="12288667" w14:textId="77777777" w:rsidR="00DF22AF" w:rsidRDefault="00DF22AF">
                                <w:pPr>
                                  <w:pStyle w:val="TableParagraph"/>
                                  <w:rPr>
                                    <w:rFonts w:ascii="Times New Roman"/>
                                    <w:sz w:val="12"/>
                                  </w:rPr>
                                </w:pPr>
                              </w:p>
                            </w:tc>
                            <w:tc>
                              <w:tcPr>
                                <w:tcW w:w="210" w:type="dxa"/>
                              </w:tcPr>
                              <w:p w14:paraId="37B8D3BE" w14:textId="77777777" w:rsidR="00DF22AF" w:rsidRDefault="00DF22AF">
                                <w:pPr>
                                  <w:pStyle w:val="TableParagraph"/>
                                  <w:rPr>
                                    <w:rFonts w:ascii="Times New Roman"/>
                                    <w:sz w:val="12"/>
                                  </w:rPr>
                                </w:pPr>
                              </w:p>
                            </w:tc>
                            <w:tc>
                              <w:tcPr>
                                <w:tcW w:w="212" w:type="dxa"/>
                              </w:tcPr>
                              <w:p w14:paraId="489FEDF3" w14:textId="77777777" w:rsidR="00DF22AF" w:rsidRDefault="00DF22AF">
                                <w:pPr>
                                  <w:pStyle w:val="TableParagraph"/>
                                  <w:rPr>
                                    <w:rFonts w:ascii="Times New Roman"/>
                                    <w:sz w:val="12"/>
                                  </w:rPr>
                                </w:pPr>
                              </w:p>
                            </w:tc>
                            <w:tc>
                              <w:tcPr>
                                <w:tcW w:w="210" w:type="dxa"/>
                              </w:tcPr>
                              <w:p w14:paraId="3A785985" w14:textId="77777777" w:rsidR="00DF22AF" w:rsidRDefault="00DF22AF">
                                <w:pPr>
                                  <w:pStyle w:val="TableParagraph"/>
                                  <w:rPr>
                                    <w:rFonts w:ascii="Times New Roman"/>
                                    <w:sz w:val="12"/>
                                  </w:rPr>
                                </w:pPr>
                              </w:p>
                            </w:tc>
                            <w:tc>
                              <w:tcPr>
                                <w:tcW w:w="210" w:type="dxa"/>
                              </w:tcPr>
                              <w:p w14:paraId="360F1FC7" w14:textId="77777777" w:rsidR="00DF22AF" w:rsidRDefault="00DF22AF">
                                <w:pPr>
                                  <w:pStyle w:val="TableParagraph"/>
                                  <w:rPr>
                                    <w:rFonts w:ascii="Times New Roman"/>
                                    <w:sz w:val="12"/>
                                  </w:rPr>
                                </w:pPr>
                              </w:p>
                            </w:tc>
                            <w:tc>
                              <w:tcPr>
                                <w:tcW w:w="210" w:type="dxa"/>
                              </w:tcPr>
                              <w:p w14:paraId="7D42F4AC" w14:textId="77777777" w:rsidR="00DF22AF" w:rsidRDefault="00DF22AF">
                                <w:pPr>
                                  <w:pStyle w:val="TableParagraph"/>
                                  <w:rPr>
                                    <w:rFonts w:ascii="Times New Roman"/>
                                    <w:sz w:val="12"/>
                                  </w:rPr>
                                </w:pPr>
                              </w:p>
                            </w:tc>
                            <w:tc>
                              <w:tcPr>
                                <w:tcW w:w="212" w:type="dxa"/>
                              </w:tcPr>
                              <w:p w14:paraId="0CB17375" w14:textId="77777777" w:rsidR="00DF22AF" w:rsidRDefault="00DF22AF">
                                <w:pPr>
                                  <w:pStyle w:val="TableParagraph"/>
                                  <w:rPr>
                                    <w:rFonts w:ascii="Times New Roman"/>
                                    <w:sz w:val="12"/>
                                  </w:rPr>
                                </w:pPr>
                              </w:p>
                            </w:tc>
                            <w:tc>
                              <w:tcPr>
                                <w:tcW w:w="210" w:type="dxa"/>
                              </w:tcPr>
                              <w:p w14:paraId="0EA7047B" w14:textId="77777777" w:rsidR="00DF22AF" w:rsidRDefault="00DF22AF">
                                <w:pPr>
                                  <w:pStyle w:val="TableParagraph"/>
                                  <w:rPr>
                                    <w:rFonts w:ascii="Times New Roman"/>
                                    <w:sz w:val="12"/>
                                  </w:rPr>
                                </w:pPr>
                              </w:p>
                            </w:tc>
                            <w:tc>
                              <w:tcPr>
                                <w:tcW w:w="210" w:type="dxa"/>
                              </w:tcPr>
                              <w:p w14:paraId="3863A645" w14:textId="77777777" w:rsidR="00DF22AF" w:rsidRDefault="00DF22AF">
                                <w:pPr>
                                  <w:pStyle w:val="TableParagraph"/>
                                  <w:rPr>
                                    <w:rFonts w:ascii="Times New Roman"/>
                                    <w:sz w:val="12"/>
                                  </w:rPr>
                                </w:pPr>
                              </w:p>
                            </w:tc>
                            <w:tc>
                              <w:tcPr>
                                <w:tcW w:w="210" w:type="dxa"/>
                              </w:tcPr>
                              <w:p w14:paraId="61EE78C2" w14:textId="77777777" w:rsidR="00DF22AF" w:rsidRDefault="00DF22AF">
                                <w:pPr>
                                  <w:pStyle w:val="TableParagraph"/>
                                  <w:rPr>
                                    <w:rFonts w:ascii="Times New Roman"/>
                                    <w:sz w:val="12"/>
                                  </w:rPr>
                                </w:pPr>
                              </w:p>
                            </w:tc>
                            <w:tc>
                              <w:tcPr>
                                <w:tcW w:w="212" w:type="dxa"/>
                              </w:tcPr>
                              <w:p w14:paraId="149BA690" w14:textId="77777777" w:rsidR="00DF22AF" w:rsidRDefault="00DF22AF">
                                <w:pPr>
                                  <w:pStyle w:val="TableParagraph"/>
                                  <w:rPr>
                                    <w:rFonts w:ascii="Times New Roman"/>
                                    <w:sz w:val="12"/>
                                  </w:rPr>
                                </w:pPr>
                              </w:p>
                            </w:tc>
                            <w:tc>
                              <w:tcPr>
                                <w:tcW w:w="210" w:type="dxa"/>
                              </w:tcPr>
                              <w:p w14:paraId="32518DFF" w14:textId="77777777" w:rsidR="00DF22AF" w:rsidRDefault="00DF22AF">
                                <w:pPr>
                                  <w:pStyle w:val="TableParagraph"/>
                                  <w:rPr>
                                    <w:rFonts w:ascii="Times New Roman"/>
                                    <w:sz w:val="12"/>
                                  </w:rPr>
                                </w:pPr>
                              </w:p>
                            </w:tc>
                            <w:tc>
                              <w:tcPr>
                                <w:tcW w:w="210" w:type="dxa"/>
                              </w:tcPr>
                              <w:p w14:paraId="7DC14580" w14:textId="77777777" w:rsidR="00DF22AF" w:rsidRDefault="00DF22AF">
                                <w:pPr>
                                  <w:pStyle w:val="TableParagraph"/>
                                  <w:rPr>
                                    <w:rFonts w:ascii="Times New Roman"/>
                                    <w:sz w:val="12"/>
                                  </w:rPr>
                                </w:pPr>
                              </w:p>
                            </w:tc>
                            <w:tc>
                              <w:tcPr>
                                <w:tcW w:w="212" w:type="dxa"/>
                              </w:tcPr>
                              <w:p w14:paraId="7A9445D8" w14:textId="77777777" w:rsidR="00DF22AF" w:rsidRDefault="00DF22AF">
                                <w:pPr>
                                  <w:pStyle w:val="TableParagraph"/>
                                  <w:rPr>
                                    <w:rFonts w:ascii="Times New Roman"/>
                                    <w:sz w:val="12"/>
                                  </w:rPr>
                                </w:pPr>
                              </w:p>
                            </w:tc>
                          </w:tr>
                          <w:tr w:rsidR="00DF22AF" w14:paraId="5B45EA01" w14:textId="77777777">
                            <w:trPr>
                              <w:trHeight w:val="201"/>
                            </w:trPr>
                            <w:tc>
                              <w:tcPr>
                                <w:tcW w:w="211" w:type="dxa"/>
                              </w:tcPr>
                              <w:p w14:paraId="651F402E" w14:textId="77777777" w:rsidR="00DF22AF" w:rsidRDefault="00DF22AF">
                                <w:pPr>
                                  <w:pStyle w:val="TableParagraph"/>
                                  <w:rPr>
                                    <w:rFonts w:ascii="Times New Roman"/>
                                    <w:sz w:val="12"/>
                                  </w:rPr>
                                </w:pPr>
                              </w:p>
                            </w:tc>
                            <w:tc>
                              <w:tcPr>
                                <w:tcW w:w="211" w:type="dxa"/>
                              </w:tcPr>
                              <w:p w14:paraId="7AEE1480" w14:textId="77777777" w:rsidR="00DF22AF" w:rsidRDefault="00DF22AF">
                                <w:pPr>
                                  <w:pStyle w:val="TableParagraph"/>
                                  <w:rPr>
                                    <w:rFonts w:ascii="Times New Roman"/>
                                    <w:sz w:val="12"/>
                                  </w:rPr>
                                </w:pPr>
                              </w:p>
                            </w:tc>
                            <w:tc>
                              <w:tcPr>
                                <w:tcW w:w="213" w:type="dxa"/>
                              </w:tcPr>
                              <w:p w14:paraId="1A957301" w14:textId="77777777" w:rsidR="00DF22AF" w:rsidRDefault="00DF22AF">
                                <w:pPr>
                                  <w:pStyle w:val="TableParagraph"/>
                                  <w:rPr>
                                    <w:rFonts w:ascii="Times New Roman"/>
                                    <w:sz w:val="12"/>
                                  </w:rPr>
                                </w:pPr>
                              </w:p>
                            </w:tc>
                            <w:tc>
                              <w:tcPr>
                                <w:tcW w:w="211" w:type="dxa"/>
                              </w:tcPr>
                              <w:p w14:paraId="7269B49E" w14:textId="77777777" w:rsidR="00DF22AF" w:rsidRDefault="00DF22AF">
                                <w:pPr>
                                  <w:pStyle w:val="TableParagraph"/>
                                  <w:rPr>
                                    <w:rFonts w:ascii="Times New Roman"/>
                                    <w:sz w:val="12"/>
                                  </w:rPr>
                                </w:pPr>
                              </w:p>
                            </w:tc>
                            <w:tc>
                              <w:tcPr>
                                <w:tcW w:w="422" w:type="dxa"/>
                                <w:vMerge w:val="restart"/>
                              </w:tcPr>
                              <w:p w14:paraId="5C4307A2" w14:textId="77777777" w:rsidR="00DF22AF" w:rsidRDefault="00DF22AF">
                                <w:pPr>
                                  <w:pStyle w:val="TableParagraph"/>
                                  <w:rPr>
                                    <w:rFonts w:ascii="Times New Roman"/>
                                    <w:sz w:val="12"/>
                                  </w:rPr>
                                </w:pPr>
                              </w:p>
                            </w:tc>
                            <w:tc>
                              <w:tcPr>
                                <w:tcW w:w="424" w:type="dxa"/>
                                <w:vMerge w:val="restart"/>
                              </w:tcPr>
                              <w:p w14:paraId="1288C3F8" w14:textId="77777777" w:rsidR="00DF22AF" w:rsidRDefault="00DF22AF">
                                <w:pPr>
                                  <w:pStyle w:val="TableParagraph"/>
                                  <w:rPr>
                                    <w:rFonts w:ascii="Times New Roman"/>
                                    <w:sz w:val="12"/>
                                  </w:rPr>
                                </w:pPr>
                              </w:p>
                            </w:tc>
                            <w:tc>
                              <w:tcPr>
                                <w:tcW w:w="422" w:type="dxa"/>
                                <w:vMerge w:val="restart"/>
                              </w:tcPr>
                              <w:p w14:paraId="23D2CD13" w14:textId="77777777" w:rsidR="00DF22AF" w:rsidRDefault="00DF22AF">
                                <w:pPr>
                                  <w:pStyle w:val="TableParagraph"/>
                                  <w:rPr>
                                    <w:rFonts w:ascii="Times New Roman"/>
                                    <w:sz w:val="12"/>
                                  </w:rPr>
                                </w:pPr>
                              </w:p>
                            </w:tc>
                            <w:tc>
                              <w:tcPr>
                                <w:tcW w:w="425" w:type="dxa"/>
                                <w:vMerge w:val="restart"/>
                              </w:tcPr>
                              <w:p w14:paraId="69120C6B" w14:textId="77777777" w:rsidR="00DF22AF" w:rsidRDefault="00DF22AF">
                                <w:pPr>
                                  <w:pStyle w:val="TableParagraph"/>
                                  <w:rPr>
                                    <w:rFonts w:ascii="Times New Roman"/>
                                    <w:sz w:val="12"/>
                                  </w:rPr>
                                </w:pPr>
                              </w:p>
                            </w:tc>
                            <w:tc>
                              <w:tcPr>
                                <w:tcW w:w="847" w:type="dxa"/>
                                <w:vMerge/>
                                <w:tcBorders>
                                  <w:top w:val="nil"/>
                                </w:tcBorders>
                              </w:tcPr>
                              <w:p w14:paraId="74735FC0" w14:textId="77777777" w:rsidR="00DF22AF" w:rsidRDefault="00DF22AF">
                                <w:pPr>
                                  <w:rPr>
                                    <w:sz w:val="2"/>
                                    <w:szCs w:val="2"/>
                                  </w:rPr>
                                </w:pPr>
                              </w:p>
                            </w:tc>
                            <w:tc>
                              <w:tcPr>
                                <w:tcW w:w="847" w:type="dxa"/>
                                <w:vMerge/>
                                <w:tcBorders>
                                  <w:top w:val="nil"/>
                                </w:tcBorders>
                              </w:tcPr>
                              <w:p w14:paraId="092D44C3" w14:textId="77777777" w:rsidR="00DF22AF" w:rsidRDefault="00DF22AF">
                                <w:pPr>
                                  <w:rPr>
                                    <w:sz w:val="2"/>
                                    <w:szCs w:val="2"/>
                                  </w:rPr>
                                </w:pPr>
                              </w:p>
                            </w:tc>
                            <w:tc>
                              <w:tcPr>
                                <w:tcW w:w="847" w:type="dxa"/>
                                <w:vMerge/>
                                <w:tcBorders>
                                  <w:top w:val="nil"/>
                                </w:tcBorders>
                              </w:tcPr>
                              <w:p w14:paraId="28B391A2" w14:textId="77777777" w:rsidR="00DF22AF" w:rsidRDefault="00DF22AF">
                                <w:pPr>
                                  <w:rPr>
                                    <w:sz w:val="2"/>
                                    <w:szCs w:val="2"/>
                                  </w:rPr>
                                </w:pPr>
                              </w:p>
                            </w:tc>
                            <w:tc>
                              <w:tcPr>
                                <w:tcW w:w="422" w:type="dxa"/>
                                <w:vMerge w:val="restart"/>
                              </w:tcPr>
                              <w:p w14:paraId="0BE6AE73" w14:textId="77777777" w:rsidR="00DF22AF" w:rsidRDefault="00DF22AF">
                                <w:pPr>
                                  <w:pStyle w:val="TableParagraph"/>
                                  <w:rPr>
                                    <w:rFonts w:ascii="Times New Roman"/>
                                    <w:sz w:val="12"/>
                                  </w:rPr>
                                </w:pPr>
                              </w:p>
                            </w:tc>
                            <w:tc>
                              <w:tcPr>
                                <w:tcW w:w="424" w:type="dxa"/>
                                <w:vMerge w:val="restart"/>
                              </w:tcPr>
                              <w:p w14:paraId="2BBF26E7" w14:textId="77777777" w:rsidR="00DF22AF" w:rsidRDefault="00DF22AF">
                                <w:pPr>
                                  <w:pStyle w:val="TableParagraph"/>
                                  <w:rPr>
                                    <w:rFonts w:ascii="Times New Roman"/>
                                    <w:sz w:val="12"/>
                                  </w:rPr>
                                </w:pPr>
                              </w:p>
                            </w:tc>
                            <w:tc>
                              <w:tcPr>
                                <w:tcW w:w="422" w:type="dxa"/>
                                <w:vMerge w:val="restart"/>
                              </w:tcPr>
                              <w:p w14:paraId="5F443D70" w14:textId="77777777" w:rsidR="00DF22AF" w:rsidRDefault="00DF22AF">
                                <w:pPr>
                                  <w:pStyle w:val="TableParagraph"/>
                                  <w:rPr>
                                    <w:rFonts w:ascii="Times New Roman"/>
                                    <w:sz w:val="12"/>
                                  </w:rPr>
                                </w:pPr>
                              </w:p>
                            </w:tc>
                            <w:tc>
                              <w:tcPr>
                                <w:tcW w:w="424" w:type="dxa"/>
                                <w:vMerge w:val="restart"/>
                              </w:tcPr>
                              <w:p w14:paraId="57F5E381" w14:textId="77777777" w:rsidR="00DF22AF" w:rsidRDefault="00DF22AF">
                                <w:pPr>
                                  <w:pStyle w:val="TableParagraph"/>
                                  <w:rPr>
                                    <w:rFonts w:ascii="Times New Roman"/>
                                    <w:sz w:val="12"/>
                                  </w:rPr>
                                </w:pPr>
                              </w:p>
                            </w:tc>
                            <w:tc>
                              <w:tcPr>
                                <w:tcW w:w="211" w:type="dxa"/>
                              </w:tcPr>
                              <w:p w14:paraId="0F25A255" w14:textId="77777777" w:rsidR="00DF22AF" w:rsidRDefault="00DF22AF">
                                <w:pPr>
                                  <w:pStyle w:val="TableParagraph"/>
                                  <w:rPr>
                                    <w:rFonts w:ascii="Times New Roman"/>
                                    <w:sz w:val="12"/>
                                  </w:rPr>
                                </w:pPr>
                              </w:p>
                            </w:tc>
                            <w:tc>
                              <w:tcPr>
                                <w:tcW w:w="210" w:type="dxa"/>
                              </w:tcPr>
                              <w:p w14:paraId="31D161E2" w14:textId="77777777" w:rsidR="00DF22AF" w:rsidRDefault="00DF22AF">
                                <w:pPr>
                                  <w:pStyle w:val="TableParagraph"/>
                                  <w:rPr>
                                    <w:rFonts w:ascii="Times New Roman"/>
                                    <w:sz w:val="12"/>
                                  </w:rPr>
                                </w:pPr>
                              </w:p>
                            </w:tc>
                            <w:tc>
                              <w:tcPr>
                                <w:tcW w:w="210" w:type="dxa"/>
                              </w:tcPr>
                              <w:p w14:paraId="48A4EE1F" w14:textId="77777777" w:rsidR="00DF22AF" w:rsidRDefault="00DF22AF">
                                <w:pPr>
                                  <w:pStyle w:val="TableParagraph"/>
                                  <w:rPr>
                                    <w:rFonts w:ascii="Times New Roman"/>
                                    <w:sz w:val="12"/>
                                  </w:rPr>
                                </w:pPr>
                              </w:p>
                            </w:tc>
                            <w:tc>
                              <w:tcPr>
                                <w:tcW w:w="210" w:type="dxa"/>
                              </w:tcPr>
                              <w:p w14:paraId="7A4FFEFD" w14:textId="77777777" w:rsidR="00DF22AF" w:rsidRDefault="00DF22AF">
                                <w:pPr>
                                  <w:pStyle w:val="TableParagraph"/>
                                  <w:rPr>
                                    <w:rFonts w:ascii="Times New Roman"/>
                                    <w:sz w:val="12"/>
                                  </w:rPr>
                                </w:pPr>
                              </w:p>
                            </w:tc>
                            <w:tc>
                              <w:tcPr>
                                <w:tcW w:w="212" w:type="dxa"/>
                              </w:tcPr>
                              <w:p w14:paraId="69F6270B" w14:textId="77777777" w:rsidR="00DF22AF" w:rsidRDefault="00DF22AF">
                                <w:pPr>
                                  <w:pStyle w:val="TableParagraph"/>
                                  <w:rPr>
                                    <w:rFonts w:ascii="Times New Roman"/>
                                    <w:sz w:val="12"/>
                                  </w:rPr>
                                </w:pPr>
                              </w:p>
                            </w:tc>
                            <w:tc>
                              <w:tcPr>
                                <w:tcW w:w="210" w:type="dxa"/>
                              </w:tcPr>
                              <w:p w14:paraId="2344CA02" w14:textId="77777777" w:rsidR="00DF22AF" w:rsidRDefault="00DF22AF">
                                <w:pPr>
                                  <w:pStyle w:val="TableParagraph"/>
                                  <w:rPr>
                                    <w:rFonts w:ascii="Times New Roman"/>
                                    <w:sz w:val="12"/>
                                  </w:rPr>
                                </w:pPr>
                              </w:p>
                            </w:tc>
                            <w:tc>
                              <w:tcPr>
                                <w:tcW w:w="210" w:type="dxa"/>
                              </w:tcPr>
                              <w:p w14:paraId="21066F9E" w14:textId="77777777" w:rsidR="00DF22AF" w:rsidRDefault="00DF22AF">
                                <w:pPr>
                                  <w:pStyle w:val="TableParagraph"/>
                                  <w:rPr>
                                    <w:rFonts w:ascii="Times New Roman"/>
                                    <w:sz w:val="12"/>
                                  </w:rPr>
                                </w:pPr>
                              </w:p>
                            </w:tc>
                            <w:tc>
                              <w:tcPr>
                                <w:tcW w:w="210" w:type="dxa"/>
                              </w:tcPr>
                              <w:p w14:paraId="0EF4BF6B" w14:textId="77777777" w:rsidR="00DF22AF" w:rsidRDefault="00DF22AF">
                                <w:pPr>
                                  <w:pStyle w:val="TableParagraph"/>
                                  <w:rPr>
                                    <w:rFonts w:ascii="Times New Roman"/>
                                    <w:sz w:val="12"/>
                                  </w:rPr>
                                </w:pPr>
                              </w:p>
                            </w:tc>
                            <w:tc>
                              <w:tcPr>
                                <w:tcW w:w="212" w:type="dxa"/>
                              </w:tcPr>
                              <w:p w14:paraId="5E601621" w14:textId="77777777" w:rsidR="00DF22AF" w:rsidRDefault="00DF22AF">
                                <w:pPr>
                                  <w:pStyle w:val="TableParagraph"/>
                                  <w:rPr>
                                    <w:rFonts w:ascii="Times New Roman"/>
                                    <w:sz w:val="12"/>
                                  </w:rPr>
                                </w:pPr>
                              </w:p>
                            </w:tc>
                            <w:tc>
                              <w:tcPr>
                                <w:tcW w:w="210" w:type="dxa"/>
                              </w:tcPr>
                              <w:p w14:paraId="273DDAEA" w14:textId="77777777" w:rsidR="00DF22AF" w:rsidRDefault="00DF22AF">
                                <w:pPr>
                                  <w:pStyle w:val="TableParagraph"/>
                                  <w:rPr>
                                    <w:rFonts w:ascii="Times New Roman"/>
                                    <w:sz w:val="12"/>
                                  </w:rPr>
                                </w:pPr>
                              </w:p>
                            </w:tc>
                            <w:tc>
                              <w:tcPr>
                                <w:tcW w:w="210" w:type="dxa"/>
                              </w:tcPr>
                              <w:p w14:paraId="0B03FE34" w14:textId="77777777" w:rsidR="00DF22AF" w:rsidRDefault="00DF22AF">
                                <w:pPr>
                                  <w:pStyle w:val="TableParagraph"/>
                                  <w:rPr>
                                    <w:rFonts w:ascii="Times New Roman"/>
                                    <w:sz w:val="12"/>
                                  </w:rPr>
                                </w:pPr>
                              </w:p>
                            </w:tc>
                            <w:tc>
                              <w:tcPr>
                                <w:tcW w:w="210" w:type="dxa"/>
                              </w:tcPr>
                              <w:p w14:paraId="333BD766" w14:textId="77777777" w:rsidR="00DF22AF" w:rsidRDefault="00DF22AF">
                                <w:pPr>
                                  <w:pStyle w:val="TableParagraph"/>
                                  <w:rPr>
                                    <w:rFonts w:ascii="Times New Roman"/>
                                    <w:sz w:val="12"/>
                                  </w:rPr>
                                </w:pPr>
                              </w:p>
                            </w:tc>
                            <w:tc>
                              <w:tcPr>
                                <w:tcW w:w="212" w:type="dxa"/>
                              </w:tcPr>
                              <w:p w14:paraId="19C33AF9" w14:textId="77777777" w:rsidR="00DF22AF" w:rsidRDefault="00DF22AF">
                                <w:pPr>
                                  <w:pStyle w:val="TableParagraph"/>
                                  <w:rPr>
                                    <w:rFonts w:ascii="Times New Roman"/>
                                    <w:sz w:val="12"/>
                                  </w:rPr>
                                </w:pPr>
                              </w:p>
                            </w:tc>
                            <w:tc>
                              <w:tcPr>
                                <w:tcW w:w="210" w:type="dxa"/>
                              </w:tcPr>
                              <w:p w14:paraId="71BA30E7" w14:textId="77777777" w:rsidR="00DF22AF" w:rsidRDefault="00DF22AF">
                                <w:pPr>
                                  <w:pStyle w:val="TableParagraph"/>
                                  <w:rPr>
                                    <w:rFonts w:ascii="Times New Roman"/>
                                    <w:sz w:val="12"/>
                                  </w:rPr>
                                </w:pPr>
                              </w:p>
                            </w:tc>
                            <w:tc>
                              <w:tcPr>
                                <w:tcW w:w="210" w:type="dxa"/>
                              </w:tcPr>
                              <w:p w14:paraId="0EF314F1" w14:textId="77777777" w:rsidR="00DF22AF" w:rsidRDefault="00DF22AF">
                                <w:pPr>
                                  <w:pStyle w:val="TableParagraph"/>
                                  <w:rPr>
                                    <w:rFonts w:ascii="Times New Roman"/>
                                    <w:sz w:val="12"/>
                                  </w:rPr>
                                </w:pPr>
                              </w:p>
                            </w:tc>
                            <w:tc>
                              <w:tcPr>
                                <w:tcW w:w="212" w:type="dxa"/>
                              </w:tcPr>
                              <w:p w14:paraId="1E772151" w14:textId="77777777" w:rsidR="00DF22AF" w:rsidRDefault="00DF22AF">
                                <w:pPr>
                                  <w:pStyle w:val="TableParagraph"/>
                                  <w:rPr>
                                    <w:rFonts w:ascii="Times New Roman"/>
                                    <w:sz w:val="12"/>
                                  </w:rPr>
                                </w:pPr>
                              </w:p>
                            </w:tc>
                          </w:tr>
                          <w:tr w:rsidR="00DF22AF" w14:paraId="5BA9662D" w14:textId="77777777">
                            <w:trPr>
                              <w:trHeight w:val="198"/>
                            </w:trPr>
                            <w:tc>
                              <w:tcPr>
                                <w:tcW w:w="211" w:type="dxa"/>
                              </w:tcPr>
                              <w:p w14:paraId="242F1071" w14:textId="77777777" w:rsidR="00DF22AF" w:rsidRDefault="00DF22AF">
                                <w:pPr>
                                  <w:pStyle w:val="TableParagraph"/>
                                  <w:rPr>
                                    <w:rFonts w:ascii="Times New Roman"/>
                                    <w:sz w:val="12"/>
                                  </w:rPr>
                                </w:pPr>
                              </w:p>
                            </w:tc>
                            <w:tc>
                              <w:tcPr>
                                <w:tcW w:w="211" w:type="dxa"/>
                              </w:tcPr>
                              <w:p w14:paraId="3C967DFE" w14:textId="77777777" w:rsidR="00DF22AF" w:rsidRDefault="00DF22AF">
                                <w:pPr>
                                  <w:pStyle w:val="TableParagraph"/>
                                  <w:rPr>
                                    <w:rFonts w:ascii="Times New Roman"/>
                                    <w:sz w:val="12"/>
                                  </w:rPr>
                                </w:pPr>
                              </w:p>
                            </w:tc>
                            <w:tc>
                              <w:tcPr>
                                <w:tcW w:w="213" w:type="dxa"/>
                              </w:tcPr>
                              <w:p w14:paraId="746C42ED" w14:textId="77777777" w:rsidR="00DF22AF" w:rsidRDefault="00DF22AF">
                                <w:pPr>
                                  <w:pStyle w:val="TableParagraph"/>
                                  <w:rPr>
                                    <w:rFonts w:ascii="Times New Roman"/>
                                    <w:sz w:val="12"/>
                                  </w:rPr>
                                </w:pPr>
                              </w:p>
                            </w:tc>
                            <w:tc>
                              <w:tcPr>
                                <w:tcW w:w="211" w:type="dxa"/>
                              </w:tcPr>
                              <w:p w14:paraId="78506D23" w14:textId="77777777" w:rsidR="00DF22AF" w:rsidRDefault="00DF22AF">
                                <w:pPr>
                                  <w:pStyle w:val="TableParagraph"/>
                                  <w:rPr>
                                    <w:rFonts w:ascii="Times New Roman"/>
                                    <w:sz w:val="12"/>
                                  </w:rPr>
                                </w:pPr>
                              </w:p>
                            </w:tc>
                            <w:tc>
                              <w:tcPr>
                                <w:tcW w:w="422" w:type="dxa"/>
                                <w:vMerge/>
                                <w:tcBorders>
                                  <w:top w:val="nil"/>
                                </w:tcBorders>
                              </w:tcPr>
                              <w:p w14:paraId="4077DF69" w14:textId="77777777" w:rsidR="00DF22AF" w:rsidRDefault="00DF22AF">
                                <w:pPr>
                                  <w:rPr>
                                    <w:sz w:val="2"/>
                                    <w:szCs w:val="2"/>
                                  </w:rPr>
                                </w:pPr>
                              </w:p>
                            </w:tc>
                            <w:tc>
                              <w:tcPr>
                                <w:tcW w:w="424" w:type="dxa"/>
                                <w:vMerge/>
                                <w:tcBorders>
                                  <w:top w:val="nil"/>
                                </w:tcBorders>
                              </w:tcPr>
                              <w:p w14:paraId="51C2972F" w14:textId="77777777" w:rsidR="00DF22AF" w:rsidRDefault="00DF22AF">
                                <w:pPr>
                                  <w:rPr>
                                    <w:sz w:val="2"/>
                                    <w:szCs w:val="2"/>
                                  </w:rPr>
                                </w:pPr>
                              </w:p>
                            </w:tc>
                            <w:tc>
                              <w:tcPr>
                                <w:tcW w:w="422" w:type="dxa"/>
                                <w:vMerge/>
                                <w:tcBorders>
                                  <w:top w:val="nil"/>
                                </w:tcBorders>
                              </w:tcPr>
                              <w:p w14:paraId="312ED053" w14:textId="77777777" w:rsidR="00DF22AF" w:rsidRDefault="00DF22AF">
                                <w:pPr>
                                  <w:rPr>
                                    <w:sz w:val="2"/>
                                    <w:szCs w:val="2"/>
                                  </w:rPr>
                                </w:pPr>
                              </w:p>
                            </w:tc>
                            <w:tc>
                              <w:tcPr>
                                <w:tcW w:w="425" w:type="dxa"/>
                                <w:vMerge/>
                                <w:tcBorders>
                                  <w:top w:val="nil"/>
                                </w:tcBorders>
                              </w:tcPr>
                              <w:p w14:paraId="6BFAC95B" w14:textId="77777777" w:rsidR="00DF22AF" w:rsidRDefault="00DF22AF">
                                <w:pPr>
                                  <w:rPr>
                                    <w:sz w:val="2"/>
                                    <w:szCs w:val="2"/>
                                  </w:rPr>
                                </w:pPr>
                              </w:p>
                            </w:tc>
                            <w:tc>
                              <w:tcPr>
                                <w:tcW w:w="847" w:type="dxa"/>
                                <w:vMerge/>
                                <w:tcBorders>
                                  <w:top w:val="nil"/>
                                </w:tcBorders>
                              </w:tcPr>
                              <w:p w14:paraId="0F0B93A9" w14:textId="77777777" w:rsidR="00DF22AF" w:rsidRDefault="00DF22AF">
                                <w:pPr>
                                  <w:rPr>
                                    <w:sz w:val="2"/>
                                    <w:szCs w:val="2"/>
                                  </w:rPr>
                                </w:pPr>
                              </w:p>
                            </w:tc>
                            <w:tc>
                              <w:tcPr>
                                <w:tcW w:w="847" w:type="dxa"/>
                                <w:vMerge/>
                                <w:tcBorders>
                                  <w:top w:val="nil"/>
                                </w:tcBorders>
                              </w:tcPr>
                              <w:p w14:paraId="4A2C6793" w14:textId="77777777" w:rsidR="00DF22AF" w:rsidRDefault="00DF22AF">
                                <w:pPr>
                                  <w:rPr>
                                    <w:sz w:val="2"/>
                                    <w:szCs w:val="2"/>
                                  </w:rPr>
                                </w:pPr>
                              </w:p>
                            </w:tc>
                            <w:tc>
                              <w:tcPr>
                                <w:tcW w:w="847" w:type="dxa"/>
                                <w:vMerge/>
                                <w:tcBorders>
                                  <w:top w:val="nil"/>
                                </w:tcBorders>
                              </w:tcPr>
                              <w:p w14:paraId="248E608D" w14:textId="77777777" w:rsidR="00DF22AF" w:rsidRDefault="00DF22AF">
                                <w:pPr>
                                  <w:rPr>
                                    <w:sz w:val="2"/>
                                    <w:szCs w:val="2"/>
                                  </w:rPr>
                                </w:pPr>
                              </w:p>
                            </w:tc>
                            <w:tc>
                              <w:tcPr>
                                <w:tcW w:w="422" w:type="dxa"/>
                                <w:vMerge/>
                                <w:tcBorders>
                                  <w:top w:val="nil"/>
                                </w:tcBorders>
                              </w:tcPr>
                              <w:p w14:paraId="051AB527" w14:textId="77777777" w:rsidR="00DF22AF" w:rsidRDefault="00DF22AF">
                                <w:pPr>
                                  <w:rPr>
                                    <w:sz w:val="2"/>
                                    <w:szCs w:val="2"/>
                                  </w:rPr>
                                </w:pPr>
                              </w:p>
                            </w:tc>
                            <w:tc>
                              <w:tcPr>
                                <w:tcW w:w="424" w:type="dxa"/>
                                <w:vMerge/>
                                <w:tcBorders>
                                  <w:top w:val="nil"/>
                                </w:tcBorders>
                              </w:tcPr>
                              <w:p w14:paraId="6CA447EC" w14:textId="77777777" w:rsidR="00DF22AF" w:rsidRDefault="00DF22AF">
                                <w:pPr>
                                  <w:rPr>
                                    <w:sz w:val="2"/>
                                    <w:szCs w:val="2"/>
                                  </w:rPr>
                                </w:pPr>
                              </w:p>
                            </w:tc>
                            <w:tc>
                              <w:tcPr>
                                <w:tcW w:w="422" w:type="dxa"/>
                                <w:vMerge/>
                                <w:tcBorders>
                                  <w:top w:val="nil"/>
                                </w:tcBorders>
                              </w:tcPr>
                              <w:p w14:paraId="75680FC2" w14:textId="77777777" w:rsidR="00DF22AF" w:rsidRDefault="00DF22AF">
                                <w:pPr>
                                  <w:rPr>
                                    <w:sz w:val="2"/>
                                    <w:szCs w:val="2"/>
                                  </w:rPr>
                                </w:pPr>
                              </w:p>
                            </w:tc>
                            <w:tc>
                              <w:tcPr>
                                <w:tcW w:w="424" w:type="dxa"/>
                                <w:vMerge/>
                                <w:tcBorders>
                                  <w:top w:val="nil"/>
                                </w:tcBorders>
                              </w:tcPr>
                              <w:p w14:paraId="34317C64" w14:textId="77777777" w:rsidR="00DF22AF" w:rsidRDefault="00DF22AF">
                                <w:pPr>
                                  <w:rPr>
                                    <w:sz w:val="2"/>
                                    <w:szCs w:val="2"/>
                                  </w:rPr>
                                </w:pPr>
                              </w:p>
                            </w:tc>
                            <w:tc>
                              <w:tcPr>
                                <w:tcW w:w="211" w:type="dxa"/>
                              </w:tcPr>
                              <w:p w14:paraId="697DC5FE" w14:textId="77777777" w:rsidR="00DF22AF" w:rsidRDefault="00DF22AF">
                                <w:pPr>
                                  <w:pStyle w:val="TableParagraph"/>
                                  <w:rPr>
                                    <w:rFonts w:ascii="Times New Roman"/>
                                    <w:sz w:val="12"/>
                                  </w:rPr>
                                </w:pPr>
                              </w:p>
                            </w:tc>
                            <w:tc>
                              <w:tcPr>
                                <w:tcW w:w="210" w:type="dxa"/>
                              </w:tcPr>
                              <w:p w14:paraId="19218DEC" w14:textId="77777777" w:rsidR="00DF22AF" w:rsidRDefault="00DF22AF">
                                <w:pPr>
                                  <w:pStyle w:val="TableParagraph"/>
                                  <w:rPr>
                                    <w:rFonts w:ascii="Times New Roman"/>
                                    <w:sz w:val="12"/>
                                  </w:rPr>
                                </w:pPr>
                              </w:p>
                            </w:tc>
                            <w:tc>
                              <w:tcPr>
                                <w:tcW w:w="210" w:type="dxa"/>
                              </w:tcPr>
                              <w:p w14:paraId="374E58BF" w14:textId="77777777" w:rsidR="00DF22AF" w:rsidRDefault="00DF22AF">
                                <w:pPr>
                                  <w:pStyle w:val="TableParagraph"/>
                                  <w:rPr>
                                    <w:rFonts w:ascii="Times New Roman"/>
                                    <w:sz w:val="12"/>
                                  </w:rPr>
                                </w:pPr>
                              </w:p>
                            </w:tc>
                            <w:tc>
                              <w:tcPr>
                                <w:tcW w:w="210" w:type="dxa"/>
                              </w:tcPr>
                              <w:p w14:paraId="53AF7233" w14:textId="77777777" w:rsidR="00DF22AF" w:rsidRDefault="00DF22AF">
                                <w:pPr>
                                  <w:pStyle w:val="TableParagraph"/>
                                  <w:rPr>
                                    <w:rFonts w:ascii="Times New Roman"/>
                                    <w:sz w:val="12"/>
                                  </w:rPr>
                                </w:pPr>
                              </w:p>
                            </w:tc>
                            <w:tc>
                              <w:tcPr>
                                <w:tcW w:w="212" w:type="dxa"/>
                              </w:tcPr>
                              <w:p w14:paraId="0CBCEE10" w14:textId="77777777" w:rsidR="00DF22AF" w:rsidRDefault="00DF22AF">
                                <w:pPr>
                                  <w:pStyle w:val="TableParagraph"/>
                                  <w:rPr>
                                    <w:rFonts w:ascii="Times New Roman"/>
                                    <w:sz w:val="12"/>
                                  </w:rPr>
                                </w:pPr>
                              </w:p>
                            </w:tc>
                            <w:tc>
                              <w:tcPr>
                                <w:tcW w:w="210" w:type="dxa"/>
                              </w:tcPr>
                              <w:p w14:paraId="4705A5FE" w14:textId="77777777" w:rsidR="00DF22AF" w:rsidRDefault="00DF22AF">
                                <w:pPr>
                                  <w:pStyle w:val="TableParagraph"/>
                                  <w:rPr>
                                    <w:rFonts w:ascii="Times New Roman"/>
                                    <w:sz w:val="12"/>
                                  </w:rPr>
                                </w:pPr>
                              </w:p>
                            </w:tc>
                            <w:tc>
                              <w:tcPr>
                                <w:tcW w:w="210" w:type="dxa"/>
                              </w:tcPr>
                              <w:p w14:paraId="3EBDD45F" w14:textId="77777777" w:rsidR="00DF22AF" w:rsidRDefault="00DF22AF">
                                <w:pPr>
                                  <w:pStyle w:val="TableParagraph"/>
                                  <w:rPr>
                                    <w:rFonts w:ascii="Times New Roman"/>
                                    <w:sz w:val="12"/>
                                  </w:rPr>
                                </w:pPr>
                              </w:p>
                            </w:tc>
                            <w:tc>
                              <w:tcPr>
                                <w:tcW w:w="210" w:type="dxa"/>
                              </w:tcPr>
                              <w:p w14:paraId="138904D9" w14:textId="77777777" w:rsidR="00DF22AF" w:rsidRDefault="00DF22AF">
                                <w:pPr>
                                  <w:pStyle w:val="TableParagraph"/>
                                  <w:rPr>
                                    <w:rFonts w:ascii="Times New Roman"/>
                                    <w:sz w:val="12"/>
                                  </w:rPr>
                                </w:pPr>
                              </w:p>
                            </w:tc>
                            <w:tc>
                              <w:tcPr>
                                <w:tcW w:w="212" w:type="dxa"/>
                              </w:tcPr>
                              <w:p w14:paraId="0A8BC57D" w14:textId="77777777" w:rsidR="00DF22AF" w:rsidRDefault="00DF22AF">
                                <w:pPr>
                                  <w:pStyle w:val="TableParagraph"/>
                                  <w:rPr>
                                    <w:rFonts w:ascii="Times New Roman"/>
                                    <w:sz w:val="12"/>
                                  </w:rPr>
                                </w:pPr>
                              </w:p>
                            </w:tc>
                            <w:tc>
                              <w:tcPr>
                                <w:tcW w:w="210" w:type="dxa"/>
                              </w:tcPr>
                              <w:p w14:paraId="2F23F8EB" w14:textId="77777777" w:rsidR="00DF22AF" w:rsidRDefault="00DF22AF">
                                <w:pPr>
                                  <w:pStyle w:val="TableParagraph"/>
                                  <w:rPr>
                                    <w:rFonts w:ascii="Times New Roman"/>
                                    <w:sz w:val="12"/>
                                  </w:rPr>
                                </w:pPr>
                              </w:p>
                            </w:tc>
                            <w:tc>
                              <w:tcPr>
                                <w:tcW w:w="210" w:type="dxa"/>
                              </w:tcPr>
                              <w:p w14:paraId="1211252B" w14:textId="77777777" w:rsidR="00DF22AF" w:rsidRDefault="00DF22AF">
                                <w:pPr>
                                  <w:pStyle w:val="TableParagraph"/>
                                  <w:rPr>
                                    <w:rFonts w:ascii="Times New Roman"/>
                                    <w:sz w:val="12"/>
                                  </w:rPr>
                                </w:pPr>
                              </w:p>
                            </w:tc>
                            <w:tc>
                              <w:tcPr>
                                <w:tcW w:w="210" w:type="dxa"/>
                              </w:tcPr>
                              <w:p w14:paraId="36CB9546" w14:textId="77777777" w:rsidR="00DF22AF" w:rsidRDefault="00DF22AF">
                                <w:pPr>
                                  <w:pStyle w:val="TableParagraph"/>
                                  <w:rPr>
                                    <w:rFonts w:ascii="Times New Roman"/>
                                    <w:sz w:val="12"/>
                                  </w:rPr>
                                </w:pPr>
                              </w:p>
                            </w:tc>
                            <w:tc>
                              <w:tcPr>
                                <w:tcW w:w="212" w:type="dxa"/>
                              </w:tcPr>
                              <w:p w14:paraId="3B2A702D" w14:textId="77777777" w:rsidR="00DF22AF" w:rsidRDefault="00DF22AF">
                                <w:pPr>
                                  <w:pStyle w:val="TableParagraph"/>
                                  <w:rPr>
                                    <w:rFonts w:ascii="Times New Roman"/>
                                    <w:sz w:val="12"/>
                                  </w:rPr>
                                </w:pPr>
                              </w:p>
                            </w:tc>
                            <w:tc>
                              <w:tcPr>
                                <w:tcW w:w="210" w:type="dxa"/>
                              </w:tcPr>
                              <w:p w14:paraId="661E4EB4" w14:textId="77777777" w:rsidR="00DF22AF" w:rsidRDefault="00DF22AF">
                                <w:pPr>
                                  <w:pStyle w:val="TableParagraph"/>
                                  <w:rPr>
                                    <w:rFonts w:ascii="Times New Roman"/>
                                    <w:sz w:val="12"/>
                                  </w:rPr>
                                </w:pPr>
                              </w:p>
                            </w:tc>
                            <w:tc>
                              <w:tcPr>
                                <w:tcW w:w="210" w:type="dxa"/>
                              </w:tcPr>
                              <w:p w14:paraId="33BE3FDC" w14:textId="77777777" w:rsidR="00DF22AF" w:rsidRDefault="00DF22AF">
                                <w:pPr>
                                  <w:pStyle w:val="TableParagraph"/>
                                  <w:rPr>
                                    <w:rFonts w:ascii="Times New Roman"/>
                                    <w:sz w:val="12"/>
                                  </w:rPr>
                                </w:pPr>
                              </w:p>
                            </w:tc>
                            <w:tc>
                              <w:tcPr>
                                <w:tcW w:w="212" w:type="dxa"/>
                              </w:tcPr>
                              <w:p w14:paraId="24A4A70D" w14:textId="77777777" w:rsidR="00DF22AF" w:rsidRDefault="00DF22AF">
                                <w:pPr>
                                  <w:pStyle w:val="TableParagraph"/>
                                  <w:rPr>
                                    <w:rFonts w:ascii="Times New Roman"/>
                                    <w:sz w:val="12"/>
                                  </w:rPr>
                                </w:pPr>
                              </w:p>
                            </w:tc>
                          </w:tr>
                        </w:tbl>
                        <w:p w14:paraId="0CC1BEFE" w14:textId="77777777" w:rsidR="00DF22AF" w:rsidRDefault="00DF22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C822E" id="_x0000_t202" coordsize="21600,21600" o:spt="202" path="m,l,21600r21600,l21600,xe">
              <v:stroke joinstyle="miter"/>
              <v:path gradientshapeok="t" o:connecttype="rect"/>
            </v:shapetype>
            <v:shape id="docshape2" o:spid="_x0000_s1026" type="#_x0000_t202" style="position:absolute;margin-left:35.05pt;margin-top:712.4pt;width:509.2pt;height:42.4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" filled="f" stroked="f">
              <v:textbox inset="0,0,0,0">
                <w:txbxContent>
                  <w:tbl>
                    <w:tblPr>
                      <w:tblW w:w="0" w:type="auto"/>
                      <w:tblInd w:w="5" w:type="dxa"/>
                      <w:tblBorders>
                        <w:top w:val="single" w:sz="4" w:space="0" w:color="B1B0B4"/>
                        <w:left w:val="single" w:sz="4" w:space="0" w:color="B1B0B4"/>
                        <w:bottom w:val="single" w:sz="4" w:space="0" w:color="B1B0B4"/>
                        <w:right w:val="single" w:sz="4" w:space="0" w:color="B1B0B4"/>
                        <w:insideH w:val="single" w:sz="4" w:space="0" w:color="B1B0B4"/>
                        <w:insideV w:val="single" w:sz="4" w:space="0" w:color="B1B0B4"/>
                      </w:tblBorders>
                      <w:tblLayout w:type="fixed"/>
                      <w:tblCellMar>
                        <w:left w:w="0" w:type="dxa"/>
                        <w:right w:w="0" w:type="dxa"/>
                      </w:tblCellMar>
                      <w:tblLook w:val="01E0" w:firstRow="1" w:lastRow="1" w:firstColumn="1" w:lastColumn="1" w:noHBand="0" w:noVBand="0"/>
                    </w:tblPr>
                    <w:tblGrid>
                      <w:gridCol w:w="211"/>
                      <w:gridCol w:w="211"/>
                      <w:gridCol w:w="213"/>
                      <w:gridCol w:w="211"/>
                      <w:gridCol w:w="422"/>
                      <w:gridCol w:w="424"/>
                      <w:gridCol w:w="422"/>
                      <w:gridCol w:w="425"/>
                      <w:gridCol w:w="847"/>
                      <w:gridCol w:w="847"/>
                      <w:gridCol w:w="847"/>
                      <w:gridCol w:w="422"/>
                      <w:gridCol w:w="424"/>
                      <w:gridCol w:w="422"/>
                      <w:gridCol w:w="424"/>
                      <w:gridCol w:w="211"/>
                      <w:gridCol w:w="210"/>
                      <w:gridCol w:w="210"/>
                      <w:gridCol w:w="210"/>
                      <w:gridCol w:w="212"/>
                      <w:gridCol w:w="210"/>
                      <w:gridCol w:w="210"/>
                      <w:gridCol w:w="210"/>
                      <w:gridCol w:w="212"/>
                      <w:gridCol w:w="210"/>
                      <w:gridCol w:w="210"/>
                      <w:gridCol w:w="210"/>
                      <w:gridCol w:w="212"/>
                      <w:gridCol w:w="210"/>
                      <w:gridCol w:w="210"/>
                      <w:gridCol w:w="212"/>
                    </w:tblGrid>
                    <w:tr w:rsidR="00DF22AF" w14:paraId="66294511" w14:textId="77777777">
                      <w:trPr>
                        <w:trHeight w:val="201"/>
                      </w:trPr>
                      <w:tc>
                        <w:tcPr>
                          <w:tcW w:w="211" w:type="dxa"/>
                        </w:tcPr>
                        <w:p w14:paraId="242F9FEB" w14:textId="77777777" w:rsidR="00DF22AF" w:rsidRDefault="00DF22AF">
                          <w:pPr>
                            <w:pStyle w:val="TableParagraph"/>
                            <w:rPr>
                              <w:rFonts w:ascii="Times New Roman"/>
                              <w:sz w:val="12"/>
                            </w:rPr>
                          </w:pPr>
                        </w:p>
                      </w:tc>
                      <w:tc>
                        <w:tcPr>
                          <w:tcW w:w="211" w:type="dxa"/>
                        </w:tcPr>
                        <w:p w14:paraId="5216CE98" w14:textId="77777777" w:rsidR="00DF22AF" w:rsidRDefault="00DF22AF">
                          <w:pPr>
                            <w:pStyle w:val="TableParagraph"/>
                            <w:rPr>
                              <w:rFonts w:ascii="Times New Roman"/>
                              <w:sz w:val="12"/>
                            </w:rPr>
                          </w:pPr>
                        </w:p>
                      </w:tc>
                      <w:tc>
                        <w:tcPr>
                          <w:tcW w:w="213" w:type="dxa"/>
                        </w:tcPr>
                        <w:p w14:paraId="50006DFE" w14:textId="77777777" w:rsidR="00DF22AF" w:rsidRDefault="00DF22AF">
                          <w:pPr>
                            <w:pStyle w:val="TableParagraph"/>
                            <w:rPr>
                              <w:rFonts w:ascii="Times New Roman"/>
                              <w:sz w:val="12"/>
                            </w:rPr>
                          </w:pPr>
                        </w:p>
                      </w:tc>
                      <w:tc>
                        <w:tcPr>
                          <w:tcW w:w="211" w:type="dxa"/>
                        </w:tcPr>
                        <w:p w14:paraId="3B887BC5" w14:textId="77777777" w:rsidR="00DF22AF" w:rsidRDefault="00DF22AF">
                          <w:pPr>
                            <w:pStyle w:val="TableParagraph"/>
                            <w:rPr>
                              <w:rFonts w:ascii="Times New Roman"/>
                              <w:sz w:val="12"/>
                            </w:rPr>
                          </w:pPr>
                        </w:p>
                      </w:tc>
                      <w:tc>
                        <w:tcPr>
                          <w:tcW w:w="422" w:type="dxa"/>
                          <w:vMerge w:val="restart"/>
                        </w:tcPr>
                        <w:p w14:paraId="7E010DE1" w14:textId="77777777" w:rsidR="00DF22AF" w:rsidRDefault="00DF22AF">
                          <w:pPr>
                            <w:pStyle w:val="TableParagraph"/>
                            <w:rPr>
                              <w:rFonts w:ascii="Times New Roman"/>
                              <w:sz w:val="12"/>
                            </w:rPr>
                          </w:pPr>
                        </w:p>
                      </w:tc>
                      <w:tc>
                        <w:tcPr>
                          <w:tcW w:w="424" w:type="dxa"/>
                          <w:vMerge w:val="restart"/>
                        </w:tcPr>
                        <w:p w14:paraId="097E5E5D" w14:textId="77777777" w:rsidR="00DF22AF" w:rsidRDefault="00DF22AF">
                          <w:pPr>
                            <w:pStyle w:val="TableParagraph"/>
                            <w:rPr>
                              <w:rFonts w:ascii="Times New Roman"/>
                              <w:sz w:val="12"/>
                            </w:rPr>
                          </w:pPr>
                        </w:p>
                      </w:tc>
                      <w:tc>
                        <w:tcPr>
                          <w:tcW w:w="422" w:type="dxa"/>
                          <w:vMerge w:val="restart"/>
                        </w:tcPr>
                        <w:p w14:paraId="4FF6BF5F" w14:textId="77777777" w:rsidR="00DF22AF" w:rsidRDefault="00DF22AF">
                          <w:pPr>
                            <w:pStyle w:val="TableParagraph"/>
                            <w:rPr>
                              <w:rFonts w:ascii="Times New Roman"/>
                              <w:sz w:val="12"/>
                            </w:rPr>
                          </w:pPr>
                        </w:p>
                      </w:tc>
                      <w:tc>
                        <w:tcPr>
                          <w:tcW w:w="425" w:type="dxa"/>
                          <w:vMerge w:val="restart"/>
                        </w:tcPr>
                        <w:p w14:paraId="48187215" w14:textId="77777777" w:rsidR="00DF22AF" w:rsidRDefault="00DF22AF">
                          <w:pPr>
                            <w:pStyle w:val="TableParagraph"/>
                            <w:rPr>
                              <w:rFonts w:ascii="Times New Roman"/>
                              <w:sz w:val="12"/>
                            </w:rPr>
                          </w:pPr>
                        </w:p>
                      </w:tc>
                      <w:tc>
                        <w:tcPr>
                          <w:tcW w:w="847" w:type="dxa"/>
                          <w:vMerge w:val="restart"/>
                        </w:tcPr>
                        <w:p w14:paraId="6CDD6FE9" w14:textId="77777777" w:rsidR="00DF22AF" w:rsidRDefault="00DF22AF">
                          <w:pPr>
                            <w:pStyle w:val="TableParagraph"/>
                            <w:rPr>
                              <w:rFonts w:ascii="Times New Roman"/>
                              <w:sz w:val="12"/>
                            </w:rPr>
                          </w:pPr>
                        </w:p>
                      </w:tc>
                      <w:tc>
                        <w:tcPr>
                          <w:tcW w:w="847" w:type="dxa"/>
                          <w:vMerge w:val="restart"/>
                        </w:tcPr>
                        <w:p w14:paraId="061B2726" w14:textId="77777777" w:rsidR="00DF22AF" w:rsidRDefault="00DF22AF">
                          <w:pPr>
                            <w:pStyle w:val="TableParagraph"/>
                            <w:rPr>
                              <w:rFonts w:ascii="Times New Roman"/>
                              <w:sz w:val="12"/>
                            </w:rPr>
                          </w:pPr>
                        </w:p>
                      </w:tc>
                      <w:tc>
                        <w:tcPr>
                          <w:tcW w:w="847" w:type="dxa"/>
                          <w:vMerge w:val="restart"/>
                        </w:tcPr>
                        <w:p w14:paraId="5AB986B0" w14:textId="77777777" w:rsidR="00DF22AF" w:rsidRDefault="00DF22AF">
                          <w:pPr>
                            <w:pStyle w:val="TableParagraph"/>
                            <w:rPr>
                              <w:rFonts w:ascii="Times New Roman"/>
                              <w:sz w:val="12"/>
                            </w:rPr>
                          </w:pPr>
                        </w:p>
                      </w:tc>
                      <w:tc>
                        <w:tcPr>
                          <w:tcW w:w="422" w:type="dxa"/>
                          <w:vMerge w:val="restart"/>
                        </w:tcPr>
                        <w:p w14:paraId="1A70FC62" w14:textId="77777777" w:rsidR="00DF22AF" w:rsidRDefault="00DF22AF">
                          <w:pPr>
                            <w:pStyle w:val="TableParagraph"/>
                            <w:rPr>
                              <w:rFonts w:ascii="Times New Roman"/>
                              <w:sz w:val="12"/>
                            </w:rPr>
                          </w:pPr>
                        </w:p>
                      </w:tc>
                      <w:tc>
                        <w:tcPr>
                          <w:tcW w:w="424" w:type="dxa"/>
                          <w:vMerge w:val="restart"/>
                        </w:tcPr>
                        <w:p w14:paraId="7B8F0B66" w14:textId="77777777" w:rsidR="00DF22AF" w:rsidRDefault="00DF22AF">
                          <w:pPr>
                            <w:pStyle w:val="TableParagraph"/>
                            <w:rPr>
                              <w:rFonts w:ascii="Times New Roman"/>
                              <w:sz w:val="12"/>
                            </w:rPr>
                          </w:pPr>
                        </w:p>
                      </w:tc>
                      <w:tc>
                        <w:tcPr>
                          <w:tcW w:w="422" w:type="dxa"/>
                          <w:vMerge w:val="restart"/>
                        </w:tcPr>
                        <w:p w14:paraId="39B5330E" w14:textId="77777777" w:rsidR="00DF22AF" w:rsidRDefault="00DF22AF">
                          <w:pPr>
                            <w:pStyle w:val="TableParagraph"/>
                            <w:rPr>
                              <w:rFonts w:ascii="Times New Roman"/>
                              <w:sz w:val="12"/>
                            </w:rPr>
                          </w:pPr>
                        </w:p>
                      </w:tc>
                      <w:tc>
                        <w:tcPr>
                          <w:tcW w:w="424" w:type="dxa"/>
                          <w:vMerge w:val="restart"/>
                        </w:tcPr>
                        <w:p w14:paraId="7774623F" w14:textId="77777777" w:rsidR="00DF22AF" w:rsidRDefault="00DF22AF">
                          <w:pPr>
                            <w:pStyle w:val="TableParagraph"/>
                            <w:rPr>
                              <w:rFonts w:ascii="Times New Roman"/>
                              <w:sz w:val="12"/>
                            </w:rPr>
                          </w:pPr>
                        </w:p>
                      </w:tc>
                      <w:tc>
                        <w:tcPr>
                          <w:tcW w:w="211" w:type="dxa"/>
                        </w:tcPr>
                        <w:p w14:paraId="46E9F3A3" w14:textId="77777777" w:rsidR="00DF22AF" w:rsidRDefault="00DF22AF">
                          <w:pPr>
                            <w:pStyle w:val="TableParagraph"/>
                            <w:rPr>
                              <w:rFonts w:ascii="Times New Roman"/>
                              <w:sz w:val="12"/>
                            </w:rPr>
                          </w:pPr>
                        </w:p>
                      </w:tc>
                      <w:tc>
                        <w:tcPr>
                          <w:tcW w:w="210" w:type="dxa"/>
                        </w:tcPr>
                        <w:p w14:paraId="18348BA9" w14:textId="77777777" w:rsidR="00DF22AF" w:rsidRDefault="00DF22AF">
                          <w:pPr>
                            <w:pStyle w:val="TableParagraph"/>
                            <w:rPr>
                              <w:rFonts w:ascii="Times New Roman"/>
                              <w:sz w:val="12"/>
                            </w:rPr>
                          </w:pPr>
                        </w:p>
                      </w:tc>
                      <w:tc>
                        <w:tcPr>
                          <w:tcW w:w="210" w:type="dxa"/>
                        </w:tcPr>
                        <w:p w14:paraId="32DE84E6" w14:textId="77777777" w:rsidR="00DF22AF" w:rsidRDefault="00DF22AF">
                          <w:pPr>
                            <w:pStyle w:val="TableParagraph"/>
                            <w:rPr>
                              <w:rFonts w:ascii="Times New Roman"/>
                              <w:sz w:val="12"/>
                            </w:rPr>
                          </w:pPr>
                        </w:p>
                      </w:tc>
                      <w:tc>
                        <w:tcPr>
                          <w:tcW w:w="210" w:type="dxa"/>
                        </w:tcPr>
                        <w:p w14:paraId="1D9D2F5E" w14:textId="77777777" w:rsidR="00DF22AF" w:rsidRDefault="00DF22AF">
                          <w:pPr>
                            <w:pStyle w:val="TableParagraph"/>
                            <w:rPr>
                              <w:rFonts w:ascii="Times New Roman"/>
                              <w:sz w:val="12"/>
                            </w:rPr>
                          </w:pPr>
                        </w:p>
                      </w:tc>
                      <w:tc>
                        <w:tcPr>
                          <w:tcW w:w="212" w:type="dxa"/>
                        </w:tcPr>
                        <w:p w14:paraId="322EEB63" w14:textId="77777777" w:rsidR="00DF22AF" w:rsidRDefault="00DF22AF">
                          <w:pPr>
                            <w:pStyle w:val="TableParagraph"/>
                            <w:rPr>
                              <w:rFonts w:ascii="Times New Roman"/>
                              <w:sz w:val="12"/>
                            </w:rPr>
                          </w:pPr>
                        </w:p>
                      </w:tc>
                      <w:tc>
                        <w:tcPr>
                          <w:tcW w:w="210" w:type="dxa"/>
                        </w:tcPr>
                        <w:p w14:paraId="4D08FE52" w14:textId="77777777" w:rsidR="00DF22AF" w:rsidRDefault="00DF22AF">
                          <w:pPr>
                            <w:pStyle w:val="TableParagraph"/>
                            <w:rPr>
                              <w:rFonts w:ascii="Times New Roman"/>
                              <w:sz w:val="12"/>
                            </w:rPr>
                          </w:pPr>
                        </w:p>
                      </w:tc>
                      <w:tc>
                        <w:tcPr>
                          <w:tcW w:w="210" w:type="dxa"/>
                        </w:tcPr>
                        <w:p w14:paraId="6D1162F5" w14:textId="77777777" w:rsidR="00DF22AF" w:rsidRDefault="00DF22AF">
                          <w:pPr>
                            <w:pStyle w:val="TableParagraph"/>
                            <w:rPr>
                              <w:rFonts w:ascii="Times New Roman"/>
                              <w:sz w:val="12"/>
                            </w:rPr>
                          </w:pPr>
                        </w:p>
                      </w:tc>
                      <w:tc>
                        <w:tcPr>
                          <w:tcW w:w="210" w:type="dxa"/>
                        </w:tcPr>
                        <w:p w14:paraId="4F0E42AB" w14:textId="77777777" w:rsidR="00DF22AF" w:rsidRDefault="00DF22AF">
                          <w:pPr>
                            <w:pStyle w:val="TableParagraph"/>
                            <w:rPr>
                              <w:rFonts w:ascii="Times New Roman"/>
                              <w:sz w:val="12"/>
                            </w:rPr>
                          </w:pPr>
                        </w:p>
                      </w:tc>
                      <w:tc>
                        <w:tcPr>
                          <w:tcW w:w="212" w:type="dxa"/>
                        </w:tcPr>
                        <w:p w14:paraId="71208916" w14:textId="77777777" w:rsidR="00DF22AF" w:rsidRDefault="00DF22AF">
                          <w:pPr>
                            <w:pStyle w:val="TableParagraph"/>
                            <w:rPr>
                              <w:rFonts w:ascii="Times New Roman"/>
                              <w:sz w:val="12"/>
                            </w:rPr>
                          </w:pPr>
                        </w:p>
                      </w:tc>
                      <w:tc>
                        <w:tcPr>
                          <w:tcW w:w="210" w:type="dxa"/>
                        </w:tcPr>
                        <w:p w14:paraId="08381193" w14:textId="77777777" w:rsidR="00DF22AF" w:rsidRDefault="00DF22AF">
                          <w:pPr>
                            <w:pStyle w:val="TableParagraph"/>
                            <w:rPr>
                              <w:rFonts w:ascii="Times New Roman"/>
                              <w:sz w:val="12"/>
                            </w:rPr>
                          </w:pPr>
                        </w:p>
                      </w:tc>
                      <w:tc>
                        <w:tcPr>
                          <w:tcW w:w="210" w:type="dxa"/>
                        </w:tcPr>
                        <w:p w14:paraId="6A06DC30" w14:textId="77777777" w:rsidR="00DF22AF" w:rsidRDefault="00DF22AF">
                          <w:pPr>
                            <w:pStyle w:val="TableParagraph"/>
                            <w:rPr>
                              <w:rFonts w:ascii="Times New Roman"/>
                              <w:sz w:val="12"/>
                            </w:rPr>
                          </w:pPr>
                        </w:p>
                      </w:tc>
                      <w:tc>
                        <w:tcPr>
                          <w:tcW w:w="210" w:type="dxa"/>
                        </w:tcPr>
                        <w:p w14:paraId="243A0896" w14:textId="77777777" w:rsidR="00DF22AF" w:rsidRDefault="00DF22AF">
                          <w:pPr>
                            <w:pStyle w:val="TableParagraph"/>
                            <w:rPr>
                              <w:rFonts w:ascii="Times New Roman"/>
                              <w:sz w:val="12"/>
                            </w:rPr>
                          </w:pPr>
                        </w:p>
                      </w:tc>
                      <w:tc>
                        <w:tcPr>
                          <w:tcW w:w="212" w:type="dxa"/>
                        </w:tcPr>
                        <w:p w14:paraId="61683297" w14:textId="77777777" w:rsidR="00DF22AF" w:rsidRDefault="00DF22AF">
                          <w:pPr>
                            <w:pStyle w:val="TableParagraph"/>
                            <w:rPr>
                              <w:rFonts w:ascii="Times New Roman"/>
                              <w:sz w:val="12"/>
                            </w:rPr>
                          </w:pPr>
                        </w:p>
                      </w:tc>
                      <w:tc>
                        <w:tcPr>
                          <w:tcW w:w="210" w:type="dxa"/>
                        </w:tcPr>
                        <w:p w14:paraId="7569AB5C" w14:textId="77777777" w:rsidR="00DF22AF" w:rsidRDefault="00DF22AF">
                          <w:pPr>
                            <w:pStyle w:val="TableParagraph"/>
                            <w:rPr>
                              <w:rFonts w:ascii="Times New Roman"/>
                              <w:sz w:val="12"/>
                            </w:rPr>
                          </w:pPr>
                        </w:p>
                      </w:tc>
                      <w:tc>
                        <w:tcPr>
                          <w:tcW w:w="210" w:type="dxa"/>
                        </w:tcPr>
                        <w:p w14:paraId="71DFE6D3" w14:textId="77777777" w:rsidR="00DF22AF" w:rsidRDefault="00DF22AF">
                          <w:pPr>
                            <w:pStyle w:val="TableParagraph"/>
                            <w:rPr>
                              <w:rFonts w:ascii="Times New Roman"/>
                              <w:sz w:val="12"/>
                            </w:rPr>
                          </w:pPr>
                        </w:p>
                      </w:tc>
                      <w:tc>
                        <w:tcPr>
                          <w:tcW w:w="212" w:type="dxa"/>
                        </w:tcPr>
                        <w:p w14:paraId="35A716FA" w14:textId="77777777" w:rsidR="00DF22AF" w:rsidRDefault="00DF22AF">
                          <w:pPr>
                            <w:pStyle w:val="TableParagraph"/>
                            <w:rPr>
                              <w:rFonts w:ascii="Times New Roman"/>
                              <w:sz w:val="12"/>
                            </w:rPr>
                          </w:pPr>
                        </w:p>
                      </w:tc>
                    </w:tr>
                    <w:tr w:rsidR="00DF22AF" w14:paraId="25486389" w14:textId="77777777">
                      <w:trPr>
                        <w:trHeight w:val="198"/>
                      </w:trPr>
                      <w:tc>
                        <w:tcPr>
                          <w:tcW w:w="211" w:type="dxa"/>
                        </w:tcPr>
                        <w:p w14:paraId="584B8B9E" w14:textId="77777777" w:rsidR="00DF22AF" w:rsidRDefault="00DF22AF">
                          <w:pPr>
                            <w:pStyle w:val="TableParagraph"/>
                            <w:rPr>
                              <w:rFonts w:ascii="Times New Roman"/>
                              <w:sz w:val="12"/>
                            </w:rPr>
                          </w:pPr>
                        </w:p>
                      </w:tc>
                      <w:tc>
                        <w:tcPr>
                          <w:tcW w:w="211" w:type="dxa"/>
                        </w:tcPr>
                        <w:p w14:paraId="6538228F" w14:textId="77777777" w:rsidR="00DF22AF" w:rsidRDefault="00DF22AF">
                          <w:pPr>
                            <w:pStyle w:val="TableParagraph"/>
                            <w:rPr>
                              <w:rFonts w:ascii="Times New Roman"/>
                              <w:sz w:val="12"/>
                            </w:rPr>
                          </w:pPr>
                        </w:p>
                      </w:tc>
                      <w:tc>
                        <w:tcPr>
                          <w:tcW w:w="213" w:type="dxa"/>
                        </w:tcPr>
                        <w:p w14:paraId="3592B2F3" w14:textId="77777777" w:rsidR="00DF22AF" w:rsidRDefault="00DF22AF">
                          <w:pPr>
                            <w:pStyle w:val="TableParagraph"/>
                            <w:rPr>
                              <w:rFonts w:ascii="Times New Roman"/>
                              <w:sz w:val="12"/>
                            </w:rPr>
                          </w:pPr>
                        </w:p>
                      </w:tc>
                      <w:tc>
                        <w:tcPr>
                          <w:tcW w:w="211" w:type="dxa"/>
                        </w:tcPr>
                        <w:p w14:paraId="57E7D670" w14:textId="77777777" w:rsidR="00DF22AF" w:rsidRDefault="00DF22AF">
                          <w:pPr>
                            <w:pStyle w:val="TableParagraph"/>
                            <w:rPr>
                              <w:rFonts w:ascii="Times New Roman"/>
                              <w:sz w:val="12"/>
                            </w:rPr>
                          </w:pPr>
                        </w:p>
                      </w:tc>
                      <w:tc>
                        <w:tcPr>
                          <w:tcW w:w="422" w:type="dxa"/>
                          <w:vMerge/>
                          <w:tcBorders>
                            <w:top w:val="nil"/>
                          </w:tcBorders>
                        </w:tcPr>
                        <w:p w14:paraId="741A6F6F" w14:textId="77777777" w:rsidR="00DF22AF" w:rsidRDefault="00DF22AF">
                          <w:pPr>
                            <w:rPr>
                              <w:sz w:val="2"/>
                              <w:szCs w:val="2"/>
                            </w:rPr>
                          </w:pPr>
                        </w:p>
                      </w:tc>
                      <w:tc>
                        <w:tcPr>
                          <w:tcW w:w="424" w:type="dxa"/>
                          <w:vMerge/>
                          <w:tcBorders>
                            <w:top w:val="nil"/>
                          </w:tcBorders>
                        </w:tcPr>
                        <w:p w14:paraId="3531F2FB" w14:textId="77777777" w:rsidR="00DF22AF" w:rsidRDefault="00DF22AF">
                          <w:pPr>
                            <w:rPr>
                              <w:sz w:val="2"/>
                              <w:szCs w:val="2"/>
                            </w:rPr>
                          </w:pPr>
                        </w:p>
                      </w:tc>
                      <w:tc>
                        <w:tcPr>
                          <w:tcW w:w="422" w:type="dxa"/>
                          <w:vMerge/>
                          <w:tcBorders>
                            <w:top w:val="nil"/>
                          </w:tcBorders>
                        </w:tcPr>
                        <w:p w14:paraId="58435230" w14:textId="77777777" w:rsidR="00DF22AF" w:rsidRDefault="00DF22AF">
                          <w:pPr>
                            <w:rPr>
                              <w:sz w:val="2"/>
                              <w:szCs w:val="2"/>
                            </w:rPr>
                          </w:pPr>
                        </w:p>
                      </w:tc>
                      <w:tc>
                        <w:tcPr>
                          <w:tcW w:w="425" w:type="dxa"/>
                          <w:vMerge/>
                          <w:tcBorders>
                            <w:top w:val="nil"/>
                          </w:tcBorders>
                        </w:tcPr>
                        <w:p w14:paraId="29B4CE76" w14:textId="77777777" w:rsidR="00DF22AF" w:rsidRDefault="00DF22AF">
                          <w:pPr>
                            <w:rPr>
                              <w:sz w:val="2"/>
                              <w:szCs w:val="2"/>
                            </w:rPr>
                          </w:pPr>
                        </w:p>
                      </w:tc>
                      <w:tc>
                        <w:tcPr>
                          <w:tcW w:w="847" w:type="dxa"/>
                          <w:vMerge/>
                          <w:tcBorders>
                            <w:top w:val="nil"/>
                          </w:tcBorders>
                        </w:tcPr>
                        <w:p w14:paraId="1861423C" w14:textId="77777777" w:rsidR="00DF22AF" w:rsidRDefault="00DF22AF">
                          <w:pPr>
                            <w:rPr>
                              <w:sz w:val="2"/>
                              <w:szCs w:val="2"/>
                            </w:rPr>
                          </w:pPr>
                        </w:p>
                      </w:tc>
                      <w:tc>
                        <w:tcPr>
                          <w:tcW w:w="847" w:type="dxa"/>
                          <w:vMerge/>
                          <w:tcBorders>
                            <w:top w:val="nil"/>
                          </w:tcBorders>
                        </w:tcPr>
                        <w:p w14:paraId="6636C891" w14:textId="77777777" w:rsidR="00DF22AF" w:rsidRDefault="00DF22AF">
                          <w:pPr>
                            <w:rPr>
                              <w:sz w:val="2"/>
                              <w:szCs w:val="2"/>
                            </w:rPr>
                          </w:pPr>
                        </w:p>
                      </w:tc>
                      <w:tc>
                        <w:tcPr>
                          <w:tcW w:w="847" w:type="dxa"/>
                          <w:vMerge/>
                          <w:tcBorders>
                            <w:top w:val="nil"/>
                          </w:tcBorders>
                        </w:tcPr>
                        <w:p w14:paraId="5EB95B89" w14:textId="77777777" w:rsidR="00DF22AF" w:rsidRDefault="00DF22AF">
                          <w:pPr>
                            <w:rPr>
                              <w:sz w:val="2"/>
                              <w:szCs w:val="2"/>
                            </w:rPr>
                          </w:pPr>
                        </w:p>
                      </w:tc>
                      <w:tc>
                        <w:tcPr>
                          <w:tcW w:w="422" w:type="dxa"/>
                          <w:vMerge/>
                          <w:tcBorders>
                            <w:top w:val="nil"/>
                          </w:tcBorders>
                        </w:tcPr>
                        <w:p w14:paraId="07F97016" w14:textId="77777777" w:rsidR="00DF22AF" w:rsidRDefault="00DF22AF">
                          <w:pPr>
                            <w:rPr>
                              <w:sz w:val="2"/>
                              <w:szCs w:val="2"/>
                            </w:rPr>
                          </w:pPr>
                        </w:p>
                      </w:tc>
                      <w:tc>
                        <w:tcPr>
                          <w:tcW w:w="424" w:type="dxa"/>
                          <w:vMerge/>
                          <w:tcBorders>
                            <w:top w:val="nil"/>
                          </w:tcBorders>
                        </w:tcPr>
                        <w:p w14:paraId="074DC341" w14:textId="77777777" w:rsidR="00DF22AF" w:rsidRDefault="00DF22AF">
                          <w:pPr>
                            <w:rPr>
                              <w:sz w:val="2"/>
                              <w:szCs w:val="2"/>
                            </w:rPr>
                          </w:pPr>
                        </w:p>
                      </w:tc>
                      <w:tc>
                        <w:tcPr>
                          <w:tcW w:w="422" w:type="dxa"/>
                          <w:vMerge/>
                          <w:tcBorders>
                            <w:top w:val="nil"/>
                          </w:tcBorders>
                        </w:tcPr>
                        <w:p w14:paraId="4D483E20" w14:textId="77777777" w:rsidR="00DF22AF" w:rsidRDefault="00DF22AF">
                          <w:pPr>
                            <w:rPr>
                              <w:sz w:val="2"/>
                              <w:szCs w:val="2"/>
                            </w:rPr>
                          </w:pPr>
                        </w:p>
                      </w:tc>
                      <w:tc>
                        <w:tcPr>
                          <w:tcW w:w="424" w:type="dxa"/>
                          <w:vMerge/>
                          <w:tcBorders>
                            <w:top w:val="nil"/>
                          </w:tcBorders>
                        </w:tcPr>
                        <w:p w14:paraId="67841D3A" w14:textId="77777777" w:rsidR="00DF22AF" w:rsidRDefault="00DF22AF">
                          <w:pPr>
                            <w:rPr>
                              <w:sz w:val="2"/>
                              <w:szCs w:val="2"/>
                            </w:rPr>
                          </w:pPr>
                        </w:p>
                      </w:tc>
                      <w:tc>
                        <w:tcPr>
                          <w:tcW w:w="211" w:type="dxa"/>
                        </w:tcPr>
                        <w:p w14:paraId="52621E79" w14:textId="77777777" w:rsidR="00DF22AF" w:rsidRDefault="00DF22AF">
                          <w:pPr>
                            <w:pStyle w:val="TableParagraph"/>
                            <w:rPr>
                              <w:rFonts w:ascii="Times New Roman"/>
                              <w:sz w:val="12"/>
                            </w:rPr>
                          </w:pPr>
                        </w:p>
                      </w:tc>
                      <w:tc>
                        <w:tcPr>
                          <w:tcW w:w="210" w:type="dxa"/>
                        </w:tcPr>
                        <w:p w14:paraId="1937F116" w14:textId="77777777" w:rsidR="00DF22AF" w:rsidRDefault="00DF22AF">
                          <w:pPr>
                            <w:pStyle w:val="TableParagraph"/>
                            <w:rPr>
                              <w:rFonts w:ascii="Times New Roman"/>
                              <w:sz w:val="12"/>
                            </w:rPr>
                          </w:pPr>
                        </w:p>
                      </w:tc>
                      <w:tc>
                        <w:tcPr>
                          <w:tcW w:w="210" w:type="dxa"/>
                        </w:tcPr>
                        <w:p w14:paraId="12288667" w14:textId="77777777" w:rsidR="00DF22AF" w:rsidRDefault="00DF22AF">
                          <w:pPr>
                            <w:pStyle w:val="TableParagraph"/>
                            <w:rPr>
                              <w:rFonts w:ascii="Times New Roman"/>
                              <w:sz w:val="12"/>
                            </w:rPr>
                          </w:pPr>
                        </w:p>
                      </w:tc>
                      <w:tc>
                        <w:tcPr>
                          <w:tcW w:w="210" w:type="dxa"/>
                        </w:tcPr>
                        <w:p w14:paraId="37B8D3BE" w14:textId="77777777" w:rsidR="00DF22AF" w:rsidRDefault="00DF22AF">
                          <w:pPr>
                            <w:pStyle w:val="TableParagraph"/>
                            <w:rPr>
                              <w:rFonts w:ascii="Times New Roman"/>
                              <w:sz w:val="12"/>
                            </w:rPr>
                          </w:pPr>
                        </w:p>
                      </w:tc>
                      <w:tc>
                        <w:tcPr>
                          <w:tcW w:w="212" w:type="dxa"/>
                        </w:tcPr>
                        <w:p w14:paraId="489FEDF3" w14:textId="77777777" w:rsidR="00DF22AF" w:rsidRDefault="00DF22AF">
                          <w:pPr>
                            <w:pStyle w:val="TableParagraph"/>
                            <w:rPr>
                              <w:rFonts w:ascii="Times New Roman"/>
                              <w:sz w:val="12"/>
                            </w:rPr>
                          </w:pPr>
                        </w:p>
                      </w:tc>
                      <w:tc>
                        <w:tcPr>
                          <w:tcW w:w="210" w:type="dxa"/>
                        </w:tcPr>
                        <w:p w14:paraId="3A785985" w14:textId="77777777" w:rsidR="00DF22AF" w:rsidRDefault="00DF22AF">
                          <w:pPr>
                            <w:pStyle w:val="TableParagraph"/>
                            <w:rPr>
                              <w:rFonts w:ascii="Times New Roman"/>
                              <w:sz w:val="12"/>
                            </w:rPr>
                          </w:pPr>
                        </w:p>
                      </w:tc>
                      <w:tc>
                        <w:tcPr>
                          <w:tcW w:w="210" w:type="dxa"/>
                        </w:tcPr>
                        <w:p w14:paraId="360F1FC7" w14:textId="77777777" w:rsidR="00DF22AF" w:rsidRDefault="00DF22AF">
                          <w:pPr>
                            <w:pStyle w:val="TableParagraph"/>
                            <w:rPr>
                              <w:rFonts w:ascii="Times New Roman"/>
                              <w:sz w:val="12"/>
                            </w:rPr>
                          </w:pPr>
                        </w:p>
                      </w:tc>
                      <w:tc>
                        <w:tcPr>
                          <w:tcW w:w="210" w:type="dxa"/>
                        </w:tcPr>
                        <w:p w14:paraId="7D42F4AC" w14:textId="77777777" w:rsidR="00DF22AF" w:rsidRDefault="00DF22AF">
                          <w:pPr>
                            <w:pStyle w:val="TableParagraph"/>
                            <w:rPr>
                              <w:rFonts w:ascii="Times New Roman"/>
                              <w:sz w:val="12"/>
                            </w:rPr>
                          </w:pPr>
                        </w:p>
                      </w:tc>
                      <w:tc>
                        <w:tcPr>
                          <w:tcW w:w="212" w:type="dxa"/>
                        </w:tcPr>
                        <w:p w14:paraId="0CB17375" w14:textId="77777777" w:rsidR="00DF22AF" w:rsidRDefault="00DF22AF">
                          <w:pPr>
                            <w:pStyle w:val="TableParagraph"/>
                            <w:rPr>
                              <w:rFonts w:ascii="Times New Roman"/>
                              <w:sz w:val="12"/>
                            </w:rPr>
                          </w:pPr>
                        </w:p>
                      </w:tc>
                      <w:tc>
                        <w:tcPr>
                          <w:tcW w:w="210" w:type="dxa"/>
                        </w:tcPr>
                        <w:p w14:paraId="0EA7047B" w14:textId="77777777" w:rsidR="00DF22AF" w:rsidRDefault="00DF22AF">
                          <w:pPr>
                            <w:pStyle w:val="TableParagraph"/>
                            <w:rPr>
                              <w:rFonts w:ascii="Times New Roman"/>
                              <w:sz w:val="12"/>
                            </w:rPr>
                          </w:pPr>
                        </w:p>
                      </w:tc>
                      <w:tc>
                        <w:tcPr>
                          <w:tcW w:w="210" w:type="dxa"/>
                        </w:tcPr>
                        <w:p w14:paraId="3863A645" w14:textId="77777777" w:rsidR="00DF22AF" w:rsidRDefault="00DF22AF">
                          <w:pPr>
                            <w:pStyle w:val="TableParagraph"/>
                            <w:rPr>
                              <w:rFonts w:ascii="Times New Roman"/>
                              <w:sz w:val="12"/>
                            </w:rPr>
                          </w:pPr>
                        </w:p>
                      </w:tc>
                      <w:tc>
                        <w:tcPr>
                          <w:tcW w:w="210" w:type="dxa"/>
                        </w:tcPr>
                        <w:p w14:paraId="61EE78C2" w14:textId="77777777" w:rsidR="00DF22AF" w:rsidRDefault="00DF22AF">
                          <w:pPr>
                            <w:pStyle w:val="TableParagraph"/>
                            <w:rPr>
                              <w:rFonts w:ascii="Times New Roman"/>
                              <w:sz w:val="12"/>
                            </w:rPr>
                          </w:pPr>
                        </w:p>
                      </w:tc>
                      <w:tc>
                        <w:tcPr>
                          <w:tcW w:w="212" w:type="dxa"/>
                        </w:tcPr>
                        <w:p w14:paraId="149BA690" w14:textId="77777777" w:rsidR="00DF22AF" w:rsidRDefault="00DF22AF">
                          <w:pPr>
                            <w:pStyle w:val="TableParagraph"/>
                            <w:rPr>
                              <w:rFonts w:ascii="Times New Roman"/>
                              <w:sz w:val="12"/>
                            </w:rPr>
                          </w:pPr>
                        </w:p>
                      </w:tc>
                      <w:tc>
                        <w:tcPr>
                          <w:tcW w:w="210" w:type="dxa"/>
                        </w:tcPr>
                        <w:p w14:paraId="32518DFF" w14:textId="77777777" w:rsidR="00DF22AF" w:rsidRDefault="00DF22AF">
                          <w:pPr>
                            <w:pStyle w:val="TableParagraph"/>
                            <w:rPr>
                              <w:rFonts w:ascii="Times New Roman"/>
                              <w:sz w:val="12"/>
                            </w:rPr>
                          </w:pPr>
                        </w:p>
                      </w:tc>
                      <w:tc>
                        <w:tcPr>
                          <w:tcW w:w="210" w:type="dxa"/>
                        </w:tcPr>
                        <w:p w14:paraId="7DC14580" w14:textId="77777777" w:rsidR="00DF22AF" w:rsidRDefault="00DF22AF">
                          <w:pPr>
                            <w:pStyle w:val="TableParagraph"/>
                            <w:rPr>
                              <w:rFonts w:ascii="Times New Roman"/>
                              <w:sz w:val="12"/>
                            </w:rPr>
                          </w:pPr>
                        </w:p>
                      </w:tc>
                      <w:tc>
                        <w:tcPr>
                          <w:tcW w:w="212" w:type="dxa"/>
                        </w:tcPr>
                        <w:p w14:paraId="7A9445D8" w14:textId="77777777" w:rsidR="00DF22AF" w:rsidRDefault="00DF22AF">
                          <w:pPr>
                            <w:pStyle w:val="TableParagraph"/>
                            <w:rPr>
                              <w:rFonts w:ascii="Times New Roman"/>
                              <w:sz w:val="12"/>
                            </w:rPr>
                          </w:pPr>
                        </w:p>
                      </w:tc>
                    </w:tr>
                    <w:tr w:rsidR="00DF22AF" w14:paraId="5B45EA01" w14:textId="77777777">
                      <w:trPr>
                        <w:trHeight w:val="201"/>
                      </w:trPr>
                      <w:tc>
                        <w:tcPr>
                          <w:tcW w:w="211" w:type="dxa"/>
                        </w:tcPr>
                        <w:p w14:paraId="651F402E" w14:textId="77777777" w:rsidR="00DF22AF" w:rsidRDefault="00DF22AF">
                          <w:pPr>
                            <w:pStyle w:val="TableParagraph"/>
                            <w:rPr>
                              <w:rFonts w:ascii="Times New Roman"/>
                              <w:sz w:val="12"/>
                            </w:rPr>
                          </w:pPr>
                        </w:p>
                      </w:tc>
                      <w:tc>
                        <w:tcPr>
                          <w:tcW w:w="211" w:type="dxa"/>
                        </w:tcPr>
                        <w:p w14:paraId="7AEE1480" w14:textId="77777777" w:rsidR="00DF22AF" w:rsidRDefault="00DF22AF">
                          <w:pPr>
                            <w:pStyle w:val="TableParagraph"/>
                            <w:rPr>
                              <w:rFonts w:ascii="Times New Roman"/>
                              <w:sz w:val="12"/>
                            </w:rPr>
                          </w:pPr>
                        </w:p>
                      </w:tc>
                      <w:tc>
                        <w:tcPr>
                          <w:tcW w:w="213" w:type="dxa"/>
                        </w:tcPr>
                        <w:p w14:paraId="1A957301" w14:textId="77777777" w:rsidR="00DF22AF" w:rsidRDefault="00DF22AF">
                          <w:pPr>
                            <w:pStyle w:val="TableParagraph"/>
                            <w:rPr>
                              <w:rFonts w:ascii="Times New Roman"/>
                              <w:sz w:val="12"/>
                            </w:rPr>
                          </w:pPr>
                        </w:p>
                      </w:tc>
                      <w:tc>
                        <w:tcPr>
                          <w:tcW w:w="211" w:type="dxa"/>
                        </w:tcPr>
                        <w:p w14:paraId="7269B49E" w14:textId="77777777" w:rsidR="00DF22AF" w:rsidRDefault="00DF22AF">
                          <w:pPr>
                            <w:pStyle w:val="TableParagraph"/>
                            <w:rPr>
                              <w:rFonts w:ascii="Times New Roman"/>
                              <w:sz w:val="12"/>
                            </w:rPr>
                          </w:pPr>
                        </w:p>
                      </w:tc>
                      <w:tc>
                        <w:tcPr>
                          <w:tcW w:w="422" w:type="dxa"/>
                          <w:vMerge w:val="restart"/>
                        </w:tcPr>
                        <w:p w14:paraId="5C4307A2" w14:textId="77777777" w:rsidR="00DF22AF" w:rsidRDefault="00DF22AF">
                          <w:pPr>
                            <w:pStyle w:val="TableParagraph"/>
                            <w:rPr>
                              <w:rFonts w:ascii="Times New Roman"/>
                              <w:sz w:val="12"/>
                            </w:rPr>
                          </w:pPr>
                        </w:p>
                      </w:tc>
                      <w:tc>
                        <w:tcPr>
                          <w:tcW w:w="424" w:type="dxa"/>
                          <w:vMerge w:val="restart"/>
                        </w:tcPr>
                        <w:p w14:paraId="1288C3F8" w14:textId="77777777" w:rsidR="00DF22AF" w:rsidRDefault="00DF22AF">
                          <w:pPr>
                            <w:pStyle w:val="TableParagraph"/>
                            <w:rPr>
                              <w:rFonts w:ascii="Times New Roman"/>
                              <w:sz w:val="12"/>
                            </w:rPr>
                          </w:pPr>
                        </w:p>
                      </w:tc>
                      <w:tc>
                        <w:tcPr>
                          <w:tcW w:w="422" w:type="dxa"/>
                          <w:vMerge w:val="restart"/>
                        </w:tcPr>
                        <w:p w14:paraId="23D2CD13" w14:textId="77777777" w:rsidR="00DF22AF" w:rsidRDefault="00DF22AF">
                          <w:pPr>
                            <w:pStyle w:val="TableParagraph"/>
                            <w:rPr>
                              <w:rFonts w:ascii="Times New Roman"/>
                              <w:sz w:val="12"/>
                            </w:rPr>
                          </w:pPr>
                        </w:p>
                      </w:tc>
                      <w:tc>
                        <w:tcPr>
                          <w:tcW w:w="425" w:type="dxa"/>
                          <w:vMerge w:val="restart"/>
                        </w:tcPr>
                        <w:p w14:paraId="69120C6B" w14:textId="77777777" w:rsidR="00DF22AF" w:rsidRDefault="00DF22AF">
                          <w:pPr>
                            <w:pStyle w:val="TableParagraph"/>
                            <w:rPr>
                              <w:rFonts w:ascii="Times New Roman"/>
                              <w:sz w:val="12"/>
                            </w:rPr>
                          </w:pPr>
                        </w:p>
                      </w:tc>
                      <w:tc>
                        <w:tcPr>
                          <w:tcW w:w="847" w:type="dxa"/>
                          <w:vMerge/>
                          <w:tcBorders>
                            <w:top w:val="nil"/>
                          </w:tcBorders>
                        </w:tcPr>
                        <w:p w14:paraId="74735FC0" w14:textId="77777777" w:rsidR="00DF22AF" w:rsidRDefault="00DF22AF">
                          <w:pPr>
                            <w:rPr>
                              <w:sz w:val="2"/>
                              <w:szCs w:val="2"/>
                            </w:rPr>
                          </w:pPr>
                        </w:p>
                      </w:tc>
                      <w:tc>
                        <w:tcPr>
                          <w:tcW w:w="847" w:type="dxa"/>
                          <w:vMerge/>
                          <w:tcBorders>
                            <w:top w:val="nil"/>
                          </w:tcBorders>
                        </w:tcPr>
                        <w:p w14:paraId="092D44C3" w14:textId="77777777" w:rsidR="00DF22AF" w:rsidRDefault="00DF22AF">
                          <w:pPr>
                            <w:rPr>
                              <w:sz w:val="2"/>
                              <w:szCs w:val="2"/>
                            </w:rPr>
                          </w:pPr>
                        </w:p>
                      </w:tc>
                      <w:tc>
                        <w:tcPr>
                          <w:tcW w:w="847" w:type="dxa"/>
                          <w:vMerge/>
                          <w:tcBorders>
                            <w:top w:val="nil"/>
                          </w:tcBorders>
                        </w:tcPr>
                        <w:p w14:paraId="28B391A2" w14:textId="77777777" w:rsidR="00DF22AF" w:rsidRDefault="00DF22AF">
                          <w:pPr>
                            <w:rPr>
                              <w:sz w:val="2"/>
                              <w:szCs w:val="2"/>
                            </w:rPr>
                          </w:pPr>
                        </w:p>
                      </w:tc>
                      <w:tc>
                        <w:tcPr>
                          <w:tcW w:w="422" w:type="dxa"/>
                          <w:vMerge w:val="restart"/>
                        </w:tcPr>
                        <w:p w14:paraId="0BE6AE73" w14:textId="77777777" w:rsidR="00DF22AF" w:rsidRDefault="00DF22AF">
                          <w:pPr>
                            <w:pStyle w:val="TableParagraph"/>
                            <w:rPr>
                              <w:rFonts w:ascii="Times New Roman"/>
                              <w:sz w:val="12"/>
                            </w:rPr>
                          </w:pPr>
                        </w:p>
                      </w:tc>
                      <w:tc>
                        <w:tcPr>
                          <w:tcW w:w="424" w:type="dxa"/>
                          <w:vMerge w:val="restart"/>
                        </w:tcPr>
                        <w:p w14:paraId="2BBF26E7" w14:textId="77777777" w:rsidR="00DF22AF" w:rsidRDefault="00DF22AF">
                          <w:pPr>
                            <w:pStyle w:val="TableParagraph"/>
                            <w:rPr>
                              <w:rFonts w:ascii="Times New Roman"/>
                              <w:sz w:val="12"/>
                            </w:rPr>
                          </w:pPr>
                        </w:p>
                      </w:tc>
                      <w:tc>
                        <w:tcPr>
                          <w:tcW w:w="422" w:type="dxa"/>
                          <w:vMerge w:val="restart"/>
                        </w:tcPr>
                        <w:p w14:paraId="5F443D70" w14:textId="77777777" w:rsidR="00DF22AF" w:rsidRDefault="00DF22AF">
                          <w:pPr>
                            <w:pStyle w:val="TableParagraph"/>
                            <w:rPr>
                              <w:rFonts w:ascii="Times New Roman"/>
                              <w:sz w:val="12"/>
                            </w:rPr>
                          </w:pPr>
                        </w:p>
                      </w:tc>
                      <w:tc>
                        <w:tcPr>
                          <w:tcW w:w="424" w:type="dxa"/>
                          <w:vMerge w:val="restart"/>
                        </w:tcPr>
                        <w:p w14:paraId="57F5E381" w14:textId="77777777" w:rsidR="00DF22AF" w:rsidRDefault="00DF22AF">
                          <w:pPr>
                            <w:pStyle w:val="TableParagraph"/>
                            <w:rPr>
                              <w:rFonts w:ascii="Times New Roman"/>
                              <w:sz w:val="12"/>
                            </w:rPr>
                          </w:pPr>
                        </w:p>
                      </w:tc>
                      <w:tc>
                        <w:tcPr>
                          <w:tcW w:w="211" w:type="dxa"/>
                        </w:tcPr>
                        <w:p w14:paraId="0F25A255" w14:textId="77777777" w:rsidR="00DF22AF" w:rsidRDefault="00DF22AF">
                          <w:pPr>
                            <w:pStyle w:val="TableParagraph"/>
                            <w:rPr>
                              <w:rFonts w:ascii="Times New Roman"/>
                              <w:sz w:val="12"/>
                            </w:rPr>
                          </w:pPr>
                        </w:p>
                      </w:tc>
                      <w:tc>
                        <w:tcPr>
                          <w:tcW w:w="210" w:type="dxa"/>
                        </w:tcPr>
                        <w:p w14:paraId="31D161E2" w14:textId="77777777" w:rsidR="00DF22AF" w:rsidRDefault="00DF22AF">
                          <w:pPr>
                            <w:pStyle w:val="TableParagraph"/>
                            <w:rPr>
                              <w:rFonts w:ascii="Times New Roman"/>
                              <w:sz w:val="12"/>
                            </w:rPr>
                          </w:pPr>
                        </w:p>
                      </w:tc>
                      <w:tc>
                        <w:tcPr>
                          <w:tcW w:w="210" w:type="dxa"/>
                        </w:tcPr>
                        <w:p w14:paraId="48A4EE1F" w14:textId="77777777" w:rsidR="00DF22AF" w:rsidRDefault="00DF22AF">
                          <w:pPr>
                            <w:pStyle w:val="TableParagraph"/>
                            <w:rPr>
                              <w:rFonts w:ascii="Times New Roman"/>
                              <w:sz w:val="12"/>
                            </w:rPr>
                          </w:pPr>
                        </w:p>
                      </w:tc>
                      <w:tc>
                        <w:tcPr>
                          <w:tcW w:w="210" w:type="dxa"/>
                        </w:tcPr>
                        <w:p w14:paraId="7A4FFEFD" w14:textId="77777777" w:rsidR="00DF22AF" w:rsidRDefault="00DF22AF">
                          <w:pPr>
                            <w:pStyle w:val="TableParagraph"/>
                            <w:rPr>
                              <w:rFonts w:ascii="Times New Roman"/>
                              <w:sz w:val="12"/>
                            </w:rPr>
                          </w:pPr>
                        </w:p>
                      </w:tc>
                      <w:tc>
                        <w:tcPr>
                          <w:tcW w:w="212" w:type="dxa"/>
                        </w:tcPr>
                        <w:p w14:paraId="69F6270B" w14:textId="77777777" w:rsidR="00DF22AF" w:rsidRDefault="00DF22AF">
                          <w:pPr>
                            <w:pStyle w:val="TableParagraph"/>
                            <w:rPr>
                              <w:rFonts w:ascii="Times New Roman"/>
                              <w:sz w:val="12"/>
                            </w:rPr>
                          </w:pPr>
                        </w:p>
                      </w:tc>
                      <w:tc>
                        <w:tcPr>
                          <w:tcW w:w="210" w:type="dxa"/>
                        </w:tcPr>
                        <w:p w14:paraId="2344CA02" w14:textId="77777777" w:rsidR="00DF22AF" w:rsidRDefault="00DF22AF">
                          <w:pPr>
                            <w:pStyle w:val="TableParagraph"/>
                            <w:rPr>
                              <w:rFonts w:ascii="Times New Roman"/>
                              <w:sz w:val="12"/>
                            </w:rPr>
                          </w:pPr>
                        </w:p>
                      </w:tc>
                      <w:tc>
                        <w:tcPr>
                          <w:tcW w:w="210" w:type="dxa"/>
                        </w:tcPr>
                        <w:p w14:paraId="21066F9E" w14:textId="77777777" w:rsidR="00DF22AF" w:rsidRDefault="00DF22AF">
                          <w:pPr>
                            <w:pStyle w:val="TableParagraph"/>
                            <w:rPr>
                              <w:rFonts w:ascii="Times New Roman"/>
                              <w:sz w:val="12"/>
                            </w:rPr>
                          </w:pPr>
                        </w:p>
                      </w:tc>
                      <w:tc>
                        <w:tcPr>
                          <w:tcW w:w="210" w:type="dxa"/>
                        </w:tcPr>
                        <w:p w14:paraId="0EF4BF6B" w14:textId="77777777" w:rsidR="00DF22AF" w:rsidRDefault="00DF22AF">
                          <w:pPr>
                            <w:pStyle w:val="TableParagraph"/>
                            <w:rPr>
                              <w:rFonts w:ascii="Times New Roman"/>
                              <w:sz w:val="12"/>
                            </w:rPr>
                          </w:pPr>
                        </w:p>
                      </w:tc>
                      <w:tc>
                        <w:tcPr>
                          <w:tcW w:w="212" w:type="dxa"/>
                        </w:tcPr>
                        <w:p w14:paraId="5E601621" w14:textId="77777777" w:rsidR="00DF22AF" w:rsidRDefault="00DF22AF">
                          <w:pPr>
                            <w:pStyle w:val="TableParagraph"/>
                            <w:rPr>
                              <w:rFonts w:ascii="Times New Roman"/>
                              <w:sz w:val="12"/>
                            </w:rPr>
                          </w:pPr>
                        </w:p>
                      </w:tc>
                      <w:tc>
                        <w:tcPr>
                          <w:tcW w:w="210" w:type="dxa"/>
                        </w:tcPr>
                        <w:p w14:paraId="273DDAEA" w14:textId="77777777" w:rsidR="00DF22AF" w:rsidRDefault="00DF22AF">
                          <w:pPr>
                            <w:pStyle w:val="TableParagraph"/>
                            <w:rPr>
                              <w:rFonts w:ascii="Times New Roman"/>
                              <w:sz w:val="12"/>
                            </w:rPr>
                          </w:pPr>
                        </w:p>
                      </w:tc>
                      <w:tc>
                        <w:tcPr>
                          <w:tcW w:w="210" w:type="dxa"/>
                        </w:tcPr>
                        <w:p w14:paraId="0B03FE34" w14:textId="77777777" w:rsidR="00DF22AF" w:rsidRDefault="00DF22AF">
                          <w:pPr>
                            <w:pStyle w:val="TableParagraph"/>
                            <w:rPr>
                              <w:rFonts w:ascii="Times New Roman"/>
                              <w:sz w:val="12"/>
                            </w:rPr>
                          </w:pPr>
                        </w:p>
                      </w:tc>
                      <w:tc>
                        <w:tcPr>
                          <w:tcW w:w="210" w:type="dxa"/>
                        </w:tcPr>
                        <w:p w14:paraId="333BD766" w14:textId="77777777" w:rsidR="00DF22AF" w:rsidRDefault="00DF22AF">
                          <w:pPr>
                            <w:pStyle w:val="TableParagraph"/>
                            <w:rPr>
                              <w:rFonts w:ascii="Times New Roman"/>
                              <w:sz w:val="12"/>
                            </w:rPr>
                          </w:pPr>
                        </w:p>
                      </w:tc>
                      <w:tc>
                        <w:tcPr>
                          <w:tcW w:w="212" w:type="dxa"/>
                        </w:tcPr>
                        <w:p w14:paraId="19C33AF9" w14:textId="77777777" w:rsidR="00DF22AF" w:rsidRDefault="00DF22AF">
                          <w:pPr>
                            <w:pStyle w:val="TableParagraph"/>
                            <w:rPr>
                              <w:rFonts w:ascii="Times New Roman"/>
                              <w:sz w:val="12"/>
                            </w:rPr>
                          </w:pPr>
                        </w:p>
                      </w:tc>
                      <w:tc>
                        <w:tcPr>
                          <w:tcW w:w="210" w:type="dxa"/>
                        </w:tcPr>
                        <w:p w14:paraId="71BA30E7" w14:textId="77777777" w:rsidR="00DF22AF" w:rsidRDefault="00DF22AF">
                          <w:pPr>
                            <w:pStyle w:val="TableParagraph"/>
                            <w:rPr>
                              <w:rFonts w:ascii="Times New Roman"/>
                              <w:sz w:val="12"/>
                            </w:rPr>
                          </w:pPr>
                        </w:p>
                      </w:tc>
                      <w:tc>
                        <w:tcPr>
                          <w:tcW w:w="210" w:type="dxa"/>
                        </w:tcPr>
                        <w:p w14:paraId="0EF314F1" w14:textId="77777777" w:rsidR="00DF22AF" w:rsidRDefault="00DF22AF">
                          <w:pPr>
                            <w:pStyle w:val="TableParagraph"/>
                            <w:rPr>
                              <w:rFonts w:ascii="Times New Roman"/>
                              <w:sz w:val="12"/>
                            </w:rPr>
                          </w:pPr>
                        </w:p>
                      </w:tc>
                      <w:tc>
                        <w:tcPr>
                          <w:tcW w:w="212" w:type="dxa"/>
                        </w:tcPr>
                        <w:p w14:paraId="1E772151" w14:textId="77777777" w:rsidR="00DF22AF" w:rsidRDefault="00DF22AF">
                          <w:pPr>
                            <w:pStyle w:val="TableParagraph"/>
                            <w:rPr>
                              <w:rFonts w:ascii="Times New Roman"/>
                              <w:sz w:val="12"/>
                            </w:rPr>
                          </w:pPr>
                        </w:p>
                      </w:tc>
                    </w:tr>
                    <w:tr w:rsidR="00DF22AF" w14:paraId="5BA9662D" w14:textId="77777777">
                      <w:trPr>
                        <w:trHeight w:val="198"/>
                      </w:trPr>
                      <w:tc>
                        <w:tcPr>
                          <w:tcW w:w="211" w:type="dxa"/>
                        </w:tcPr>
                        <w:p w14:paraId="242F1071" w14:textId="77777777" w:rsidR="00DF22AF" w:rsidRDefault="00DF22AF">
                          <w:pPr>
                            <w:pStyle w:val="TableParagraph"/>
                            <w:rPr>
                              <w:rFonts w:ascii="Times New Roman"/>
                              <w:sz w:val="12"/>
                            </w:rPr>
                          </w:pPr>
                        </w:p>
                      </w:tc>
                      <w:tc>
                        <w:tcPr>
                          <w:tcW w:w="211" w:type="dxa"/>
                        </w:tcPr>
                        <w:p w14:paraId="3C967DFE" w14:textId="77777777" w:rsidR="00DF22AF" w:rsidRDefault="00DF22AF">
                          <w:pPr>
                            <w:pStyle w:val="TableParagraph"/>
                            <w:rPr>
                              <w:rFonts w:ascii="Times New Roman"/>
                              <w:sz w:val="12"/>
                            </w:rPr>
                          </w:pPr>
                        </w:p>
                      </w:tc>
                      <w:tc>
                        <w:tcPr>
                          <w:tcW w:w="213" w:type="dxa"/>
                        </w:tcPr>
                        <w:p w14:paraId="746C42ED" w14:textId="77777777" w:rsidR="00DF22AF" w:rsidRDefault="00DF22AF">
                          <w:pPr>
                            <w:pStyle w:val="TableParagraph"/>
                            <w:rPr>
                              <w:rFonts w:ascii="Times New Roman"/>
                              <w:sz w:val="12"/>
                            </w:rPr>
                          </w:pPr>
                        </w:p>
                      </w:tc>
                      <w:tc>
                        <w:tcPr>
                          <w:tcW w:w="211" w:type="dxa"/>
                        </w:tcPr>
                        <w:p w14:paraId="78506D23" w14:textId="77777777" w:rsidR="00DF22AF" w:rsidRDefault="00DF22AF">
                          <w:pPr>
                            <w:pStyle w:val="TableParagraph"/>
                            <w:rPr>
                              <w:rFonts w:ascii="Times New Roman"/>
                              <w:sz w:val="12"/>
                            </w:rPr>
                          </w:pPr>
                        </w:p>
                      </w:tc>
                      <w:tc>
                        <w:tcPr>
                          <w:tcW w:w="422" w:type="dxa"/>
                          <w:vMerge/>
                          <w:tcBorders>
                            <w:top w:val="nil"/>
                          </w:tcBorders>
                        </w:tcPr>
                        <w:p w14:paraId="4077DF69" w14:textId="77777777" w:rsidR="00DF22AF" w:rsidRDefault="00DF22AF">
                          <w:pPr>
                            <w:rPr>
                              <w:sz w:val="2"/>
                              <w:szCs w:val="2"/>
                            </w:rPr>
                          </w:pPr>
                        </w:p>
                      </w:tc>
                      <w:tc>
                        <w:tcPr>
                          <w:tcW w:w="424" w:type="dxa"/>
                          <w:vMerge/>
                          <w:tcBorders>
                            <w:top w:val="nil"/>
                          </w:tcBorders>
                        </w:tcPr>
                        <w:p w14:paraId="51C2972F" w14:textId="77777777" w:rsidR="00DF22AF" w:rsidRDefault="00DF22AF">
                          <w:pPr>
                            <w:rPr>
                              <w:sz w:val="2"/>
                              <w:szCs w:val="2"/>
                            </w:rPr>
                          </w:pPr>
                        </w:p>
                      </w:tc>
                      <w:tc>
                        <w:tcPr>
                          <w:tcW w:w="422" w:type="dxa"/>
                          <w:vMerge/>
                          <w:tcBorders>
                            <w:top w:val="nil"/>
                          </w:tcBorders>
                        </w:tcPr>
                        <w:p w14:paraId="312ED053" w14:textId="77777777" w:rsidR="00DF22AF" w:rsidRDefault="00DF22AF">
                          <w:pPr>
                            <w:rPr>
                              <w:sz w:val="2"/>
                              <w:szCs w:val="2"/>
                            </w:rPr>
                          </w:pPr>
                        </w:p>
                      </w:tc>
                      <w:tc>
                        <w:tcPr>
                          <w:tcW w:w="425" w:type="dxa"/>
                          <w:vMerge/>
                          <w:tcBorders>
                            <w:top w:val="nil"/>
                          </w:tcBorders>
                        </w:tcPr>
                        <w:p w14:paraId="6BFAC95B" w14:textId="77777777" w:rsidR="00DF22AF" w:rsidRDefault="00DF22AF">
                          <w:pPr>
                            <w:rPr>
                              <w:sz w:val="2"/>
                              <w:szCs w:val="2"/>
                            </w:rPr>
                          </w:pPr>
                        </w:p>
                      </w:tc>
                      <w:tc>
                        <w:tcPr>
                          <w:tcW w:w="847" w:type="dxa"/>
                          <w:vMerge/>
                          <w:tcBorders>
                            <w:top w:val="nil"/>
                          </w:tcBorders>
                        </w:tcPr>
                        <w:p w14:paraId="0F0B93A9" w14:textId="77777777" w:rsidR="00DF22AF" w:rsidRDefault="00DF22AF">
                          <w:pPr>
                            <w:rPr>
                              <w:sz w:val="2"/>
                              <w:szCs w:val="2"/>
                            </w:rPr>
                          </w:pPr>
                        </w:p>
                      </w:tc>
                      <w:tc>
                        <w:tcPr>
                          <w:tcW w:w="847" w:type="dxa"/>
                          <w:vMerge/>
                          <w:tcBorders>
                            <w:top w:val="nil"/>
                          </w:tcBorders>
                        </w:tcPr>
                        <w:p w14:paraId="4A2C6793" w14:textId="77777777" w:rsidR="00DF22AF" w:rsidRDefault="00DF22AF">
                          <w:pPr>
                            <w:rPr>
                              <w:sz w:val="2"/>
                              <w:szCs w:val="2"/>
                            </w:rPr>
                          </w:pPr>
                        </w:p>
                      </w:tc>
                      <w:tc>
                        <w:tcPr>
                          <w:tcW w:w="847" w:type="dxa"/>
                          <w:vMerge/>
                          <w:tcBorders>
                            <w:top w:val="nil"/>
                          </w:tcBorders>
                        </w:tcPr>
                        <w:p w14:paraId="248E608D" w14:textId="77777777" w:rsidR="00DF22AF" w:rsidRDefault="00DF22AF">
                          <w:pPr>
                            <w:rPr>
                              <w:sz w:val="2"/>
                              <w:szCs w:val="2"/>
                            </w:rPr>
                          </w:pPr>
                        </w:p>
                      </w:tc>
                      <w:tc>
                        <w:tcPr>
                          <w:tcW w:w="422" w:type="dxa"/>
                          <w:vMerge/>
                          <w:tcBorders>
                            <w:top w:val="nil"/>
                          </w:tcBorders>
                        </w:tcPr>
                        <w:p w14:paraId="051AB527" w14:textId="77777777" w:rsidR="00DF22AF" w:rsidRDefault="00DF22AF">
                          <w:pPr>
                            <w:rPr>
                              <w:sz w:val="2"/>
                              <w:szCs w:val="2"/>
                            </w:rPr>
                          </w:pPr>
                        </w:p>
                      </w:tc>
                      <w:tc>
                        <w:tcPr>
                          <w:tcW w:w="424" w:type="dxa"/>
                          <w:vMerge/>
                          <w:tcBorders>
                            <w:top w:val="nil"/>
                          </w:tcBorders>
                        </w:tcPr>
                        <w:p w14:paraId="6CA447EC" w14:textId="77777777" w:rsidR="00DF22AF" w:rsidRDefault="00DF22AF">
                          <w:pPr>
                            <w:rPr>
                              <w:sz w:val="2"/>
                              <w:szCs w:val="2"/>
                            </w:rPr>
                          </w:pPr>
                        </w:p>
                      </w:tc>
                      <w:tc>
                        <w:tcPr>
                          <w:tcW w:w="422" w:type="dxa"/>
                          <w:vMerge/>
                          <w:tcBorders>
                            <w:top w:val="nil"/>
                          </w:tcBorders>
                        </w:tcPr>
                        <w:p w14:paraId="75680FC2" w14:textId="77777777" w:rsidR="00DF22AF" w:rsidRDefault="00DF22AF">
                          <w:pPr>
                            <w:rPr>
                              <w:sz w:val="2"/>
                              <w:szCs w:val="2"/>
                            </w:rPr>
                          </w:pPr>
                        </w:p>
                      </w:tc>
                      <w:tc>
                        <w:tcPr>
                          <w:tcW w:w="424" w:type="dxa"/>
                          <w:vMerge/>
                          <w:tcBorders>
                            <w:top w:val="nil"/>
                          </w:tcBorders>
                        </w:tcPr>
                        <w:p w14:paraId="34317C64" w14:textId="77777777" w:rsidR="00DF22AF" w:rsidRDefault="00DF22AF">
                          <w:pPr>
                            <w:rPr>
                              <w:sz w:val="2"/>
                              <w:szCs w:val="2"/>
                            </w:rPr>
                          </w:pPr>
                        </w:p>
                      </w:tc>
                      <w:tc>
                        <w:tcPr>
                          <w:tcW w:w="211" w:type="dxa"/>
                        </w:tcPr>
                        <w:p w14:paraId="697DC5FE" w14:textId="77777777" w:rsidR="00DF22AF" w:rsidRDefault="00DF22AF">
                          <w:pPr>
                            <w:pStyle w:val="TableParagraph"/>
                            <w:rPr>
                              <w:rFonts w:ascii="Times New Roman"/>
                              <w:sz w:val="12"/>
                            </w:rPr>
                          </w:pPr>
                        </w:p>
                      </w:tc>
                      <w:tc>
                        <w:tcPr>
                          <w:tcW w:w="210" w:type="dxa"/>
                        </w:tcPr>
                        <w:p w14:paraId="19218DEC" w14:textId="77777777" w:rsidR="00DF22AF" w:rsidRDefault="00DF22AF">
                          <w:pPr>
                            <w:pStyle w:val="TableParagraph"/>
                            <w:rPr>
                              <w:rFonts w:ascii="Times New Roman"/>
                              <w:sz w:val="12"/>
                            </w:rPr>
                          </w:pPr>
                        </w:p>
                      </w:tc>
                      <w:tc>
                        <w:tcPr>
                          <w:tcW w:w="210" w:type="dxa"/>
                        </w:tcPr>
                        <w:p w14:paraId="374E58BF" w14:textId="77777777" w:rsidR="00DF22AF" w:rsidRDefault="00DF22AF">
                          <w:pPr>
                            <w:pStyle w:val="TableParagraph"/>
                            <w:rPr>
                              <w:rFonts w:ascii="Times New Roman"/>
                              <w:sz w:val="12"/>
                            </w:rPr>
                          </w:pPr>
                        </w:p>
                      </w:tc>
                      <w:tc>
                        <w:tcPr>
                          <w:tcW w:w="210" w:type="dxa"/>
                        </w:tcPr>
                        <w:p w14:paraId="53AF7233" w14:textId="77777777" w:rsidR="00DF22AF" w:rsidRDefault="00DF22AF">
                          <w:pPr>
                            <w:pStyle w:val="TableParagraph"/>
                            <w:rPr>
                              <w:rFonts w:ascii="Times New Roman"/>
                              <w:sz w:val="12"/>
                            </w:rPr>
                          </w:pPr>
                        </w:p>
                      </w:tc>
                      <w:tc>
                        <w:tcPr>
                          <w:tcW w:w="212" w:type="dxa"/>
                        </w:tcPr>
                        <w:p w14:paraId="0CBCEE10" w14:textId="77777777" w:rsidR="00DF22AF" w:rsidRDefault="00DF22AF">
                          <w:pPr>
                            <w:pStyle w:val="TableParagraph"/>
                            <w:rPr>
                              <w:rFonts w:ascii="Times New Roman"/>
                              <w:sz w:val="12"/>
                            </w:rPr>
                          </w:pPr>
                        </w:p>
                      </w:tc>
                      <w:tc>
                        <w:tcPr>
                          <w:tcW w:w="210" w:type="dxa"/>
                        </w:tcPr>
                        <w:p w14:paraId="4705A5FE" w14:textId="77777777" w:rsidR="00DF22AF" w:rsidRDefault="00DF22AF">
                          <w:pPr>
                            <w:pStyle w:val="TableParagraph"/>
                            <w:rPr>
                              <w:rFonts w:ascii="Times New Roman"/>
                              <w:sz w:val="12"/>
                            </w:rPr>
                          </w:pPr>
                        </w:p>
                      </w:tc>
                      <w:tc>
                        <w:tcPr>
                          <w:tcW w:w="210" w:type="dxa"/>
                        </w:tcPr>
                        <w:p w14:paraId="3EBDD45F" w14:textId="77777777" w:rsidR="00DF22AF" w:rsidRDefault="00DF22AF">
                          <w:pPr>
                            <w:pStyle w:val="TableParagraph"/>
                            <w:rPr>
                              <w:rFonts w:ascii="Times New Roman"/>
                              <w:sz w:val="12"/>
                            </w:rPr>
                          </w:pPr>
                        </w:p>
                      </w:tc>
                      <w:tc>
                        <w:tcPr>
                          <w:tcW w:w="210" w:type="dxa"/>
                        </w:tcPr>
                        <w:p w14:paraId="138904D9" w14:textId="77777777" w:rsidR="00DF22AF" w:rsidRDefault="00DF22AF">
                          <w:pPr>
                            <w:pStyle w:val="TableParagraph"/>
                            <w:rPr>
                              <w:rFonts w:ascii="Times New Roman"/>
                              <w:sz w:val="12"/>
                            </w:rPr>
                          </w:pPr>
                        </w:p>
                      </w:tc>
                      <w:tc>
                        <w:tcPr>
                          <w:tcW w:w="212" w:type="dxa"/>
                        </w:tcPr>
                        <w:p w14:paraId="0A8BC57D" w14:textId="77777777" w:rsidR="00DF22AF" w:rsidRDefault="00DF22AF">
                          <w:pPr>
                            <w:pStyle w:val="TableParagraph"/>
                            <w:rPr>
                              <w:rFonts w:ascii="Times New Roman"/>
                              <w:sz w:val="12"/>
                            </w:rPr>
                          </w:pPr>
                        </w:p>
                      </w:tc>
                      <w:tc>
                        <w:tcPr>
                          <w:tcW w:w="210" w:type="dxa"/>
                        </w:tcPr>
                        <w:p w14:paraId="2F23F8EB" w14:textId="77777777" w:rsidR="00DF22AF" w:rsidRDefault="00DF22AF">
                          <w:pPr>
                            <w:pStyle w:val="TableParagraph"/>
                            <w:rPr>
                              <w:rFonts w:ascii="Times New Roman"/>
                              <w:sz w:val="12"/>
                            </w:rPr>
                          </w:pPr>
                        </w:p>
                      </w:tc>
                      <w:tc>
                        <w:tcPr>
                          <w:tcW w:w="210" w:type="dxa"/>
                        </w:tcPr>
                        <w:p w14:paraId="1211252B" w14:textId="77777777" w:rsidR="00DF22AF" w:rsidRDefault="00DF22AF">
                          <w:pPr>
                            <w:pStyle w:val="TableParagraph"/>
                            <w:rPr>
                              <w:rFonts w:ascii="Times New Roman"/>
                              <w:sz w:val="12"/>
                            </w:rPr>
                          </w:pPr>
                        </w:p>
                      </w:tc>
                      <w:tc>
                        <w:tcPr>
                          <w:tcW w:w="210" w:type="dxa"/>
                        </w:tcPr>
                        <w:p w14:paraId="36CB9546" w14:textId="77777777" w:rsidR="00DF22AF" w:rsidRDefault="00DF22AF">
                          <w:pPr>
                            <w:pStyle w:val="TableParagraph"/>
                            <w:rPr>
                              <w:rFonts w:ascii="Times New Roman"/>
                              <w:sz w:val="12"/>
                            </w:rPr>
                          </w:pPr>
                        </w:p>
                      </w:tc>
                      <w:tc>
                        <w:tcPr>
                          <w:tcW w:w="212" w:type="dxa"/>
                        </w:tcPr>
                        <w:p w14:paraId="3B2A702D" w14:textId="77777777" w:rsidR="00DF22AF" w:rsidRDefault="00DF22AF">
                          <w:pPr>
                            <w:pStyle w:val="TableParagraph"/>
                            <w:rPr>
                              <w:rFonts w:ascii="Times New Roman"/>
                              <w:sz w:val="12"/>
                            </w:rPr>
                          </w:pPr>
                        </w:p>
                      </w:tc>
                      <w:tc>
                        <w:tcPr>
                          <w:tcW w:w="210" w:type="dxa"/>
                        </w:tcPr>
                        <w:p w14:paraId="661E4EB4" w14:textId="77777777" w:rsidR="00DF22AF" w:rsidRDefault="00DF22AF">
                          <w:pPr>
                            <w:pStyle w:val="TableParagraph"/>
                            <w:rPr>
                              <w:rFonts w:ascii="Times New Roman"/>
                              <w:sz w:val="12"/>
                            </w:rPr>
                          </w:pPr>
                        </w:p>
                      </w:tc>
                      <w:tc>
                        <w:tcPr>
                          <w:tcW w:w="210" w:type="dxa"/>
                        </w:tcPr>
                        <w:p w14:paraId="33BE3FDC" w14:textId="77777777" w:rsidR="00DF22AF" w:rsidRDefault="00DF22AF">
                          <w:pPr>
                            <w:pStyle w:val="TableParagraph"/>
                            <w:rPr>
                              <w:rFonts w:ascii="Times New Roman"/>
                              <w:sz w:val="12"/>
                            </w:rPr>
                          </w:pPr>
                        </w:p>
                      </w:tc>
                      <w:tc>
                        <w:tcPr>
                          <w:tcW w:w="212" w:type="dxa"/>
                        </w:tcPr>
                        <w:p w14:paraId="24A4A70D" w14:textId="77777777" w:rsidR="00DF22AF" w:rsidRDefault="00DF22AF">
                          <w:pPr>
                            <w:pStyle w:val="TableParagraph"/>
                            <w:rPr>
                              <w:rFonts w:ascii="Times New Roman"/>
                              <w:sz w:val="12"/>
                            </w:rPr>
                          </w:pPr>
                        </w:p>
                      </w:tc>
                    </w:tr>
                  </w:tbl>
                  <w:p w14:paraId="0CC1BEFE" w14:textId="77777777" w:rsidR="00DF22AF" w:rsidRDefault="00DF22AF">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A728" w14:textId="77777777" w:rsidR="003A08D4" w:rsidRDefault="003A08D4">
      <w:r>
        <w:separator/>
      </w:r>
    </w:p>
  </w:footnote>
  <w:footnote w:type="continuationSeparator" w:id="0">
    <w:p w14:paraId="3515B7EC" w14:textId="77777777" w:rsidR="003A08D4" w:rsidRDefault="003A0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2A6B"/>
    <w:multiLevelType w:val="hybridMultilevel"/>
    <w:tmpl w:val="0E4243EE"/>
    <w:lvl w:ilvl="0" w:tplc="52CCF1CC">
      <w:numFmt w:val="bullet"/>
      <w:lvlText w:val="●"/>
      <w:lvlJc w:val="left"/>
      <w:pPr>
        <w:ind w:left="820" w:hanging="360"/>
      </w:pPr>
      <w:rPr>
        <w:rFonts w:ascii="Arial" w:eastAsia="Arial" w:hAnsi="Arial" w:cs="Arial" w:hint="default"/>
        <w:b w:val="0"/>
        <w:bCs w:val="0"/>
        <w:i w:val="0"/>
        <w:iCs w:val="0"/>
        <w:w w:val="100"/>
        <w:sz w:val="24"/>
        <w:szCs w:val="24"/>
      </w:rPr>
    </w:lvl>
    <w:lvl w:ilvl="1" w:tplc="B678CC24">
      <w:numFmt w:val="bullet"/>
      <w:lvlText w:val="•"/>
      <w:lvlJc w:val="left"/>
      <w:pPr>
        <w:ind w:left="1694" w:hanging="360"/>
      </w:pPr>
      <w:rPr>
        <w:rFonts w:hint="default"/>
      </w:rPr>
    </w:lvl>
    <w:lvl w:ilvl="2" w:tplc="18D042DE">
      <w:numFmt w:val="bullet"/>
      <w:lvlText w:val="•"/>
      <w:lvlJc w:val="left"/>
      <w:pPr>
        <w:ind w:left="2568" w:hanging="360"/>
      </w:pPr>
      <w:rPr>
        <w:rFonts w:hint="default"/>
      </w:rPr>
    </w:lvl>
    <w:lvl w:ilvl="3" w:tplc="C51A053A">
      <w:numFmt w:val="bullet"/>
      <w:lvlText w:val="•"/>
      <w:lvlJc w:val="left"/>
      <w:pPr>
        <w:ind w:left="3442" w:hanging="360"/>
      </w:pPr>
      <w:rPr>
        <w:rFonts w:hint="default"/>
      </w:rPr>
    </w:lvl>
    <w:lvl w:ilvl="4" w:tplc="E8943232">
      <w:numFmt w:val="bullet"/>
      <w:lvlText w:val="•"/>
      <w:lvlJc w:val="left"/>
      <w:pPr>
        <w:ind w:left="4316" w:hanging="360"/>
      </w:pPr>
      <w:rPr>
        <w:rFonts w:hint="default"/>
      </w:rPr>
    </w:lvl>
    <w:lvl w:ilvl="5" w:tplc="2712644C">
      <w:numFmt w:val="bullet"/>
      <w:lvlText w:val="•"/>
      <w:lvlJc w:val="left"/>
      <w:pPr>
        <w:ind w:left="5190" w:hanging="360"/>
      </w:pPr>
      <w:rPr>
        <w:rFonts w:hint="default"/>
      </w:rPr>
    </w:lvl>
    <w:lvl w:ilvl="6" w:tplc="4D74D6EC">
      <w:numFmt w:val="bullet"/>
      <w:lvlText w:val="•"/>
      <w:lvlJc w:val="left"/>
      <w:pPr>
        <w:ind w:left="6064" w:hanging="360"/>
      </w:pPr>
      <w:rPr>
        <w:rFonts w:hint="default"/>
      </w:rPr>
    </w:lvl>
    <w:lvl w:ilvl="7" w:tplc="D5FEE98C">
      <w:numFmt w:val="bullet"/>
      <w:lvlText w:val="•"/>
      <w:lvlJc w:val="left"/>
      <w:pPr>
        <w:ind w:left="6938" w:hanging="360"/>
      </w:pPr>
      <w:rPr>
        <w:rFonts w:hint="default"/>
      </w:rPr>
    </w:lvl>
    <w:lvl w:ilvl="8" w:tplc="5770C1B0">
      <w:numFmt w:val="bullet"/>
      <w:lvlText w:val="•"/>
      <w:lvlJc w:val="left"/>
      <w:pPr>
        <w:ind w:left="7812" w:hanging="360"/>
      </w:pPr>
      <w:rPr>
        <w:rFonts w:hint="default"/>
      </w:rPr>
    </w:lvl>
  </w:abstractNum>
  <w:abstractNum w:abstractNumId="1" w15:restartNumberingAfterBreak="0">
    <w:nsid w:val="684C7AFC"/>
    <w:multiLevelType w:val="multilevel"/>
    <w:tmpl w:val="EC9E2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0228325">
    <w:abstractNumId w:val="1"/>
  </w:num>
  <w:num w:numId="2" w16cid:durableId="170964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AF"/>
    <w:rsid w:val="000D49AD"/>
    <w:rsid w:val="000F4300"/>
    <w:rsid w:val="001055E7"/>
    <w:rsid w:val="00187194"/>
    <w:rsid w:val="001E3C8D"/>
    <w:rsid w:val="00362C0F"/>
    <w:rsid w:val="003A08D4"/>
    <w:rsid w:val="005B30B9"/>
    <w:rsid w:val="0066742E"/>
    <w:rsid w:val="00670C85"/>
    <w:rsid w:val="008F5F7D"/>
    <w:rsid w:val="00912C0D"/>
    <w:rsid w:val="00985BB0"/>
    <w:rsid w:val="009C5036"/>
    <w:rsid w:val="009F5D99"/>
    <w:rsid w:val="00A176F5"/>
    <w:rsid w:val="00A67730"/>
    <w:rsid w:val="00A836E6"/>
    <w:rsid w:val="00AA7941"/>
    <w:rsid w:val="00AB177B"/>
    <w:rsid w:val="00B93C4F"/>
    <w:rsid w:val="00DC79A2"/>
    <w:rsid w:val="00DF22AF"/>
    <w:rsid w:val="00E03F7F"/>
    <w:rsid w:val="00E162CC"/>
    <w:rsid w:val="00E35EAD"/>
    <w:rsid w:val="00EB2B45"/>
    <w:rsid w:val="00F1028B"/>
    <w:rsid w:val="00F667A6"/>
    <w:rsid w:val="00FB4D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0C305"/>
  <w15:docId w15:val="{AACC8B75-939A-4AF4-8E55-59DD7E12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3"/>
      <w:ind w:left="220" w:right="250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667A6"/>
    <w:pPr>
      <w:widowControl/>
      <w:adjustRightInd w:val="0"/>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A176F5"/>
    <w:pPr>
      <w:tabs>
        <w:tab w:val="center" w:pos="4513"/>
        <w:tab w:val="right" w:pos="9026"/>
      </w:tabs>
    </w:pPr>
  </w:style>
  <w:style w:type="character" w:customStyle="1" w:styleId="HeaderChar">
    <w:name w:val="Header Char"/>
    <w:basedOn w:val="DefaultParagraphFont"/>
    <w:link w:val="Header"/>
    <w:uiPriority w:val="99"/>
    <w:rsid w:val="00A176F5"/>
    <w:rPr>
      <w:rFonts w:ascii="Arial" w:eastAsia="Arial" w:hAnsi="Arial" w:cs="Arial"/>
    </w:rPr>
  </w:style>
  <w:style w:type="paragraph" w:styleId="Footer">
    <w:name w:val="footer"/>
    <w:basedOn w:val="Normal"/>
    <w:link w:val="FooterChar"/>
    <w:uiPriority w:val="99"/>
    <w:unhideWhenUsed/>
    <w:rsid w:val="00A176F5"/>
    <w:pPr>
      <w:tabs>
        <w:tab w:val="center" w:pos="4513"/>
        <w:tab w:val="right" w:pos="9026"/>
      </w:tabs>
    </w:pPr>
  </w:style>
  <w:style w:type="character" w:customStyle="1" w:styleId="FooterChar">
    <w:name w:val="Footer Char"/>
    <w:basedOn w:val="DefaultParagraphFont"/>
    <w:link w:val="Footer"/>
    <w:uiPriority w:val="99"/>
    <w:rsid w:val="00A176F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412E-678B-444C-9BF6-8633EA9F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egallello</dc:creator>
  <cp:lastModifiedBy>Yifei Gao</cp:lastModifiedBy>
  <cp:revision>2</cp:revision>
  <cp:lastPrinted>2021-07-15T14:17:00Z</cp:lastPrinted>
  <dcterms:created xsi:type="dcterms:W3CDTF">2023-05-26T16:13:00Z</dcterms:created>
  <dcterms:modified xsi:type="dcterms:W3CDTF">2023-05-26T16:13:00Z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Microsoft® Word for Microsoft 365</vt:lpwstr>
  </property>
  <property fmtid="{D5CDD505-2E9C-101B-9397-08002B2CF9AE}" pid="4" name="LastSaved">
    <vt:filetime>2021-07-15T00:00:00Z</vt:filetime>
  </property>
</Properties>
</file>