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787F3" w14:textId="3A9D0CA5" w:rsidR="00F32D06" w:rsidRPr="00D50672" w:rsidRDefault="00F32D06">
      <w:pPr>
        <w:rPr>
          <w:b/>
          <w:i/>
          <w:sz w:val="36"/>
          <w:szCs w:val="36"/>
        </w:rPr>
      </w:pPr>
      <w:r w:rsidRPr="00D50672">
        <w:rPr>
          <w:b/>
          <w:i/>
          <w:sz w:val="36"/>
          <w:szCs w:val="36"/>
        </w:rPr>
        <w:t>INFORME</w:t>
      </w:r>
    </w:p>
    <w:p w14:paraId="35FAEECF" w14:textId="77777777" w:rsidR="00D50672" w:rsidRPr="00D50672" w:rsidRDefault="00D50672">
      <w:pPr>
        <w:rPr>
          <w:b/>
          <w:sz w:val="36"/>
          <w:szCs w:val="36"/>
          <w:u w:val="single"/>
        </w:rPr>
      </w:pPr>
    </w:p>
    <w:p w14:paraId="7299B784" w14:textId="2B86A3CE" w:rsidR="00F32D06" w:rsidRPr="00D50672" w:rsidRDefault="00F32D06">
      <w:pPr>
        <w:rPr>
          <w:b/>
          <w:sz w:val="24"/>
          <w:szCs w:val="24"/>
          <w:u w:val="dotDotDash"/>
        </w:rPr>
      </w:pPr>
      <w:r w:rsidRPr="00D50672">
        <w:rPr>
          <w:b/>
          <w:sz w:val="24"/>
          <w:szCs w:val="24"/>
          <w:u w:val="dotDotDash"/>
        </w:rPr>
        <w:t>GRAN COLOMBIA</w:t>
      </w:r>
    </w:p>
    <w:p w14:paraId="6746F298" w14:textId="2963C315" w:rsidR="00F32D06" w:rsidRDefault="00F32D06">
      <w:pPr>
        <w:rPr>
          <w:b/>
          <w:sz w:val="24"/>
          <w:szCs w:val="24"/>
        </w:rPr>
      </w:pPr>
      <w:r w:rsidRPr="00850507">
        <w:rPr>
          <w:b/>
          <w:noProof/>
        </w:rPr>
        <w:drawing>
          <wp:inline distT="0" distB="0" distL="0" distR="0" wp14:anchorId="6FE97DF7" wp14:editId="72FD41AB">
            <wp:extent cx="4200525" cy="3438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0525" cy="3438525"/>
                    </a:xfrm>
                    <a:prstGeom prst="rect">
                      <a:avLst/>
                    </a:prstGeom>
                    <a:noFill/>
                    <a:ln>
                      <a:noFill/>
                    </a:ln>
                  </pic:spPr>
                </pic:pic>
              </a:graphicData>
            </a:graphic>
          </wp:inline>
        </w:drawing>
      </w:r>
    </w:p>
    <w:p w14:paraId="733FCB4D" w14:textId="77777777" w:rsidR="00D50672" w:rsidRPr="00850507" w:rsidRDefault="00D50672">
      <w:pPr>
        <w:rPr>
          <w:b/>
          <w:sz w:val="24"/>
          <w:szCs w:val="24"/>
        </w:rPr>
      </w:pPr>
    </w:p>
    <w:p w14:paraId="487E3789" w14:textId="68B8E7B4" w:rsidR="00850507" w:rsidRPr="00850507" w:rsidRDefault="00850507">
      <w:pPr>
        <w:rPr>
          <w:b/>
          <w:sz w:val="24"/>
          <w:szCs w:val="24"/>
        </w:rPr>
      </w:pPr>
      <w:r w:rsidRPr="00850507">
        <w:rPr>
          <w:b/>
          <w:sz w:val="24"/>
          <w:szCs w:val="24"/>
        </w:rPr>
        <w:t>MAYORES GASTOS POR CONCEPTO</w:t>
      </w:r>
    </w:p>
    <w:p w14:paraId="3107752D" w14:textId="3DEDE05F" w:rsidR="00850507" w:rsidRPr="00850507" w:rsidRDefault="00F32D06">
      <w:pPr>
        <w:rPr>
          <w:b/>
          <w:sz w:val="24"/>
          <w:szCs w:val="24"/>
        </w:rPr>
      </w:pPr>
      <w:r>
        <w:rPr>
          <w:sz w:val="24"/>
          <w:szCs w:val="24"/>
        </w:rPr>
        <w:t>Estos son los gastos más representativos de la Gran Colombia, los cuales están representados en un 19.35% en maíz (alimentación del ganado), seguido de los salarios y las prestaciones de los trabajadores que en total equivalen al 25% del total</w:t>
      </w:r>
      <w:r w:rsidR="00A81069">
        <w:rPr>
          <w:sz w:val="24"/>
          <w:szCs w:val="24"/>
        </w:rPr>
        <w:t xml:space="preserve"> de los gastos, luego le siguen el control sanitario, </w:t>
      </w:r>
      <w:r w:rsidR="00FE1785">
        <w:rPr>
          <w:sz w:val="24"/>
          <w:szCs w:val="24"/>
        </w:rPr>
        <w:t>preñeces</w:t>
      </w:r>
      <w:r w:rsidR="00A81069">
        <w:rPr>
          <w:sz w:val="24"/>
          <w:szCs w:val="24"/>
        </w:rPr>
        <w:t xml:space="preserve"> y dotación con un 5.97%, 5.25% y 5.18% respectivamente. Todos los gastos anteriores representan el 60.76% del total de gastos de la finca. </w:t>
      </w:r>
    </w:p>
    <w:p w14:paraId="7C3D8E0D" w14:textId="799D9169" w:rsidR="00850507" w:rsidRPr="00850507" w:rsidRDefault="00850507">
      <w:pPr>
        <w:rPr>
          <w:b/>
          <w:sz w:val="24"/>
          <w:szCs w:val="24"/>
        </w:rPr>
      </w:pPr>
      <w:r w:rsidRPr="00850507">
        <w:rPr>
          <w:b/>
          <w:sz w:val="24"/>
          <w:szCs w:val="24"/>
        </w:rPr>
        <w:t>MAYORES GASTOS POR MES</w:t>
      </w:r>
    </w:p>
    <w:p w14:paraId="52EE6204" w14:textId="6F80992E" w:rsidR="00D50672" w:rsidRDefault="00A81069">
      <w:pPr>
        <w:rPr>
          <w:sz w:val="24"/>
          <w:szCs w:val="24"/>
        </w:rPr>
      </w:pPr>
      <w:r>
        <w:rPr>
          <w:sz w:val="24"/>
          <w:szCs w:val="24"/>
        </w:rPr>
        <w:t>El gasto promedio mensual de los meses de mayor gasto (Abril, Febrero, Enero, Mayo y Agosto, en este orden de mayor a menor) fue de 180 millones aproximadamente</w:t>
      </w:r>
      <w:r w:rsidR="00850507">
        <w:rPr>
          <w:sz w:val="24"/>
          <w:szCs w:val="24"/>
        </w:rPr>
        <w:t>, los cuales representan el 48% de los gastos del año</w:t>
      </w:r>
      <w:r>
        <w:rPr>
          <w:sz w:val="24"/>
          <w:szCs w:val="24"/>
        </w:rPr>
        <w:t xml:space="preserve">, seguido por los meses de Octubre, Marzo, Septiembre, Junio y Noviembre (en ese orden) con un promedio de 148 millones </w:t>
      </w:r>
      <w:r w:rsidR="00850507">
        <w:rPr>
          <w:sz w:val="24"/>
          <w:szCs w:val="24"/>
        </w:rPr>
        <w:t xml:space="preserve">y representan el 40% de los gastos del año </w:t>
      </w:r>
      <w:r>
        <w:rPr>
          <w:sz w:val="24"/>
          <w:szCs w:val="24"/>
        </w:rPr>
        <w:t>y por ultimo están los meses de Julio con 121 millones y Diciembre con 103 millones</w:t>
      </w:r>
      <w:r w:rsidR="00850507">
        <w:rPr>
          <w:sz w:val="24"/>
          <w:szCs w:val="24"/>
        </w:rPr>
        <w:t xml:space="preserve"> y representan el 12% de los gastos del año.</w:t>
      </w:r>
    </w:p>
    <w:p w14:paraId="34707889" w14:textId="26F4A2C9" w:rsidR="00850507" w:rsidRDefault="00850507">
      <w:pPr>
        <w:rPr>
          <w:b/>
          <w:sz w:val="24"/>
          <w:szCs w:val="24"/>
        </w:rPr>
      </w:pPr>
      <w:r>
        <w:rPr>
          <w:b/>
          <w:sz w:val="24"/>
          <w:szCs w:val="24"/>
        </w:rPr>
        <w:lastRenderedPageBreak/>
        <w:t>MAYORES GASTOS POR TIPO</w:t>
      </w:r>
    </w:p>
    <w:p w14:paraId="1215C334" w14:textId="18F2F2AE" w:rsidR="00850507" w:rsidRDefault="00850507">
      <w:pPr>
        <w:rPr>
          <w:sz w:val="24"/>
          <w:szCs w:val="24"/>
        </w:rPr>
      </w:pPr>
      <w:r>
        <w:rPr>
          <w:sz w:val="24"/>
          <w:szCs w:val="24"/>
        </w:rPr>
        <w:t xml:space="preserve">Los gastos </w:t>
      </w:r>
      <w:r w:rsidR="00FE1785">
        <w:rPr>
          <w:sz w:val="24"/>
          <w:szCs w:val="24"/>
        </w:rPr>
        <w:t>más</w:t>
      </w:r>
      <w:r>
        <w:rPr>
          <w:sz w:val="24"/>
          <w:szCs w:val="24"/>
        </w:rPr>
        <w:t xml:space="preserve"> representativos según el tipo de gastos son: los gastos varios con un 38% y un total aproximado de 703 millones y los insumos con un 27% y un total aproximado de 510 millones, es decir que estos gastos representan e</w:t>
      </w:r>
      <w:r w:rsidR="00D50672">
        <w:rPr>
          <w:sz w:val="24"/>
          <w:szCs w:val="24"/>
        </w:rPr>
        <w:t>l 65% de los gastos de la finca, sumando un total de 1.213 millones de pesos.</w:t>
      </w:r>
    </w:p>
    <w:p w14:paraId="272A4C93" w14:textId="33816B61" w:rsidR="00D50672" w:rsidRDefault="00D50672">
      <w:pPr>
        <w:rPr>
          <w:sz w:val="24"/>
          <w:szCs w:val="24"/>
        </w:rPr>
      </w:pPr>
    </w:p>
    <w:p w14:paraId="070130D9" w14:textId="01470D59" w:rsidR="00D50672" w:rsidRPr="00D50672" w:rsidRDefault="00D50672">
      <w:pPr>
        <w:rPr>
          <w:b/>
          <w:sz w:val="24"/>
          <w:szCs w:val="24"/>
          <w:u w:val="dotDotDash"/>
        </w:rPr>
      </w:pPr>
      <w:r w:rsidRPr="00D50672">
        <w:rPr>
          <w:b/>
          <w:sz w:val="24"/>
          <w:szCs w:val="24"/>
          <w:u w:val="dotDotDash"/>
        </w:rPr>
        <w:t>CYPANGO</w:t>
      </w:r>
    </w:p>
    <w:p w14:paraId="3E81CA86" w14:textId="6B359705" w:rsidR="00D50672" w:rsidRDefault="00914DEC">
      <w:pPr>
        <w:rPr>
          <w:sz w:val="24"/>
          <w:szCs w:val="24"/>
        </w:rPr>
      </w:pPr>
      <w:r w:rsidRPr="00914DEC">
        <w:rPr>
          <w:noProof/>
        </w:rPr>
        <w:drawing>
          <wp:inline distT="0" distB="0" distL="0" distR="0" wp14:anchorId="31D005DB" wp14:editId="2933208F">
            <wp:extent cx="4497705" cy="40087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7705" cy="4008755"/>
                    </a:xfrm>
                    <a:prstGeom prst="rect">
                      <a:avLst/>
                    </a:prstGeom>
                    <a:noFill/>
                    <a:ln>
                      <a:noFill/>
                    </a:ln>
                  </pic:spPr>
                </pic:pic>
              </a:graphicData>
            </a:graphic>
          </wp:inline>
        </w:drawing>
      </w:r>
    </w:p>
    <w:p w14:paraId="01EF7F13" w14:textId="207239DA" w:rsidR="004D225C" w:rsidRDefault="004D225C">
      <w:pPr>
        <w:rPr>
          <w:sz w:val="24"/>
          <w:szCs w:val="24"/>
        </w:rPr>
      </w:pPr>
    </w:p>
    <w:p w14:paraId="63BAE7F0" w14:textId="77777777" w:rsidR="002239AA" w:rsidRPr="00850507" w:rsidRDefault="002239AA" w:rsidP="002239AA">
      <w:pPr>
        <w:rPr>
          <w:b/>
          <w:sz w:val="24"/>
          <w:szCs w:val="24"/>
        </w:rPr>
      </w:pPr>
      <w:r w:rsidRPr="00850507">
        <w:rPr>
          <w:b/>
          <w:sz w:val="24"/>
          <w:szCs w:val="24"/>
        </w:rPr>
        <w:t>MAYORES GASTOS POR CONCEPTO</w:t>
      </w:r>
    </w:p>
    <w:p w14:paraId="59222CD9" w14:textId="598AB326" w:rsidR="004D225C" w:rsidRDefault="002239AA">
      <w:pPr>
        <w:rPr>
          <w:sz w:val="24"/>
          <w:szCs w:val="24"/>
        </w:rPr>
      </w:pPr>
      <w:r>
        <w:rPr>
          <w:sz w:val="24"/>
          <w:szCs w:val="24"/>
        </w:rPr>
        <w:t xml:space="preserve">Los gastos </w:t>
      </w:r>
      <w:r w:rsidR="00FE1785">
        <w:rPr>
          <w:sz w:val="24"/>
          <w:szCs w:val="24"/>
        </w:rPr>
        <w:t>más</w:t>
      </w:r>
      <w:r>
        <w:rPr>
          <w:sz w:val="24"/>
          <w:szCs w:val="24"/>
        </w:rPr>
        <w:t xml:space="preserve"> representativos son: el alimento para el ganado con un 33%, seguido por los gastos del establo (incluyendo los salarios) con un 10,5%, control sanitario con un 10% y la cascarilla de arroz con un 5%, lo anterior sumando un total del 59% de los gastos totales de la finca</w:t>
      </w:r>
      <w:r w:rsidR="00DF7461">
        <w:rPr>
          <w:sz w:val="24"/>
          <w:szCs w:val="24"/>
        </w:rPr>
        <w:t>.</w:t>
      </w:r>
    </w:p>
    <w:p w14:paraId="00D1B4FB" w14:textId="6087AA84" w:rsidR="00DF7461" w:rsidRDefault="00DF7461">
      <w:pPr>
        <w:rPr>
          <w:sz w:val="24"/>
          <w:szCs w:val="24"/>
        </w:rPr>
      </w:pPr>
    </w:p>
    <w:p w14:paraId="4FA5812A" w14:textId="1B5901BA" w:rsidR="008E1D46" w:rsidRDefault="008E1D46">
      <w:pPr>
        <w:rPr>
          <w:sz w:val="24"/>
          <w:szCs w:val="24"/>
        </w:rPr>
      </w:pPr>
    </w:p>
    <w:p w14:paraId="40A3EB67" w14:textId="77777777" w:rsidR="008E1D46" w:rsidRDefault="008E1D46">
      <w:pPr>
        <w:rPr>
          <w:sz w:val="24"/>
          <w:szCs w:val="24"/>
        </w:rPr>
      </w:pPr>
    </w:p>
    <w:p w14:paraId="278BCE18" w14:textId="77777777" w:rsidR="00EA53B4" w:rsidRPr="00850507" w:rsidRDefault="00EA53B4" w:rsidP="00EA53B4">
      <w:pPr>
        <w:rPr>
          <w:b/>
          <w:sz w:val="24"/>
          <w:szCs w:val="24"/>
        </w:rPr>
      </w:pPr>
      <w:r w:rsidRPr="00850507">
        <w:rPr>
          <w:b/>
          <w:sz w:val="24"/>
          <w:szCs w:val="24"/>
        </w:rPr>
        <w:lastRenderedPageBreak/>
        <w:t>MAYORES GASTOS POR MES</w:t>
      </w:r>
    </w:p>
    <w:p w14:paraId="734CE8D1" w14:textId="6A8E0B1C" w:rsidR="00D50672" w:rsidRDefault="00EA53B4">
      <w:pPr>
        <w:rPr>
          <w:sz w:val="24"/>
          <w:szCs w:val="24"/>
        </w:rPr>
      </w:pPr>
      <w:r>
        <w:rPr>
          <w:sz w:val="24"/>
          <w:szCs w:val="24"/>
        </w:rPr>
        <w:t xml:space="preserve">Los meses de mayores gastos son </w:t>
      </w:r>
      <w:r w:rsidR="008E1D46">
        <w:rPr>
          <w:sz w:val="24"/>
          <w:szCs w:val="24"/>
        </w:rPr>
        <w:t xml:space="preserve">Septiembre, Julio, Junio, Agosto y Mayo, con un gasto promedio de </w:t>
      </w:r>
      <w:r w:rsidR="00FE1785">
        <w:rPr>
          <w:sz w:val="24"/>
          <w:szCs w:val="24"/>
        </w:rPr>
        <w:t>207</w:t>
      </w:r>
      <w:r w:rsidR="008E1D46">
        <w:rPr>
          <w:sz w:val="24"/>
          <w:szCs w:val="24"/>
        </w:rPr>
        <w:t xml:space="preserve"> millones y representan el 51% del total del presupuesto anual; lo siguen los meses de Marzo, Noviembre</w:t>
      </w:r>
      <w:r w:rsidR="00227ADB">
        <w:rPr>
          <w:sz w:val="24"/>
          <w:szCs w:val="24"/>
        </w:rPr>
        <w:t>, Abril</w:t>
      </w:r>
      <w:r w:rsidR="008E1D46">
        <w:rPr>
          <w:sz w:val="24"/>
          <w:szCs w:val="24"/>
        </w:rPr>
        <w:t>, Octubre y Febre</w:t>
      </w:r>
      <w:r w:rsidR="00227ADB">
        <w:rPr>
          <w:sz w:val="24"/>
          <w:szCs w:val="24"/>
        </w:rPr>
        <w:t>ro, con un gasto promedio de 148</w:t>
      </w:r>
      <w:r w:rsidR="008E1D46">
        <w:rPr>
          <w:sz w:val="24"/>
          <w:szCs w:val="24"/>
        </w:rPr>
        <w:t xml:space="preserve"> millones y representan el 37% del total de los gastos del año; y por último se encuentran los meses de Diciembre y Enero </w:t>
      </w:r>
      <w:r w:rsidR="00227ADB">
        <w:rPr>
          <w:sz w:val="24"/>
          <w:szCs w:val="24"/>
        </w:rPr>
        <w:t>con un gasto promedio de 123</w:t>
      </w:r>
      <w:r w:rsidR="008E1D46">
        <w:rPr>
          <w:sz w:val="24"/>
          <w:szCs w:val="24"/>
        </w:rPr>
        <w:t xml:space="preserve"> millones y representan el 12% del total presupuestado.</w:t>
      </w:r>
    </w:p>
    <w:p w14:paraId="366EE612" w14:textId="77777777" w:rsidR="008E1D46" w:rsidRDefault="008E1D46" w:rsidP="008E1D46">
      <w:pPr>
        <w:rPr>
          <w:b/>
          <w:sz w:val="24"/>
          <w:szCs w:val="24"/>
        </w:rPr>
      </w:pPr>
      <w:r>
        <w:rPr>
          <w:b/>
          <w:sz w:val="24"/>
          <w:szCs w:val="24"/>
        </w:rPr>
        <w:t>MAYORES GASTOS POR TIPO</w:t>
      </w:r>
    </w:p>
    <w:p w14:paraId="23CF39A7" w14:textId="72CDF2E5" w:rsidR="008E1D46" w:rsidRDefault="00FE1785">
      <w:pPr>
        <w:rPr>
          <w:sz w:val="24"/>
          <w:szCs w:val="24"/>
        </w:rPr>
      </w:pPr>
      <w:r>
        <w:rPr>
          <w:sz w:val="24"/>
          <w:szCs w:val="24"/>
        </w:rPr>
        <w:t>Los gastos más relevantes de acuerdo a su tipo son: los insumos con un 50% del total y un total de 1.023 millones, seguido de los gastos varios con un 20% y 417 millones en total, es decir que estos gastos suman un 70% de los gastos totales con un total de 1.440 millones de pesos.</w:t>
      </w:r>
    </w:p>
    <w:p w14:paraId="040D59F2" w14:textId="339D23EA" w:rsidR="00FE1785" w:rsidRDefault="00FE1785">
      <w:pPr>
        <w:rPr>
          <w:sz w:val="24"/>
          <w:szCs w:val="24"/>
        </w:rPr>
      </w:pPr>
    </w:p>
    <w:p w14:paraId="2E778EE4" w14:textId="77777777" w:rsidR="00FE1785" w:rsidRDefault="00FE1785">
      <w:pPr>
        <w:rPr>
          <w:sz w:val="24"/>
          <w:szCs w:val="24"/>
        </w:rPr>
      </w:pPr>
    </w:p>
    <w:p w14:paraId="3140C42E" w14:textId="2B022BC0" w:rsidR="00FE1785" w:rsidRDefault="00FE1785">
      <w:pPr>
        <w:rPr>
          <w:b/>
          <w:sz w:val="24"/>
          <w:szCs w:val="24"/>
          <w:u w:val="dotDash"/>
        </w:rPr>
      </w:pPr>
      <w:r w:rsidRPr="00FE1785">
        <w:rPr>
          <w:b/>
          <w:sz w:val="24"/>
          <w:szCs w:val="24"/>
          <w:u w:val="dotDash"/>
        </w:rPr>
        <w:t>LA BERRAQUERA</w:t>
      </w:r>
    </w:p>
    <w:p w14:paraId="0D551B9A" w14:textId="2331087F" w:rsidR="00FE1785" w:rsidRDefault="00FE1785">
      <w:pPr>
        <w:rPr>
          <w:sz w:val="24"/>
          <w:szCs w:val="24"/>
          <w:u w:val="single"/>
        </w:rPr>
      </w:pPr>
      <w:r w:rsidRPr="00FE1785">
        <w:rPr>
          <w:noProof/>
        </w:rPr>
        <w:drawing>
          <wp:inline distT="0" distB="0" distL="0" distR="0" wp14:anchorId="27FADA98" wp14:editId="5353BAEB">
            <wp:extent cx="4529455" cy="400875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9455" cy="4008755"/>
                    </a:xfrm>
                    <a:prstGeom prst="rect">
                      <a:avLst/>
                    </a:prstGeom>
                    <a:noFill/>
                    <a:ln>
                      <a:noFill/>
                    </a:ln>
                  </pic:spPr>
                </pic:pic>
              </a:graphicData>
            </a:graphic>
          </wp:inline>
        </w:drawing>
      </w:r>
    </w:p>
    <w:p w14:paraId="2B1FAC28" w14:textId="7DBFD4CE" w:rsidR="00FE1785" w:rsidRDefault="00FE1785">
      <w:pPr>
        <w:rPr>
          <w:sz w:val="24"/>
          <w:szCs w:val="24"/>
          <w:u w:val="single"/>
        </w:rPr>
      </w:pPr>
    </w:p>
    <w:p w14:paraId="0E24C4C3" w14:textId="77777777" w:rsidR="00FE1785" w:rsidRPr="00850507" w:rsidRDefault="00FE1785" w:rsidP="00FE1785">
      <w:pPr>
        <w:rPr>
          <w:b/>
          <w:sz w:val="24"/>
          <w:szCs w:val="24"/>
        </w:rPr>
      </w:pPr>
      <w:r w:rsidRPr="00850507">
        <w:rPr>
          <w:b/>
          <w:sz w:val="24"/>
          <w:szCs w:val="24"/>
        </w:rPr>
        <w:lastRenderedPageBreak/>
        <w:t>MAYORES GASTOS POR CONCEPTO</w:t>
      </w:r>
    </w:p>
    <w:p w14:paraId="4353EE94" w14:textId="6AF476B0" w:rsidR="00FE1785" w:rsidRDefault="00FE1785">
      <w:pPr>
        <w:rPr>
          <w:sz w:val="24"/>
          <w:szCs w:val="24"/>
        </w:rPr>
      </w:pPr>
      <w:r w:rsidRPr="00FE1785">
        <w:rPr>
          <w:sz w:val="24"/>
          <w:szCs w:val="24"/>
        </w:rPr>
        <w:t xml:space="preserve">Los </w:t>
      </w:r>
      <w:r>
        <w:rPr>
          <w:sz w:val="24"/>
          <w:szCs w:val="24"/>
        </w:rPr>
        <w:t xml:space="preserve">gastos </w:t>
      </w:r>
      <w:r w:rsidR="00952E6C">
        <w:rPr>
          <w:sz w:val="24"/>
          <w:szCs w:val="24"/>
        </w:rPr>
        <w:t>más</w:t>
      </w:r>
      <w:r>
        <w:rPr>
          <w:sz w:val="24"/>
          <w:szCs w:val="24"/>
        </w:rPr>
        <w:t xml:space="preserve"> representativos son: </w:t>
      </w:r>
      <w:r w:rsidR="00952E6C">
        <w:rPr>
          <w:sz w:val="24"/>
          <w:szCs w:val="24"/>
        </w:rPr>
        <w:t>Fertilización</w:t>
      </w:r>
      <w:r>
        <w:rPr>
          <w:sz w:val="24"/>
          <w:szCs w:val="24"/>
        </w:rPr>
        <w:t xml:space="preserve"> </w:t>
      </w:r>
      <w:r w:rsidR="00227ADB">
        <w:rPr>
          <w:sz w:val="24"/>
          <w:szCs w:val="24"/>
        </w:rPr>
        <w:t xml:space="preserve">con un 19%, maíz (alimento para ganado) con un 14%, salarios y prestaciones con un 14%, mantenimiento con un 7% y por </w:t>
      </w:r>
      <w:r w:rsidR="00952E6C">
        <w:rPr>
          <w:sz w:val="24"/>
          <w:szCs w:val="24"/>
        </w:rPr>
        <w:t>último</w:t>
      </w:r>
      <w:r w:rsidR="00227ADB">
        <w:rPr>
          <w:sz w:val="24"/>
          <w:szCs w:val="24"/>
        </w:rPr>
        <w:t xml:space="preserve"> el control sanitario con un 6%, para un total del 60% de los gastos totales.</w:t>
      </w:r>
    </w:p>
    <w:p w14:paraId="078B2265" w14:textId="77777777" w:rsidR="00227ADB" w:rsidRPr="00850507" w:rsidRDefault="00227ADB" w:rsidP="00227ADB">
      <w:pPr>
        <w:rPr>
          <w:b/>
          <w:sz w:val="24"/>
          <w:szCs w:val="24"/>
        </w:rPr>
      </w:pPr>
      <w:r w:rsidRPr="00850507">
        <w:rPr>
          <w:b/>
          <w:sz w:val="24"/>
          <w:szCs w:val="24"/>
        </w:rPr>
        <w:t>MAYORES GASTOS POR MES</w:t>
      </w:r>
    </w:p>
    <w:p w14:paraId="3D00296D" w14:textId="07D2EA7D" w:rsidR="00227ADB" w:rsidRDefault="00227ADB">
      <w:pPr>
        <w:rPr>
          <w:sz w:val="24"/>
          <w:szCs w:val="24"/>
        </w:rPr>
      </w:pPr>
      <w:r>
        <w:rPr>
          <w:sz w:val="24"/>
          <w:szCs w:val="24"/>
        </w:rPr>
        <w:t xml:space="preserve">Los meses de mayores gastos fueron los meses de </w:t>
      </w:r>
      <w:r w:rsidR="00952E6C">
        <w:rPr>
          <w:sz w:val="24"/>
          <w:szCs w:val="24"/>
        </w:rPr>
        <w:t>Marzo, Junio, Septiembre, Mayo, Noviembre y Julio, con un gasto promedio de 116 millones, con un presupuesto del 58%, seguido de los meses de Agosto y Octubre con un gasto promedio del 103 millones y un total del 17% y por último se encuentran los meses de Abril, Febrero, Enero y Diciembre con un gasto promedio de 76 millones y un total del 25%.</w:t>
      </w:r>
    </w:p>
    <w:p w14:paraId="0FC2A33B" w14:textId="77777777" w:rsidR="00952E6C" w:rsidRDefault="00952E6C" w:rsidP="00952E6C">
      <w:pPr>
        <w:rPr>
          <w:b/>
          <w:sz w:val="24"/>
          <w:szCs w:val="24"/>
        </w:rPr>
      </w:pPr>
      <w:r>
        <w:rPr>
          <w:b/>
          <w:sz w:val="24"/>
          <w:szCs w:val="24"/>
        </w:rPr>
        <w:t>MAYORES GASTOS POR TIPO</w:t>
      </w:r>
    </w:p>
    <w:p w14:paraId="417A66B2" w14:textId="2A8DDF6A" w:rsidR="00952E6C" w:rsidRDefault="00952E6C">
      <w:pPr>
        <w:rPr>
          <w:sz w:val="24"/>
          <w:szCs w:val="24"/>
        </w:rPr>
      </w:pPr>
      <w:r>
        <w:rPr>
          <w:sz w:val="24"/>
          <w:szCs w:val="24"/>
        </w:rPr>
        <w:t xml:space="preserve">Según el tipo de gastos el orden fue el siguiente: los insumos consumieron la mayor proporción de los recursos con un 50%, seguido de </w:t>
      </w:r>
      <w:r w:rsidR="00632A68">
        <w:rPr>
          <w:sz w:val="24"/>
          <w:szCs w:val="24"/>
        </w:rPr>
        <w:t>los gastos varios con un 27%. Cabe resaltar que en los últimos años este es la finca que más recursos ha consumido.</w:t>
      </w:r>
    </w:p>
    <w:p w14:paraId="134D4DDE" w14:textId="17B0EDD5" w:rsidR="00632A68" w:rsidRDefault="00632A68">
      <w:pPr>
        <w:rPr>
          <w:sz w:val="24"/>
          <w:szCs w:val="24"/>
        </w:rPr>
      </w:pPr>
    </w:p>
    <w:p w14:paraId="79A0AFFC" w14:textId="591D6F42" w:rsidR="00632A68" w:rsidRDefault="00632A68">
      <w:pPr>
        <w:rPr>
          <w:b/>
          <w:sz w:val="24"/>
          <w:szCs w:val="24"/>
          <w:u w:val="dotDash"/>
        </w:rPr>
      </w:pPr>
      <w:r>
        <w:rPr>
          <w:b/>
          <w:sz w:val="24"/>
          <w:szCs w:val="24"/>
          <w:u w:val="dotDash"/>
        </w:rPr>
        <w:t>MODIN</w:t>
      </w:r>
    </w:p>
    <w:p w14:paraId="5942154F" w14:textId="2182EEFA" w:rsidR="00632A68" w:rsidRDefault="00632A68">
      <w:pPr>
        <w:rPr>
          <w:b/>
          <w:sz w:val="24"/>
          <w:szCs w:val="24"/>
          <w:u w:val="dotDash"/>
        </w:rPr>
      </w:pPr>
      <w:r w:rsidRPr="00632A68">
        <w:rPr>
          <w:noProof/>
        </w:rPr>
        <w:drawing>
          <wp:inline distT="0" distB="0" distL="0" distR="0" wp14:anchorId="38A51C08" wp14:editId="1FABF509">
            <wp:extent cx="4370070" cy="3625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0070" cy="3625850"/>
                    </a:xfrm>
                    <a:prstGeom prst="rect">
                      <a:avLst/>
                    </a:prstGeom>
                    <a:noFill/>
                    <a:ln>
                      <a:noFill/>
                    </a:ln>
                  </pic:spPr>
                </pic:pic>
              </a:graphicData>
            </a:graphic>
          </wp:inline>
        </w:drawing>
      </w:r>
    </w:p>
    <w:p w14:paraId="3716A2FF" w14:textId="726CE9E5" w:rsidR="00632A68" w:rsidRDefault="00632A68">
      <w:pPr>
        <w:rPr>
          <w:b/>
          <w:sz w:val="24"/>
          <w:szCs w:val="24"/>
          <w:u w:val="dotDash"/>
        </w:rPr>
      </w:pPr>
    </w:p>
    <w:p w14:paraId="5755FDE3" w14:textId="18F9C582" w:rsidR="00632A68" w:rsidRDefault="00632A68">
      <w:pPr>
        <w:rPr>
          <w:b/>
          <w:sz w:val="24"/>
          <w:szCs w:val="24"/>
          <w:u w:val="dotDash"/>
        </w:rPr>
      </w:pPr>
    </w:p>
    <w:p w14:paraId="14E58B43" w14:textId="77777777" w:rsidR="00632A68" w:rsidRPr="00850507" w:rsidRDefault="00632A68" w:rsidP="00632A68">
      <w:pPr>
        <w:rPr>
          <w:b/>
          <w:sz w:val="24"/>
          <w:szCs w:val="24"/>
        </w:rPr>
      </w:pPr>
      <w:r w:rsidRPr="00850507">
        <w:rPr>
          <w:b/>
          <w:sz w:val="24"/>
          <w:szCs w:val="24"/>
        </w:rPr>
        <w:lastRenderedPageBreak/>
        <w:t>MAYORES GASTOS POR CONCEPTO</w:t>
      </w:r>
    </w:p>
    <w:p w14:paraId="411AD01D" w14:textId="77066895" w:rsidR="00632A68" w:rsidRDefault="00632A68">
      <w:pPr>
        <w:rPr>
          <w:sz w:val="24"/>
          <w:szCs w:val="24"/>
        </w:rPr>
      </w:pPr>
      <w:r>
        <w:rPr>
          <w:sz w:val="24"/>
          <w:szCs w:val="24"/>
        </w:rPr>
        <w:t xml:space="preserve">Los gastos </w:t>
      </w:r>
      <w:r w:rsidR="00C63053">
        <w:rPr>
          <w:sz w:val="24"/>
          <w:szCs w:val="24"/>
        </w:rPr>
        <w:t>más</w:t>
      </w:r>
      <w:r>
        <w:rPr>
          <w:sz w:val="24"/>
          <w:szCs w:val="24"/>
        </w:rPr>
        <w:t xml:space="preserve"> representativos son los salario y prestaciones con un total del 29%, seguido por las adecuaciones con un 11%, mantenimiento por un 8% y pasto por un 7% y por </w:t>
      </w:r>
      <w:r w:rsidR="00C63053">
        <w:rPr>
          <w:sz w:val="24"/>
          <w:szCs w:val="24"/>
        </w:rPr>
        <w:t>último</w:t>
      </w:r>
      <w:r>
        <w:rPr>
          <w:sz w:val="24"/>
          <w:szCs w:val="24"/>
        </w:rPr>
        <w:t xml:space="preserve"> se encuentran la alambrada, corrales y químicos con un 7%, 7% y 6% respectivamente. En total estos gastos representan el 75% del total de los gastos.</w:t>
      </w:r>
    </w:p>
    <w:p w14:paraId="7D47CE69" w14:textId="77777777" w:rsidR="00C63053" w:rsidRPr="00850507" w:rsidRDefault="00C63053" w:rsidP="00C63053">
      <w:pPr>
        <w:rPr>
          <w:b/>
          <w:sz w:val="24"/>
          <w:szCs w:val="24"/>
        </w:rPr>
      </w:pPr>
      <w:r w:rsidRPr="00850507">
        <w:rPr>
          <w:b/>
          <w:sz w:val="24"/>
          <w:szCs w:val="24"/>
        </w:rPr>
        <w:t>MAYORES GASTOS POR MES</w:t>
      </w:r>
    </w:p>
    <w:p w14:paraId="4F7E97D9" w14:textId="080A9CE8" w:rsidR="00C63053" w:rsidRDefault="00C63053">
      <w:pPr>
        <w:rPr>
          <w:sz w:val="24"/>
          <w:szCs w:val="24"/>
        </w:rPr>
      </w:pPr>
      <w:r>
        <w:rPr>
          <w:sz w:val="24"/>
          <w:szCs w:val="24"/>
        </w:rPr>
        <w:t>El mes de mayores gastos es Abril con un total de 88 millones, es decir un 18% del total, seguido por los meses de Marzo, Mayo, Julio, Junio, Agosto y Febrero, con un gasto promedio de 43 millones y un 55% del total y por último se encuentran los meses de Enero y Diciembre con un gasto promedio de 21 millones y un 9% del total.</w:t>
      </w:r>
    </w:p>
    <w:p w14:paraId="12B7A273" w14:textId="77777777" w:rsidR="00C63053" w:rsidRDefault="00C63053" w:rsidP="00C63053">
      <w:pPr>
        <w:rPr>
          <w:b/>
          <w:sz w:val="24"/>
          <w:szCs w:val="24"/>
        </w:rPr>
      </w:pPr>
      <w:r>
        <w:rPr>
          <w:b/>
          <w:sz w:val="24"/>
          <w:szCs w:val="24"/>
        </w:rPr>
        <w:t>MAYORES GASTOS POR TIPO</w:t>
      </w:r>
    </w:p>
    <w:p w14:paraId="1A323212" w14:textId="2C72D3D1" w:rsidR="00C63053" w:rsidRDefault="00C63053">
      <w:pPr>
        <w:rPr>
          <w:sz w:val="24"/>
          <w:szCs w:val="24"/>
        </w:rPr>
      </w:pPr>
      <w:r>
        <w:rPr>
          <w:sz w:val="24"/>
          <w:szCs w:val="24"/>
        </w:rPr>
        <w:t>Los gastos más representativos según el tipo son: los insumos con un 41% y un total de 135 millones, seguido por los gastos varios que representan un 27% equivalentes a 89 millones.</w:t>
      </w:r>
    </w:p>
    <w:p w14:paraId="690743D0" w14:textId="05C70B7D" w:rsidR="00C63053" w:rsidRDefault="00C63053">
      <w:pPr>
        <w:rPr>
          <w:sz w:val="24"/>
          <w:szCs w:val="24"/>
        </w:rPr>
      </w:pPr>
    </w:p>
    <w:p w14:paraId="40105F93" w14:textId="6B37191B" w:rsidR="002C3EA2" w:rsidRDefault="002C3EA2">
      <w:pPr>
        <w:rPr>
          <w:b/>
          <w:sz w:val="24"/>
          <w:szCs w:val="24"/>
          <w:u w:val="dotDash"/>
        </w:rPr>
      </w:pPr>
      <w:r>
        <w:rPr>
          <w:b/>
          <w:sz w:val="24"/>
          <w:szCs w:val="24"/>
          <w:u w:val="dotDash"/>
        </w:rPr>
        <w:t>TOTAL FINCAS</w:t>
      </w:r>
    </w:p>
    <w:p w14:paraId="3BCB0F7B" w14:textId="70C3BB91" w:rsidR="002C3EA2" w:rsidRDefault="002C3EA2">
      <w:pPr>
        <w:rPr>
          <w:b/>
          <w:sz w:val="24"/>
          <w:szCs w:val="24"/>
          <w:u w:val="dotDash"/>
        </w:rPr>
      </w:pPr>
      <w:r w:rsidRPr="002C3EA2">
        <w:rPr>
          <w:noProof/>
        </w:rPr>
        <w:drawing>
          <wp:inline distT="0" distB="0" distL="0" distR="0" wp14:anchorId="29D98F50" wp14:editId="5B75EFCF">
            <wp:extent cx="4635795" cy="4209942"/>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116" cy="4219315"/>
                    </a:xfrm>
                    <a:prstGeom prst="rect">
                      <a:avLst/>
                    </a:prstGeom>
                    <a:noFill/>
                    <a:ln>
                      <a:noFill/>
                    </a:ln>
                  </pic:spPr>
                </pic:pic>
              </a:graphicData>
            </a:graphic>
          </wp:inline>
        </w:drawing>
      </w:r>
    </w:p>
    <w:p w14:paraId="639FBFE1" w14:textId="77777777" w:rsidR="00952296" w:rsidRPr="00850507" w:rsidRDefault="00952296" w:rsidP="00952296">
      <w:pPr>
        <w:rPr>
          <w:b/>
          <w:sz w:val="24"/>
          <w:szCs w:val="24"/>
        </w:rPr>
      </w:pPr>
      <w:r w:rsidRPr="00850507">
        <w:rPr>
          <w:b/>
          <w:sz w:val="24"/>
          <w:szCs w:val="24"/>
        </w:rPr>
        <w:lastRenderedPageBreak/>
        <w:t>MAYORES GASTOS POR CONCEPTO</w:t>
      </w:r>
    </w:p>
    <w:p w14:paraId="1FFF9FEA" w14:textId="1527C7F0" w:rsidR="00BA2350" w:rsidRDefault="00952296">
      <w:pPr>
        <w:rPr>
          <w:sz w:val="24"/>
          <w:szCs w:val="24"/>
        </w:rPr>
      </w:pPr>
      <w:r>
        <w:rPr>
          <w:sz w:val="24"/>
          <w:szCs w:val="24"/>
        </w:rPr>
        <w:t xml:space="preserve">El mayor gasto que tienen las fincas es el alimento del ganado, el cual fue por un total de 858 millones aproximadamente y representan el 14.32%, seguido de los salarios por un total de 578 millones (9.64%), maíz por 491 millones (8.2%), prestaciones y aportes por 423 millones (7%), control sanitario por </w:t>
      </w:r>
      <w:r w:rsidR="006D7364">
        <w:rPr>
          <w:sz w:val="24"/>
          <w:szCs w:val="24"/>
        </w:rPr>
        <w:t xml:space="preserve">400 millones (6.67%) y por último la fertilización por un total de 389 millones (6.49%). Los anteriores rublos representan el 52.37% de los gastos totales de la ganadería. Por otro lado podemos observar que en el proceso de alimentación del ganado (Alimento, Maíz y Fertilización) se consume un total de 1.738 millones, es decir un 29% de los recursos y la nómina (incluyendo salarios y prestaciones) se consume 1.000 millones, </w:t>
      </w:r>
      <w:r w:rsidR="001C44C3">
        <w:rPr>
          <w:sz w:val="24"/>
          <w:szCs w:val="24"/>
        </w:rPr>
        <w:t>equivalente al 17% de los gastos totales; por lo tanto en estos dos rublos se consume un total de 2.738 millones, lo que equivale al 46% de los gastos totales.</w:t>
      </w:r>
      <w:r w:rsidR="00C62A1D">
        <w:rPr>
          <w:sz w:val="24"/>
          <w:szCs w:val="24"/>
        </w:rPr>
        <w:t xml:space="preserve"> Cabe resaltar en este rubro que el gasto en combustible sumó un total de 354 millones lo cual representa el 7.18% de los gastos totales.</w:t>
      </w:r>
    </w:p>
    <w:p w14:paraId="71955069" w14:textId="77777777" w:rsidR="001C44C3" w:rsidRPr="00850507" w:rsidRDefault="001C44C3" w:rsidP="001C44C3">
      <w:pPr>
        <w:rPr>
          <w:b/>
          <w:sz w:val="24"/>
          <w:szCs w:val="24"/>
        </w:rPr>
      </w:pPr>
      <w:r w:rsidRPr="00850507">
        <w:rPr>
          <w:b/>
          <w:sz w:val="24"/>
          <w:szCs w:val="24"/>
        </w:rPr>
        <w:t>MAYORES GASTOS POR MES</w:t>
      </w:r>
    </w:p>
    <w:p w14:paraId="2DBD33D8" w14:textId="0A27B980" w:rsidR="006D7364" w:rsidRDefault="001C44C3">
      <w:pPr>
        <w:rPr>
          <w:sz w:val="24"/>
          <w:szCs w:val="24"/>
        </w:rPr>
      </w:pPr>
      <w:r>
        <w:rPr>
          <w:sz w:val="24"/>
          <w:szCs w:val="24"/>
        </w:rPr>
        <w:t xml:space="preserve">Los meses en los que más gastos se presentaron fueron: Septiembre con un total de 623 millones (9.37%), Agosto con 620 millones (9.33%), Mayo con 620 (9.32%), Marzo con 591 millones (8.9%), Junio con </w:t>
      </w:r>
      <w:r w:rsidR="00C62A1D">
        <w:rPr>
          <w:sz w:val="24"/>
          <w:szCs w:val="24"/>
        </w:rPr>
        <w:t>589 millones (8.87%); en estos meses el gasto total fue de 1.832 millones con un equivalente del 28%. Los meses en los que los gastos fueron más bajos fueron: Diciembre con 374 millones (5.62%), Enero con 488 millones (7.34%) y Noviembre con 501 millones (7.54%).</w:t>
      </w:r>
    </w:p>
    <w:p w14:paraId="1AEB0D49" w14:textId="77777777" w:rsidR="00C62A1D" w:rsidRDefault="00C62A1D" w:rsidP="00C62A1D">
      <w:pPr>
        <w:rPr>
          <w:b/>
          <w:sz w:val="24"/>
          <w:szCs w:val="24"/>
        </w:rPr>
      </w:pPr>
      <w:r>
        <w:rPr>
          <w:b/>
          <w:sz w:val="24"/>
          <w:szCs w:val="24"/>
        </w:rPr>
        <w:t>MAYORES GASTOS POR TIPO</w:t>
      </w:r>
    </w:p>
    <w:p w14:paraId="31040931" w14:textId="4A818C25" w:rsidR="00C62A1D" w:rsidRDefault="00C62A1D">
      <w:pPr>
        <w:rPr>
          <w:sz w:val="24"/>
          <w:szCs w:val="24"/>
        </w:rPr>
      </w:pPr>
      <w:r>
        <w:rPr>
          <w:sz w:val="24"/>
          <w:szCs w:val="24"/>
        </w:rPr>
        <w:t>Los insumos consumieron un total de 2.206 millones de pesos (45%), los gastos varios 1.680 millones (34%), los jornales 686 millones (13.92%) y por último la gasolina 354 millones (7.18%).</w:t>
      </w:r>
    </w:p>
    <w:p w14:paraId="66EA32D1" w14:textId="3E02D3B8" w:rsidR="00281F66" w:rsidRDefault="00281F66">
      <w:pPr>
        <w:rPr>
          <w:sz w:val="24"/>
          <w:szCs w:val="24"/>
        </w:rPr>
      </w:pPr>
    </w:p>
    <w:p w14:paraId="48B7BD9D" w14:textId="08380C55" w:rsidR="00907394" w:rsidRDefault="00907394">
      <w:pPr>
        <w:rPr>
          <w:b/>
          <w:sz w:val="24"/>
          <w:szCs w:val="24"/>
          <w:u w:val="dotDash"/>
        </w:rPr>
      </w:pPr>
      <w:r>
        <w:rPr>
          <w:b/>
          <w:sz w:val="24"/>
          <w:szCs w:val="24"/>
          <w:u w:val="dotDash"/>
        </w:rPr>
        <w:t>CASAS</w:t>
      </w:r>
    </w:p>
    <w:p w14:paraId="693DD857" w14:textId="052C35D8" w:rsidR="00907394" w:rsidRDefault="00907394">
      <w:pPr>
        <w:rPr>
          <w:b/>
          <w:sz w:val="24"/>
          <w:szCs w:val="24"/>
          <w:u w:val="dotDash"/>
        </w:rPr>
      </w:pPr>
      <w:r w:rsidRPr="00907394">
        <w:rPr>
          <w:noProof/>
        </w:rPr>
        <w:drawing>
          <wp:inline distT="0" distB="0" distL="0" distR="0" wp14:anchorId="5E579C53" wp14:editId="416E995B">
            <wp:extent cx="5773479" cy="220069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7730" cy="2209943"/>
                    </a:xfrm>
                    <a:prstGeom prst="rect">
                      <a:avLst/>
                    </a:prstGeom>
                    <a:noFill/>
                    <a:ln>
                      <a:noFill/>
                    </a:ln>
                  </pic:spPr>
                </pic:pic>
              </a:graphicData>
            </a:graphic>
          </wp:inline>
        </w:drawing>
      </w:r>
    </w:p>
    <w:p w14:paraId="641B38A3" w14:textId="78E5DBD3" w:rsidR="00907394" w:rsidRDefault="00907394">
      <w:pPr>
        <w:rPr>
          <w:sz w:val="24"/>
          <w:szCs w:val="24"/>
        </w:rPr>
      </w:pPr>
      <w:r>
        <w:rPr>
          <w:sz w:val="24"/>
          <w:szCs w:val="24"/>
        </w:rPr>
        <w:lastRenderedPageBreak/>
        <w:t xml:space="preserve">El gasto totales de las casa fue de 529 millones y cómo podemos ver en los primeros años fue donde se presentó el mayor gasto y se fueron disminuyendo paulatinamente, es decir que durante los primeros años se hicieron todas las adecuaciones pertinentes de las viviendas, pero los gastos generales promedio de las viviendas es de 45 millones anuales aproximadamente. </w:t>
      </w:r>
    </w:p>
    <w:p w14:paraId="252F2863" w14:textId="1D2D25D3" w:rsidR="00907394" w:rsidRDefault="00907394">
      <w:pPr>
        <w:rPr>
          <w:sz w:val="24"/>
          <w:szCs w:val="24"/>
        </w:rPr>
      </w:pPr>
    </w:p>
    <w:p w14:paraId="4AE711F6" w14:textId="6023E395" w:rsidR="00907394" w:rsidRDefault="00907394" w:rsidP="00907394">
      <w:pPr>
        <w:rPr>
          <w:b/>
          <w:sz w:val="24"/>
          <w:szCs w:val="24"/>
          <w:u w:val="dotDash"/>
        </w:rPr>
      </w:pPr>
      <w:r>
        <w:rPr>
          <w:b/>
          <w:sz w:val="24"/>
          <w:szCs w:val="24"/>
          <w:u w:val="dotDash"/>
        </w:rPr>
        <w:t>LECHERIA:</w:t>
      </w:r>
    </w:p>
    <w:p w14:paraId="5BDEACE9" w14:textId="76639472" w:rsidR="00907394" w:rsidRDefault="00907394" w:rsidP="00907394">
      <w:pPr>
        <w:rPr>
          <w:sz w:val="24"/>
          <w:szCs w:val="24"/>
        </w:rPr>
      </w:pPr>
      <w:r>
        <w:rPr>
          <w:sz w:val="24"/>
          <w:szCs w:val="24"/>
        </w:rPr>
        <w:t>Los gastos totales de la lechería suman un total de 268 millones y unas ventas totales de 314 millones, es decir que en los dos años de funcionamiento han generado un total de 46 millones, esto sin tener en cuanta cuanto fue la inversión inicial para iniciar este negocio.</w:t>
      </w:r>
    </w:p>
    <w:p w14:paraId="6542BDE4" w14:textId="4C7BC3FF" w:rsidR="00907394" w:rsidRDefault="00907394" w:rsidP="00907394">
      <w:pPr>
        <w:rPr>
          <w:sz w:val="24"/>
          <w:szCs w:val="24"/>
        </w:rPr>
      </w:pPr>
    </w:p>
    <w:p w14:paraId="647FC3A9" w14:textId="74362A65" w:rsidR="00473BAE" w:rsidRDefault="00473BAE" w:rsidP="00473BAE">
      <w:pPr>
        <w:rPr>
          <w:b/>
          <w:sz w:val="24"/>
          <w:szCs w:val="24"/>
          <w:u w:val="dotDash"/>
        </w:rPr>
      </w:pPr>
      <w:r>
        <w:rPr>
          <w:b/>
          <w:sz w:val="24"/>
          <w:szCs w:val="24"/>
          <w:u w:val="dotDash"/>
        </w:rPr>
        <w:t>GENERAL GANADERIA:</w:t>
      </w:r>
    </w:p>
    <w:p w14:paraId="142B4B3F" w14:textId="77777777" w:rsidR="00BC1C83" w:rsidRDefault="00473BAE">
      <w:pPr>
        <w:rPr>
          <w:sz w:val="24"/>
          <w:szCs w:val="24"/>
        </w:rPr>
      </w:pPr>
      <w:r>
        <w:rPr>
          <w:sz w:val="24"/>
          <w:szCs w:val="24"/>
        </w:rPr>
        <w:t xml:space="preserve">Los gastos totales de la ganadería sumaron un total de 5.033 millones </w:t>
      </w:r>
      <w:r w:rsidR="00BC1C83">
        <w:rPr>
          <w:sz w:val="24"/>
          <w:szCs w:val="24"/>
        </w:rPr>
        <w:t>y sus ingresos totalizaron 4.410</w:t>
      </w:r>
      <w:r>
        <w:rPr>
          <w:sz w:val="24"/>
          <w:szCs w:val="24"/>
        </w:rPr>
        <w:t xml:space="preserve"> millones, es decir que por las operaciones se</w:t>
      </w:r>
      <w:r w:rsidR="00BC1C83">
        <w:rPr>
          <w:sz w:val="24"/>
          <w:szCs w:val="24"/>
        </w:rPr>
        <w:t xml:space="preserve"> han obtenido pérdidas por 622</w:t>
      </w:r>
      <w:r>
        <w:rPr>
          <w:sz w:val="24"/>
          <w:szCs w:val="24"/>
        </w:rPr>
        <w:t xml:space="preserve"> millones. El invent</w:t>
      </w:r>
      <w:r w:rsidR="00BC1C83">
        <w:rPr>
          <w:sz w:val="24"/>
          <w:szCs w:val="24"/>
        </w:rPr>
        <w:t>ario actual aproximado es de 820</w:t>
      </w:r>
      <w:r>
        <w:rPr>
          <w:sz w:val="24"/>
          <w:szCs w:val="24"/>
        </w:rPr>
        <w:t xml:space="preserve"> millones, es decir que </w:t>
      </w:r>
      <w:r w:rsidR="00BC1C83">
        <w:rPr>
          <w:sz w:val="24"/>
          <w:szCs w:val="24"/>
        </w:rPr>
        <w:t>entre el periodo de 2011 a Octubre de 2017, la ganadería ha dejado una utilidad de 197 millones</w:t>
      </w:r>
    </w:p>
    <w:p w14:paraId="6AB25F95" w14:textId="5D9C2751" w:rsidR="00C62A1D" w:rsidRDefault="00D9283E">
      <w:pPr>
        <w:rPr>
          <w:sz w:val="24"/>
          <w:szCs w:val="24"/>
        </w:rPr>
      </w:pPr>
      <w:r>
        <w:rPr>
          <w:sz w:val="24"/>
          <w:szCs w:val="24"/>
        </w:rPr>
        <w:t>Tomando como inversión inicial el inventario del 2013, valorizado en 1.181 millones y tomando las utilidades (perdidas) del 2014 en adelante y</w:t>
      </w:r>
      <w:r w:rsidR="00F5491F">
        <w:rPr>
          <w:sz w:val="24"/>
          <w:szCs w:val="24"/>
        </w:rPr>
        <w:t xml:space="preserve"> el inventario del 2017 (por valor de 820 millones), la ganadería estaría generando una rentabilidad anual del 3%.</w:t>
      </w:r>
    </w:p>
    <w:p w14:paraId="4A9D3381" w14:textId="37767C6B" w:rsidR="00CD22AF" w:rsidRDefault="00CD22AF">
      <w:pPr>
        <w:rPr>
          <w:sz w:val="24"/>
          <w:szCs w:val="24"/>
        </w:rPr>
      </w:pPr>
    </w:p>
    <w:p w14:paraId="45922723" w14:textId="5FDB12D0" w:rsidR="00CD22AF" w:rsidRDefault="00CD22AF" w:rsidP="00CD22AF">
      <w:pPr>
        <w:rPr>
          <w:b/>
          <w:sz w:val="24"/>
          <w:szCs w:val="24"/>
          <w:u w:val="dotDash"/>
        </w:rPr>
      </w:pPr>
      <w:r>
        <w:rPr>
          <w:b/>
          <w:sz w:val="24"/>
          <w:szCs w:val="24"/>
          <w:u w:val="dotDash"/>
        </w:rPr>
        <w:t>CAMBIO DEL DOCTOR</w:t>
      </w:r>
      <w:r>
        <w:rPr>
          <w:b/>
          <w:sz w:val="24"/>
          <w:szCs w:val="24"/>
          <w:u w:val="dotDash"/>
        </w:rPr>
        <w:t>:</w:t>
      </w:r>
    </w:p>
    <w:p w14:paraId="3BECA1D6" w14:textId="79B0FB6E" w:rsidR="00CD22AF" w:rsidRDefault="00CD22AF">
      <w:pPr>
        <w:rPr>
          <w:sz w:val="24"/>
          <w:szCs w:val="24"/>
        </w:rPr>
      </w:pPr>
      <w:r w:rsidRPr="00CD22AF">
        <w:drawing>
          <wp:inline distT="0" distB="0" distL="0" distR="0" wp14:anchorId="1FD1CFBA" wp14:editId="69D05DF2">
            <wp:extent cx="5608315" cy="1571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226" cy="1575523"/>
                    </a:xfrm>
                    <a:prstGeom prst="rect">
                      <a:avLst/>
                    </a:prstGeom>
                    <a:noFill/>
                    <a:ln>
                      <a:noFill/>
                    </a:ln>
                  </pic:spPr>
                </pic:pic>
              </a:graphicData>
            </a:graphic>
          </wp:inline>
        </w:drawing>
      </w:r>
    </w:p>
    <w:p w14:paraId="15AAA818" w14:textId="5C9E1443" w:rsidR="00CD22AF" w:rsidRDefault="00CD22AF">
      <w:pPr>
        <w:rPr>
          <w:sz w:val="24"/>
          <w:szCs w:val="24"/>
        </w:rPr>
      </w:pPr>
    </w:p>
    <w:p w14:paraId="377C3A76" w14:textId="69B06B14" w:rsidR="00CD22AF" w:rsidRPr="00952296" w:rsidRDefault="002872AB">
      <w:pPr>
        <w:rPr>
          <w:sz w:val="24"/>
          <w:szCs w:val="24"/>
        </w:rPr>
      </w:pPr>
      <w:r>
        <w:rPr>
          <w:sz w:val="24"/>
          <w:szCs w:val="24"/>
        </w:rPr>
        <w:t>Si se hace el cambio del veterinario, el cual cuesta en promedio 126 millones anuales y reemplazarlo con otro de 48 millones, la rentabilidad del negocio de la ganadería se incrementaría al 8.66%, lo cual es más del doble de la actual.</w:t>
      </w:r>
      <w:bookmarkStart w:id="0" w:name="_GoBack"/>
      <w:bookmarkEnd w:id="0"/>
    </w:p>
    <w:sectPr w:rsidR="00CD22AF" w:rsidRPr="00952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50"/>
    <w:rsid w:val="001C44C3"/>
    <w:rsid w:val="002239AA"/>
    <w:rsid w:val="00227ADB"/>
    <w:rsid w:val="00281F66"/>
    <w:rsid w:val="002872AB"/>
    <w:rsid w:val="002C3EA2"/>
    <w:rsid w:val="004508EA"/>
    <w:rsid w:val="00473BAE"/>
    <w:rsid w:val="004D0AB3"/>
    <w:rsid w:val="004D225C"/>
    <w:rsid w:val="00632A68"/>
    <w:rsid w:val="00655450"/>
    <w:rsid w:val="006D7364"/>
    <w:rsid w:val="00850507"/>
    <w:rsid w:val="008E1D46"/>
    <w:rsid w:val="00907394"/>
    <w:rsid w:val="00914DEC"/>
    <w:rsid w:val="00952296"/>
    <w:rsid w:val="00952E6C"/>
    <w:rsid w:val="00A74393"/>
    <w:rsid w:val="00A81069"/>
    <w:rsid w:val="00BA2350"/>
    <w:rsid w:val="00BC1C83"/>
    <w:rsid w:val="00C62A1D"/>
    <w:rsid w:val="00C63053"/>
    <w:rsid w:val="00CD22AF"/>
    <w:rsid w:val="00D50672"/>
    <w:rsid w:val="00D9283E"/>
    <w:rsid w:val="00DF7461"/>
    <w:rsid w:val="00EA53B4"/>
    <w:rsid w:val="00F32D06"/>
    <w:rsid w:val="00F5491F"/>
    <w:rsid w:val="00FE17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17A0"/>
  <w15:chartTrackingRefBased/>
  <w15:docId w15:val="{3FBC8332-673E-4BF4-9355-D3B858D1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8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7</Pages>
  <Words>1188</Words>
  <Characters>6537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montes gomez</dc:creator>
  <cp:keywords/>
  <dc:description/>
  <cp:lastModifiedBy>andres montes gomez</cp:lastModifiedBy>
  <cp:revision>5</cp:revision>
  <dcterms:created xsi:type="dcterms:W3CDTF">2017-11-09T17:37:00Z</dcterms:created>
  <dcterms:modified xsi:type="dcterms:W3CDTF">2017-11-16T21:26:00Z</dcterms:modified>
</cp:coreProperties>
</file>