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40"/>
        </w:rPr>
        <w:t>SmartRPD Web Application</w:t>
      </w:r>
    </w:p>
    <w:p>
      <w:pPr>
        <w:spacing w:after="40"/>
      </w:pPr>
      <w:r>
        <w:rPr>
          <w:b/>
          <w:sz w:val="32"/>
        </w:rPr>
        <w:t>UAT Protocol (Standard Operating Procedure)</w:t>
      </w:r>
    </w:p>
    <w:p>
      <w:pPr>
        <w:spacing w:after="240"/>
      </w:pPr>
      <w:r>
        <w:rPr>
          <w:i/>
          <w:sz w:val="22"/>
        </w:rPr>
        <w:t>Standard procedure for running User Acceptance Testing against nyunt/dev-deploy</w:t>
      </w:r>
    </w:p>
    <w:p>
      <w:pPr>
        <w:pStyle w:val="Heading1"/>
      </w:pPr>
      <w:r>
        <w:t>1. Purpose</w:t>
      </w:r>
    </w:p>
    <w:p>
      <w:r>
        <w:t>This SOP defines the standard, repeatable procedure for planning, executing, logging and signing off User Acceptance Testing (UAT) for the SmartRPD Web Application. It applies to every UAT round run against the nyunt/dev-deploy branch prior to a change being considered accepted for the live nyunt/dev-W7.1 site.</w:t>
      </w:r>
    </w:p>
    <w:p>
      <w:pPr>
        <w:pStyle w:val="Heading1"/>
      </w:pPr>
      <w:r>
        <w:t>2. Scope and Applicability</w:t>
      </w:r>
    </w:p>
    <w:p>
      <w:r>
        <w:t>Applies to all functional changes (features, improvements, bug fixes) merged into nyunt/dev-deploy that are intended to reach the live site at https://faid123.github.io/.tmp-test-web/. Purely cosmetic or documentation-only changes may be exempted at the Test Coordinator's discretion, but the exemption itself must be recorded in the relevant Feedback &amp; Triage Report entry.</w:t>
      </w:r>
    </w:p>
    <w:p>
      <w:pPr>
        <w:pStyle w:val="Heading1"/>
      </w:pPr>
      <w:r>
        <w:t>3. Roles and Responsibilities</w:t>
      </w:r>
    </w:p>
    <w:tbl>
      <w:tblPr>
        <w:tblStyle w:val="TableGrid"/>
        <w:tblW w:type="auto" w:w="0"/>
        <w:tblLook w:firstColumn="1" w:firstRow="1" w:lastColumn="0" w:lastRow="0" w:noHBand="0" w:noVBand="1" w:val="04A0"/>
      </w:tblPr>
      <w:tblGrid>
        <w:gridCol w:w="4320"/>
        <w:gridCol w:w="4320"/>
      </w:tblGrid>
      <w:tr>
        <w:tc>
          <w:tcPr>
            <w:tcW w:type="dxa" w:w="2304"/>
            <w:shd w:val="clear" w:color="auto" w:fill="D9D9D9"/>
          </w:tcPr>
          <w:p>
            <w:r>
              <w:rPr>
                <w:b/>
                <w:sz w:val="19"/>
              </w:rPr>
              <w:t>Role</w:t>
            </w:r>
          </w:p>
        </w:tc>
        <w:tc>
          <w:tcPr>
            <w:tcW w:type="dxa" w:w="7056"/>
            <w:shd w:val="clear" w:color="auto" w:fill="D9D9D9"/>
          </w:tcPr>
          <w:p>
            <w:r>
              <w:rPr>
                <w:b/>
                <w:sz w:val="19"/>
              </w:rPr>
              <w:t>Responsibility</w:t>
            </w:r>
          </w:p>
        </w:tc>
      </w:tr>
      <w:tr>
        <w:tc>
          <w:tcPr>
            <w:tcW w:type="dxa" w:w="2304"/>
          </w:tcPr>
          <w:p>
            <w:r>
              <w:rPr>
                <w:sz w:val="19"/>
              </w:rPr>
              <w:t>Developer(s)</w:t>
            </w:r>
          </w:p>
        </w:tc>
        <w:tc>
          <w:tcPr>
            <w:tcW w:type="dxa" w:w="7056"/>
          </w:tcPr>
          <w:p>
            <w:r>
              <w:rPr>
                <w:sz w:val="19"/>
              </w:rPr>
              <w:t>Merge intended changes into nyunt/dev-deploy only once the automated suite passes locally; update the corresponding Feedback &amp; Triage Report row(s) to Completed with a remark describing the change.</w:t>
            </w:r>
          </w:p>
        </w:tc>
      </w:tr>
      <w:tr>
        <w:tc>
          <w:tcPr>
            <w:tcW w:type="dxa" w:w="2304"/>
          </w:tcPr>
          <w:p>
            <w:r>
              <w:rPr>
                <w:sz w:val="19"/>
              </w:rPr>
              <w:t>Test Coordinator</w:t>
            </w:r>
          </w:p>
        </w:tc>
        <w:tc>
          <w:tcPr>
            <w:tcW w:type="dxa" w:w="7056"/>
          </w:tcPr>
          <w:p>
            <w:r>
              <w:rPr>
                <w:sz w:val="19"/>
              </w:rPr>
              <w:t>Confirms the automated gate passed on the deploy workflow, prepares/updates the UAT test case set, assigns testers, and consolidates results into the UAT Report.</w:t>
            </w:r>
          </w:p>
        </w:tc>
      </w:tr>
      <w:tr>
        <w:tc>
          <w:tcPr>
            <w:tcW w:type="dxa" w:w="2304"/>
          </w:tcPr>
          <w:p>
            <w:r>
              <w:rPr>
                <w:sz w:val="19"/>
              </w:rPr>
              <w:t>UAT Tester(s)</w:t>
            </w:r>
          </w:p>
        </w:tc>
        <w:tc>
          <w:tcPr>
            <w:tcW w:type="dxa" w:w="7056"/>
          </w:tcPr>
          <w:p>
            <w:r>
              <w:rPr>
                <w:sz w:val="19"/>
              </w:rPr>
              <w:t>Executes assigned test cases on the required device/browser matrix against the live nyunt/dev-W7.1 site, records Pass/Fail/Partial with evidence (screenshot).</w:t>
            </w:r>
          </w:p>
        </w:tc>
      </w:tr>
      <w:tr>
        <w:tc>
          <w:tcPr>
            <w:tcW w:type="dxa" w:w="2304"/>
          </w:tcPr>
          <w:p>
            <w:r>
              <w:rPr>
                <w:sz w:val="19"/>
              </w:rPr>
              <w:t>Approving Authority</w:t>
            </w:r>
          </w:p>
        </w:tc>
        <w:tc>
          <w:tcPr>
            <w:tcW w:type="dxa" w:w="7056"/>
          </w:tcPr>
          <w:p>
            <w:r>
              <w:rPr>
                <w:sz w:val="19"/>
              </w:rPr>
              <w:t>Reviews the completed UAT Report, accepts or rejects residual risk on any open findings, and signs off for production readiness.</w:t>
            </w:r>
          </w:p>
        </w:tc>
      </w:tr>
    </w:tbl>
    <w:p>
      <w:pPr>
        <w:spacing w:after="80"/>
      </w:pPr>
    </w:p>
    <w:p>
      <w:pPr>
        <w:pStyle w:val="Heading1"/>
      </w:pPr>
      <w:r>
        <w:t>4. Environment and Access</w:t>
      </w:r>
    </w:p>
    <w:p>
      <w:pPr>
        <w:pStyle w:val="ListBullet"/>
      </w:pPr>
      <w:r>
        <w:t>Source of truth for UAT: nyunt/dev-deploy branch. All changes intended for a UAT round must be merged here first — this is the only branch that triggers deployment.</w:t>
      </w:r>
    </w:p>
    <w:p>
      <w:pPr>
        <w:pStyle w:val="ListBullet"/>
      </w:pPr>
      <w:r>
        <w:t>Deployment mechanism: GitHub Actions workflow “Deploy Test Site” (.github/workflows/deploy.yml), triggered on push to nyunt/dev-deploy or via manual workflow_dispatch. This is the sole live pipeline — the retired Jenkins/EC2 path (legacy/Jenkinsfile) is historical only, confirmed uninstalled 2026-07-17.</w:t>
      </w:r>
    </w:p>
    <w:p>
      <w:pPr>
        <w:pStyle w:val="ListBullet"/>
      </w:pPr>
      <w:r>
        <w:t>Automated gate: npm run test:ci runs as a fail-closed step — the workflow does not proceed to build/deploy if any test fails. Current suite: 13 test suites / 221 tests.</w:t>
      </w:r>
    </w:p>
    <w:p>
      <w:pPr>
        <w:pStyle w:val="ListBullet"/>
      </w:pPr>
      <w:r>
        <w:t>Published artifact: the verified build is committed to nyunt/dev-W7.1 (the GitHub Pages branch) together with a manifest.json recording revision (commit SHA), buildId, a sha256 digest, and the timestamp — this manifest is the authoritative record of exactly which revision UAT was run against.</w:t>
      </w:r>
    </w:p>
    <w:p>
      <w:pPr>
        <w:pStyle w:val="ListBullet"/>
      </w:pPr>
      <w:r>
        <w:t>Live site under test: https://faid123.github.io/.tmp-test-web/</w:t>
      </w:r>
    </w:p>
    <w:p>
      <w:pPr>
        <w:pStyle w:val="ListBullet"/>
      </w:pPr>
      <w:r>
        <w:t>Before starting a UAT round, testers must open the live site's manifest.json and confirm its revision field matches the commit the round is meant to test.</w:t>
      </w:r>
    </w:p>
    <w:p>
      <w:pPr>
        <w:pStyle w:val="Heading1"/>
      </w:pPr>
      <w:r>
        <w:t>5. Entry Criteria</w:t>
      </w:r>
    </w:p>
    <w:p>
      <w:pPr>
        <w:pStyle w:val="ListNumber"/>
      </w:pPr>
      <w:r>
        <w:t>All features/fixes intended for this round are merged into nyunt/dev-deploy.</w:t>
      </w:r>
    </w:p>
    <w:p>
      <w:pPr>
        <w:pStyle w:val="ListNumber"/>
      </w:pPr>
      <w:r>
        <w:t>The “Deploy Test Site” workflow has completed successfully (green) and republished nyunt/dev-W7.1.</w:t>
      </w:r>
    </w:p>
    <w:p>
      <w:pPr>
        <w:pStyle w:val="ListNumber"/>
      </w:pPr>
      <w:r>
        <w:t>manifest.json on the live site reflects the intended revision.</w:t>
      </w:r>
    </w:p>
    <w:p>
      <w:pPr>
        <w:pStyle w:val="ListNumber"/>
      </w:pPr>
      <w:r>
        <w:t>The UAT test case set (§6) is up to date, including any new/changed test cases needed for this round's changes.</w:t>
      </w:r>
    </w:p>
    <w:p>
      <w:pPr>
        <w:pStyle w:val="ListNumber"/>
      </w:pPr>
      <w:r>
        <w:t>The Feedback &amp; Triage Report rows targeted by this round are marked Completed by the developer with a remark.</w:t>
      </w:r>
    </w:p>
    <w:p>
      <w:pPr>
        <w:pStyle w:val="Heading1"/>
      </w:pPr>
      <w:r>
        <w:t>6. Test Case Preparation</w:t>
      </w:r>
    </w:p>
    <w:p>
      <w:r>
        <w:t>Each core application workflow has a standing test case (UAT-01 through UAT-12), covering Login &amp; Authentication, Case List, Case Creation, Dashboard, Collaboration, 2D Annotation, Embedded 3D Preview, 3D Viewer (standalone), Add STL Files, Version History, Download/Export/Share, and Responsive (tablet + mobile).</w:t>
      </w:r>
    </w:p>
    <w:p>
      <w:r>
        <w:rPr>
          <w:b/>
        </w:rPr>
        <w:t>New on this branch: password reset/change-password (df67de0, d38ff71) is an extension of UAT-01 and its pass criteria should be updated to cover it. The help assistant (d38ff71, expanded by d583fbb and e621194) and the admin module (9057f94, 1f29e7a) are new areas with no standing case in this backlog's own set — a UAT-13 (Help Assistant) draft already exists in SmartRPD_Documentation.docx §12.2 and should be formally adopted into the standing case set; whether the admin module needs a formal UAT-14 is a Test Coordinator decision given it's an internal/admin-only surface. Two further feature commits (c749f2c template jaw-loading modal / viewer layout redesign, bdd9a74 scroll/touch-breakpoint unification) landed after those and extend UAT-06/UAT-07/UAT-08/UAT-12 — see Feedback_Triage_Report.docx §3 (TSK-029/030). See UAT_Report.docx §2.6 and Traceability_Document.docx §4 for the full gap list.</w:t>
      </w:r>
      <w:r/>
    </w:p>
    <w:p>
      <w:r>
        <w:t>For each UAT round, the Test Coordinator must: (a) identify which standing UAT-xx case(s) each Feedback &amp; Triage Report task ID exercises, (b) write a new UAT-xx case if a task introduces a workflow not already covered, and (c) record the task-to-case mapping in the Traceability Document.</w:t>
      </w:r>
    </w:p>
    <w:p>
      <w:pPr>
        <w:pStyle w:val="Heading1"/>
      </w:pPr>
      <w:r>
        <w:t>7. Execution Procedure</w:t>
      </w:r>
    </w:p>
    <w:p>
      <w:pPr>
        <w:pStyle w:val="ListNumber"/>
      </w:pPr>
      <w:r>
        <w:t>Confirm entry criteria (§5) are met before starting.</w:t>
      </w:r>
    </w:p>
    <w:p>
      <w:pPr>
        <w:pStyle w:val="ListNumber"/>
      </w:pPr>
      <w:r>
        <w:t>For each required device/browser class (Desktop: Chrome/Edge ≥1366×768; Tablet: iPad/Android Chrome 769–1024px; Mobile: iOS Safari/Android Chrome ≤768px), execute every in-scope UAT-xx case against https://faid123.github.io/.tmp-test-web/.</w:t>
      </w:r>
    </w:p>
    <w:p>
      <w:pPr>
        <w:pStyle w:val="ListNumber"/>
      </w:pPr>
      <w:r>
        <w:t>For each case, record the actual result against the case's documented Pass Criteria and Fail Criteria.</w:t>
      </w:r>
    </w:p>
    <w:p>
      <w:pPr>
        <w:pStyle w:val="ListNumber"/>
      </w:pPr>
      <w:r>
        <w:t>Capture a screenshot for each executed case (or each failure, at minimum).</w:t>
      </w:r>
    </w:p>
    <w:p>
      <w:pPr>
        <w:pStyle w:val="ListNumber"/>
      </w:pPr>
      <w:r>
        <w:t>Log every failure or partial result immediately per §8 — do not batch defect logging to the end of the round.</w:t>
      </w:r>
    </w:p>
    <w:p>
      <w:pPr>
        <w:pStyle w:val="ListNumber"/>
      </w:pPr>
      <w:r>
        <w:t>On completion, consolidate all case results into a UAT Report (using the current UAT_Report.docx as the template for structure).</w:t>
      </w:r>
    </w:p>
    <w:p>
      <w:pPr>
        <w:pStyle w:val="Heading1"/>
      </w:pPr>
      <w:r>
        <w:t>8. Defect Logging and Triage</w:t>
      </w:r>
    </w:p>
    <w:p>
      <w:r>
        <w:t>Any UAT case that returns Fail or Partial must be logged as a row in the Feedback &amp; Triage Report with a new or existing Task ID, Module, Description, Type (Bug/Improvement/Feature), and Status of Open. The Test Coordinator assigns an initial priority (P0–P3) at logging time.</w:t>
      </w:r>
    </w:p>
    <w:p>
      <w:r>
        <w:t>P0/P1 defects block sign-off of the workflow(s) they affect until resolved and retested. P2/P3 items may be sign-off-accepted with the Approving Authority's explicit note in the UAT Report.</w:t>
      </w:r>
    </w:p>
    <w:p>
      <w:pPr>
        <w:pStyle w:val="Heading1"/>
      </w:pPr>
      <w:r>
        <w:t>9. Exit / Sign-off Criteria</w:t>
      </w:r>
    </w:p>
    <w:p>
      <w:pPr>
        <w:pStyle w:val="ListBullet"/>
      </w:pPr>
      <w:r>
        <w:t>Every in-scope UAT-xx case has a recorded result (Pass, Fail, or Partial with rationale).</w:t>
      </w:r>
    </w:p>
    <w:p>
      <w:pPr>
        <w:pStyle w:val="ListBullet"/>
      </w:pPr>
      <w:r>
        <w:t>No open P0 or P1 defect remains against an in-scope workflow, unless explicitly risk-accepted in writing by the Approving Authority.</w:t>
      </w:r>
    </w:p>
    <w:p>
      <w:pPr>
        <w:pStyle w:val="ListBullet"/>
      </w:pPr>
      <w:r>
        <w:t>The UAT Report for the round is complete and includes the manifest.json revision tested.</w:t>
      </w:r>
    </w:p>
    <w:p>
      <w:pPr>
        <w:pStyle w:val="ListBullet"/>
      </w:pPr>
      <w:r>
        <w:t>Screenshot evidence exists for at least each failure and each first-time pass of a new/changed workflow.</w:t>
      </w:r>
    </w:p>
    <w:p>
      <w:pPr>
        <w:pStyle w:val="ListBullet"/>
      </w:pPr>
      <w:r>
        <w:t>The Approving Authority has signed the UAT Report.</w:t>
      </w:r>
    </w:p>
    <w:p>
      <w:pPr>
        <w:pStyle w:val="Heading1"/>
      </w:pPr>
      <w:r>
        <w:t>10. Documentation Maintenance</w:t>
      </w:r>
    </w:p>
    <w:p>
      <w:r>
        <w:t>This SOP, the UAT Report, the Feedback &amp; Triage Report and the Traceability Document should be treated as a set and updated together at the end of every UAT round, per the Documentation Maintenance Policy in Maintenance and Operational Runbook.docx.</w:t>
      </w:r>
    </w:p>
    <w:p>
      <w:pPr>
        <w:pStyle w:val="Heading1"/>
      </w:pPr>
      <w:r>
        <w:t>11. 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1296"/>
            <w:shd w:val="clear" w:color="auto" w:fill="D9D9D9"/>
          </w:tcPr>
          <w:p>
            <w:r>
              <w:rPr>
                <w:b/>
                <w:sz w:val="19"/>
              </w:rPr>
              <w:t>Version</w:t>
            </w:r>
          </w:p>
        </w:tc>
        <w:tc>
          <w:tcPr>
            <w:tcW w:type="dxa" w:w="1728"/>
            <w:shd w:val="clear" w:color="auto" w:fill="D9D9D9"/>
          </w:tcPr>
          <w:p>
            <w:r>
              <w:rPr>
                <w:b/>
                <w:sz w:val="19"/>
              </w:rPr>
              <w:t>Date</w:t>
            </w:r>
          </w:p>
        </w:tc>
        <w:tc>
          <w:tcPr>
            <w:tcW w:type="dxa" w:w="3024"/>
            <w:shd w:val="clear" w:color="auto" w:fill="D9D9D9"/>
          </w:tcPr>
          <w:p>
            <w:r>
              <w:rPr>
                <w:b/>
                <w:sz w:val="19"/>
              </w:rPr>
              <w:t>Author</w:t>
            </w:r>
          </w:p>
        </w:tc>
        <w:tc>
          <w:tcPr>
            <w:tcW w:type="dxa" w:w="3024"/>
            <w:shd w:val="clear" w:color="auto" w:fill="D9D9D9"/>
          </w:tcPr>
          <w:p>
            <w:r>
              <w:rPr>
                <w:b/>
                <w:sz w:val="19"/>
              </w:rPr>
              <w:t>Change</w:t>
            </w:r>
          </w:p>
        </w:tc>
      </w:tr>
      <w:tr>
        <w:tc>
          <w:tcPr>
            <w:tcW w:type="dxa" w:w="1296"/>
          </w:tcPr>
          <w:p>
            <w:r>
              <w:rPr>
                <w:sz w:val="19"/>
              </w:rPr>
              <w:t>1.0</w:t>
            </w:r>
          </w:p>
        </w:tc>
        <w:tc>
          <w:tcPr>
            <w:tcW w:type="dxa" w:w="1728"/>
          </w:tcPr>
          <w:p>
            <w:r>
              <w:rPr>
                <w:sz w:val="19"/>
              </w:rPr>
              <w:t>20 July 2026</w:t>
            </w:r>
          </w:p>
        </w:tc>
        <w:tc>
          <w:tcPr>
            <w:tcW w:type="dxa" w:w="3024"/>
          </w:tcPr>
          <w:p>
            <w:r>
              <w:rPr>
                <w:sz w:val="19"/>
              </w:rPr>
              <w:t>Shafik Hakim Bin Abdul Wahid</w:t>
            </w:r>
          </w:p>
        </w:tc>
        <w:tc>
          <w:tcPr>
            <w:tcW w:type="dxa" w:w="3024"/>
          </w:tcPr>
          <w:p>
            <w:r>
              <w:rPr>
                <w:sz w:val="19"/>
              </w:rPr>
              <w:t>Initial SOP, formalising the ad hoc UAT process already in use for nyunt/dev-deploy → nyunt/dev-W7.1.</w:t>
            </w:r>
          </w:p>
        </w:tc>
      </w:tr>
      <w:tr>
        <w:tc>
          <w:tcPr>
            <w:tcW w:type="dxa" w:w="1296"/>
          </w:tcPr>
          <w:p>
            <w:r>
              <w:rPr>
                <w:sz w:val="19"/>
              </w:rPr>
              <w:t>1.1</w:t>
            </w:r>
          </w:p>
        </w:tc>
        <w:tc>
          <w:tcPr>
            <w:tcW w:type="dxa" w:w="1728"/>
          </w:tcPr>
          <w:p>
            <w:r>
              <w:rPr>
                <w:sz w:val="19"/>
              </w:rPr>
              <w:t>24 July 2026</w:t>
            </w:r>
          </w:p>
        </w:tc>
        <w:tc>
          <w:tcPr>
            <w:tcW w:type="dxa" w:w="3024"/>
          </w:tcPr>
          <w:p>
            <w:r>
              <w:rPr>
                <w:sz w:val="19"/>
              </w:rPr>
              <w:t>Shafik Hakim Bin Abdul Wahid (AI-assisted)</w:t>
            </w:r>
          </w:p>
        </w:tc>
        <w:tc>
          <w:tcPr>
            <w:tcW w:type="dxa" w:w="3024"/>
          </w:tcPr>
          <w:p>
            <w:r>
              <w:rPr>
                <w:sz w:val="19"/>
              </w:rPr>
              <w:t>Adapted for dev-deploy-shafik-2: retired-Jenkins note (§4), current 13/198 suite count (§4), UAT-01/UAT-13 gap note for password reset / help assistant (§6).</w:t>
            </w:r>
          </w:p>
        </w:tc>
      </w:tr>
      <w:tr>
        <w:tc>
          <w:tcPr>
            <w:tcW w:type="dxa" w:w="1296"/>
          </w:tcPr>
          <w:p>
            <w:r>
              <w:rPr>
                <w:sz w:val="19"/>
              </w:rPr>
              <w:t>1.2</w:t>
            </w:r>
          </w:p>
        </w:tc>
        <w:tc>
          <w:tcPr>
            <w:tcW w:type="dxa" w:w="1728"/>
          </w:tcPr>
          <w:p>
            <w:r>
              <w:rPr>
                <w:sz w:val="19"/>
              </w:rPr>
              <w:t>31 July 2026</w:t>
            </w:r>
          </w:p>
        </w:tc>
        <w:tc>
          <w:tcPr>
            <w:tcW w:type="dxa" w:w="3024"/>
          </w:tcPr>
          <w:p>
            <w:r>
              <w:rPr>
                <w:sz w:val="19"/>
              </w:rPr>
              <w:t>Shafik Hakim Bin Abdul Wahid (AI-assisted)</w:t>
            </w:r>
          </w:p>
        </w:tc>
        <w:tc>
          <w:tcPr>
            <w:tcW w:type="dxa" w:w="3024"/>
          </w:tcPr>
          <w:p>
            <w:r>
              <w:rPr>
                <w:sz w:val="19"/>
              </w:rPr>
              <w:t>Re-targeted from dev-deploy-shafik-2 to nyunt/dev-W7.1 (the live branch): current 13/221 suite count (§4), noted the existing UAT-13 draft in SmartRPD_Documentation.docx, and flagged TSK-029/030 (viewer layout, scroll/touch-breakpoint work) as needing UAT coverage.</w:t>
            </w:r>
          </w:p>
        </w:tc>
      </w:tr>
    </w:tbl>
    <w:p>
      <w:pPr>
        <w:spacing w:after="80"/>
      </w:pPr>
    </w:p>
    <w:p>
      <w:pPr>
        <w:pStyle w:val="Heading1"/>
      </w:pPr>
      <w:r>
        <w:t>12. Document Control</w:t>
      </w:r>
    </w:p>
    <w:tbl>
      <w:tblPr>
        <w:tblStyle w:val="TableGrid"/>
        <w:tblW w:type="auto" w:w="0"/>
        <w:tblLook w:firstColumn="1" w:firstRow="1" w:lastColumn="0" w:lastRow="0" w:noHBand="0" w:noVBand="1" w:val="04A0"/>
      </w:tblPr>
      <w:tblGrid>
        <w:gridCol w:w="4320"/>
        <w:gridCol w:w="4320"/>
      </w:tblGrid>
      <w:tr>
        <w:tc>
          <w:tcPr>
            <w:tcW w:type="dxa" w:w="2592"/>
            <w:shd w:val="clear" w:color="auto" w:fill="D9D9D9"/>
          </w:tcPr>
          <w:p>
            <w:r>
              <w:rPr>
                <w:b/>
                <w:sz w:val="19"/>
              </w:rPr>
              <w:t>Field</w:t>
            </w:r>
          </w:p>
        </w:tc>
        <w:tc>
          <w:tcPr>
            <w:tcW w:type="dxa" w:w="6768"/>
            <w:shd w:val="clear" w:color="auto" w:fill="D9D9D9"/>
          </w:tcPr>
          <w:p>
            <w:r>
              <w:rPr>
                <w:b/>
                <w:sz w:val="19"/>
              </w:rPr>
              <w:t>Value</w:t>
            </w:r>
          </w:p>
        </w:tc>
      </w:tr>
      <w:tr>
        <w:tc>
          <w:tcPr>
            <w:tcW w:type="dxa" w:w="2592"/>
          </w:tcPr>
          <w:p>
            <w:r>
              <w:rPr>
                <w:sz w:val="19"/>
              </w:rPr>
              <w:t>Document Type</w:t>
            </w:r>
          </w:p>
        </w:tc>
        <w:tc>
          <w:tcPr>
            <w:tcW w:type="dxa" w:w="6768"/>
          </w:tcPr>
          <w:p>
            <w:r>
              <w:rPr>
                <w:sz w:val="19"/>
              </w:rPr>
              <w:t>UAT Protocol / SOP</w:t>
            </w:r>
          </w:p>
        </w:tc>
      </w:tr>
      <w:tr>
        <w:tc>
          <w:tcPr>
            <w:tcW w:type="dxa" w:w="2592"/>
          </w:tcPr>
          <w:p>
            <w:r>
              <w:rPr>
                <w:sz w:val="19"/>
              </w:rPr>
              <w:t>Application</w:t>
            </w:r>
          </w:p>
        </w:tc>
        <w:tc>
          <w:tcPr>
            <w:tcW w:type="dxa" w:w="6768"/>
          </w:tcPr>
          <w:p>
            <w:r>
              <w:rPr>
                <w:sz w:val="19"/>
              </w:rPr>
              <w:t>SmartRPD Web Application</w:t>
            </w:r>
          </w:p>
        </w:tc>
      </w:tr>
      <w:tr>
        <w:tc>
          <w:tcPr>
            <w:tcW w:type="dxa" w:w="2592"/>
          </w:tcPr>
          <w:p>
            <w:r>
              <w:rPr>
                <w:sz w:val="19"/>
              </w:rPr>
              <w:t>Environment Under Test</w:t>
            </w:r>
          </w:p>
        </w:tc>
        <w:tc>
          <w:tcPr>
            <w:tcW w:type="dxa" w:w="6768"/>
          </w:tcPr>
          <w:p>
            <w:r>
              <w:rPr>
                <w:sz w:val="19"/>
              </w:rPr>
              <w:t>nyunt/dev-deploy (source) -&gt; auto-deployed to nyunt/dev-W7.1 (GitHub Pages, live)</w:t>
            </w:r>
          </w:p>
        </w:tc>
      </w:tr>
      <w:tr>
        <w:tc>
          <w:tcPr>
            <w:tcW w:type="dxa" w:w="2592"/>
          </w:tcPr>
          <w:p>
            <w:r>
              <w:rPr>
                <w:sz w:val="19"/>
              </w:rPr>
              <w:t>Live URL</w:t>
            </w:r>
          </w:p>
        </w:tc>
        <w:tc>
          <w:tcPr>
            <w:tcW w:type="dxa" w:w="6768"/>
          </w:tcPr>
          <w:p>
            <w:r>
              <w:rPr>
                <w:sz w:val="19"/>
              </w:rPr>
              <w:t>https://faid123.github.io/.tmp-test-web/</w:t>
            </w:r>
          </w:p>
        </w:tc>
      </w:tr>
      <w:tr>
        <w:tc>
          <w:tcPr>
            <w:tcW w:type="dxa" w:w="2592"/>
          </w:tcPr>
          <w:p>
            <w:r>
              <w:rPr>
                <w:sz w:val="19"/>
              </w:rPr>
              <w:t>Last Updated</w:t>
            </w:r>
          </w:p>
        </w:tc>
        <w:tc>
          <w:tcPr>
            <w:tcW w:type="dxa" w:w="6768"/>
          </w:tcPr>
          <w:p>
            <w:r>
              <w:rPr>
                <w:sz w:val="19"/>
              </w:rPr>
              <w:t>31 July 2026</w:t>
            </w:r>
          </w:p>
        </w:tc>
      </w:tr>
      <w:tr>
        <w:tc>
          <w:tcPr>
            <w:tcW w:type="dxa" w:w="2592"/>
          </w:tcPr>
          <w:p>
            <w:r>
              <w:rPr>
                <w:sz w:val="19"/>
              </w:rPr>
              <w:t>Prepared By</w:t>
            </w:r>
          </w:p>
        </w:tc>
        <w:tc>
          <w:tcPr>
            <w:tcW w:type="dxa" w:w="6768"/>
          </w:tcPr>
          <w:p>
            <w:r>
              <w:rPr>
                <w:sz w:val="19"/>
              </w:rPr>
              <w:t>Shafik Hakim Bin Abdul Wahid, Nyunt Sin Htet</w:t>
            </w:r>
          </w:p>
        </w:tc>
      </w:tr>
      <w:tr>
        <w:tc>
          <w:tcPr>
            <w:tcW w:type="dxa" w:w="2592"/>
          </w:tcPr>
          <w:p>
            <w:r>
              <w:rPr>
                <w:sz w:val="19"/>
              </w:rPr>
              <w:t>Document Version</w:t>
            </w:r>
          </w:p>
        </w:tc>
        <w:tc>
          <w:tcPr>
            <w:tcW w:type="dxa" w:w="6768"/>
          </w:tcPr>
          <w:p>
            <w:r>
              <w:rPr>
                <w:sz w:val="19"/>
              </w:rPr>
              <w:t>1.2</w:t>
            </w:r>
          </w:p>
        </w:tc>
      </w:tr>
    </w:tbl>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