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0B1F3A"/>
          <w:sz w:val="56"/>
        </w:rPr>
        <w:t>SmartRPD</w:t>
      </w:r>
    </w:p>
    <w:p>
      <w:pPr>
        <w:spacing w:after="80" w:line="252" w:lineRule="auto"/>
        <w:jc w:val="center"/>
      </w:pPr>
      <w:r>
        <w:rPr>
          <w:b/>
          <w:color w:val="1F4E79"/>
          <w:sz w:val="48"/>
        </w:rPr>
        <w:t>Web Application Report</w:t>
      </w:r>
    </w:p>
    <w:p>
      <w:pPr>
        <w:spacing w:after="80" w:line="252" w:lineRule="auto"/>
        <w:jc w:val="center"/>
      </w:pPr>
      <w:r>
        <w:rPr>
          <w:color w:val="505050"/>
          <w:sz w:val="26"/>
        </w:rPr>
        <w:t>Dental Case Management, 2D RPD Annotation, and 3D Viewer Documentation</w:t>
      </w:r>
    </w:p>
    <w:p>
      <w:pPr>
        <w:spacing w:after="80" w:line="252" w:lineRule="auto"/>
      </w:pPr>
    </w:p>
    <w:p>
      <w:pPr>
        <w:spacing w:after="80" w:line="252" w:lineRule="auto"/>
        <w:jc w:val="center"/>
      </w:pPr>
      <w:r>
        <w:drawing>
          <wp:inline xmlns:a="http://schemas.openxmlformats.org/drawingml/2006/main" xmlns:pic="http://schemas.openxmlformats.org/drawingml/2006/picture">
            <wp:extent cx="2788920" cy="4955446"/>
            <wp:docPr id="1" name="Picture 1"/>
            <wp:cNvGraphicFramePr>
              <a:graphicFrameLocks noChangeAspect="1"/>
            </wp:cNvGraphicFramePr>
            <a:graphic>
              <a:graphicData uri="http://schemas.openxmlformats.org/drawingml/2006/picture">
                <pic:pic>
                  <pic:nvPicPr>
                    <pic:cNvPr id="0" name="dental_case_management_system_flowchart.png"/>
                    <pic:cNvPicPr/>
                  </pic:nvPicPr>
                  <pic:blipFill>
                    <a:blip r:embed="rId10"/>
                    <a:stretch>
                      <a:fillRect/>
                    </a:stretch>
                  </pic:blipFill>
                  <pic:spPr>
                    <a:xfrm>
                      <a:off x="0" y="0"/>
                      <a:ext cx="2788920" cy="4955446"/>
                    </a:xfrm>
                    <a:prstGeom prst="rect"/>
                  </pic:spPr>
                </pic:pic>
              </a:graphicData>
            </a:graphic>
          </wp:inline>
        </w:drawing>
      </w:r>
    </w:p>
    <w:p>
      <w:pPr>
        <w:spacing w:after="80" w:line="252" w:lineRule="auto"/>
        <w:jc w:val="center"/>
      </w:pPr>
      <w:r>
        <w:rPr>
          <w:i/>
          <w:sz w:val="17"/>
        </w:rPr>
        <w:t>Figure 1. Application flow: dental case management system</w:t>
      </w:r>
    </w:p>
    <w:p>
      <w:pPr>
        <w:spacing w:after="80" w:line="252" w:lineRule="auto"/>
      </w:pPr>
    </w:p>
    <w:p>
      <w:pPr>
        <w:spacing w:after="80" w:line="252" w:lineRule="auto"/>
        <w:jc w:val="center"/>
      </w:pPr>
      <w:r>
        <w:rPr>
          <w:b/>
          <w:color w:val="1F4E79"/>
          <w:sz w:val="17"/>
        </w:rPr>
        <w:t xml:space="preserve">Document: </w:t>
      </w:r>
      <w:r>
        <w:rPr>
          <w:sz w:val="17"/>
        </w:rPr>
        <w:t>SmartRPD Web Application Report</w:t>
      </w:r>
    </w:p>
    <w:p>
      <w:pPr>
        <w:spacing w:after="80" w:line="252" w:lineRule="auto"/>
        <w:jc w:val="center"/>
      </w:pPr>
      <w:r>
        <w:rPr>
          <w:b/>
          <w:color w:val="1F4E79"/>
          <w:sz w:val="17"/>
        </w:rPr>
        <w:t xml:space="preserve">Prepared for: </w:t>
      </w:r>
      <w:r>
        <w:rPr>
          <w:sz w:val="17"/>
        </w:rPr>
        <w:t>SmartRPD / NDCS project documentation and handover</w:t>
      </w:r>
    </w:p>
    <w:p>
      <w:pPr>
        <w:spacing w:after="80" w:line="252" w:lineRule="auto"/>
        <w:jc w:val="center"/>
      </w:pPr>
      <w:r>
        <w:rPr>
          <w:b/>
          <w:color w:val="1F4E79"/>
          <w:sz w:val="17"/>
        </w:rPr>
        <w:t xml:space="preserve">Source basis: </w:t>
      </w:r>
      <w:r>
        <w:rPr>
          <w:sz w:val="17"/>
        </w:rPr>
        <w:t>User-provided documentation text, repository status notes, project status report references, and integration changelog references</w:t>
      </w:r>
    </w:p>
    <w:p>
      <w:pPr>
        <w:spacing w:after="80" w:line="252" w:lineRule="auto"/>
        <w:jc w:val="center"/>
      </w:pPr>
      <w:r>
        <w:rPr>
          <w:b/>
          <w:color w:val="1F4E79"/>
          <w:sz w:val="17"/>
        </w:rPr>
        <w:t xml:space="preserve">Date: </w:t>
      </w:r>
      <w:r>
        <w:rPr>
          <w:sz w:val="17"/>
        </w:rPr>
        <w:t>30 June 2026</w:t>
      </w:r>
    </w:p>
    <w:p>
      <w:pPr>
        <w:spacing w:after="80" w:line="252" w:lineRule="auto"/>
      </w:pPr>
      <w:r>
        <w:br w:type="page"/>
      </w:r>
    </w:p>
    <w:p>
      <w:pPr>
        <w:pStyle w:val="Heading1"/>
        <w:spacing w:after="80" w:line="252" w:lineRule="auto"/>
      </w:pPr>
      <w:r>
        <w:t>Table of Contents</w:t>
      </w:r>
    </w:p>
    <w:p>
      <w:pPr>
        <w:pStyle w:val="ListNumber"/>
        <w:spacing w:after="80" w:line="252" w:lineRule="auto"/>
      </w:pPr>
      <w:r>
        <w:t>1. Executive Summary</w:t>
      </w:r>
    </w:p>
    <w:p>
      <w:pPr>
        <w:pStyle w:val="ListNumber"/>
        <w:spacing w:after="80" w:line="252" w:lineRule="auto"/>
      </w:pPr>
      <w:r>
        <w:t>2. Project Overview and Scope</w:t>
      </w:r>
    </w:p>
    <w:p>
      <w:pPr>
        <w:pStyle w:val="ListNumber"/>
        <w:spacing w:after="80" w:line="252" w:lineRule="auto"/>
      </w:pPr>
      <w:r>
        <w:t>3. Application Structure</w:t>
      </w:r>
    </w:p>
    <w:p>
      <w:pPr>
        <w:pStyle w:val="ListNumber"/>
        <w:spacing w:after="80" w:line="252" w:lineRule="auto"/>
      </w:pPr>
      <w:r>
        <w:t>4. Main User Workflows</w:t>
      </w:r>
    </w:p>
    <w:p>
      <w:pPr>
        <w:pStyle w:val="ListNumber"/>
        <w:spacing w:after="80" w:line="252" w:lineRule="auto"/>
      </w:pPr>
      <w:r>
        <w:t>5. Feature Status and Release Readiness</w:t>
      </w:r>
    </w:p>
    <w:p>
      <w:pPr>
        <w:pStyle w:val="ListNumber"/>
        <w:spacing w:after="80" w:line="252" w:lineRule="auto"/>
      </w:pPr>
      <w:r>
        <w:t>6. 2D Annotation and RPD Design</w:t>
      </w:r>
    </w:p>
    <w:p>
      <w:pPr>
        <w:pStyle w:val="ListNumber"/>
        <w:spacing w:after="80" w:line="252" w:lineRule="auto"/>
      </w:pPr>
      <w:r>
        <w:t>7. 3D Viewer Architecture</w:t>
      </w:r>
    </w:p>
    <w:p>
      <w:pPr>
        <w:pStyle w:val="ListNumber"/>
        <w:spacing w:after="80" w:line="252" w:lineRule="auto"/>
      </w:pPr>
      <w:r>
        <w:t>8. API, Data, and Reliability</w:t>
      </w:r>
    </w:p>
    <w:p>
      <w:pPr>
        <w:pStyle w:val="ListNumber"/>
        <w:spacing w:after="80" w:line="252" w:lineRule="auto"/>
      </w:pPr>
      <w:r>
        <w:t>9. Testing and UAT Protocol</w:t>
      </w:r>
    </w:p>
    <w:p>
      <w:pPr>
        <w:pStyle w:val="ListNumber"/>
        <w:spacing w:after="80" w:line="252" w:lineRule="auto"/>
      </w:pPr>
      <w:r>
        <w:t>10. Deployment, DevOps, and Environment</w:t>
      </w:r>
    </w:p>
    <w:p>
      <w:pPr>
        <w:pStyle w:val="ListNumber"/>
        <w:spacing w:after="80" w:line="252" w:lineRule="auto"/>
      </w:pPr>
      <w:r>
        <w:t>11. Security and Data Privacy</w:t>
      </w:r>
    </w:p>
    <w:p>
      <w:pPr>
        <w:pStyle w:val="ListNumber"/>
        <w:spacing w:after="80" w:line="252" w:lineRule="auto"/>
      </w:pPr>
      <w:r>
        <w:t>12. Known Issues, Risks, and Stabilisation Backlog</w:t>
      </w:r>
    </w:p>
    <w:p>
      <w:pPr>
        <w:pStyle w:val="ListNumber"/>
        <w:spacing w:after="80" w:line="252" w:lineRule="auto"/>
      </w:pPr>
      <w:r>
        <w:t>13. Handover and Maintenance Runbook</w:t>
      </w:r>
    </w:p>
    <w:p>
      <w:pPr>
        <w:pStyle w:val="ListNumber"/>
        <w:spacing w:after="80" w:line="252" w:lineRule="auto"/>
      </w:pPr>
      <w:r>
        <w:t>Appendix A. API Catalogue</w:t>
      </w:r>
    </w:p>
    <w:p>
      <w:pPr>
        <w:pStyle w:val="ListNumber"/>
        <w:spacing w:after="80" w:line="252" w:lineRule="auto"/>
      </w:pPr>
      <w:r>
        <w:t>Appendix B. Data Dictionary Summary</w:t>
      </w:r>
    </w:p>
    <w:p>
      <w:pPr>
        <w:pStyle w:val="ListNumber"/>
        <w:spacing w:after="80" w:line="252" w:lineRule="auto"/>
      </w:pPr>
      <w:r>
        <w:t>Appendix C. Commit Summary</w:t>
      </w:r>
    </w:p>
    <w:p>
      <w:pPr>
        <w:spacing w:after="80" w:line="252" w:lineRule="auto"/>
      </w:pPr>
      <w:r>
        <w:br w:type="page"/>
      </w:r>
    </w:p>
    <w:p>
      <w:pPr>
        <w:pStyle w:val="Heading1"/>
        <w:spacing w:after="80" w:line="252" w:lineRule="auto"/>
      </w:pPr>
      <w:r>
        <w:t>1. Executive Summary</w:t>
      </w:r>
    </w:p>
    <w:p>
      <w:pPr>
        <w:spacing w:after="80" w:line="252" w:lineRule="auto"/>
      </w:pPr>
      <w:r>
        <w:t>This report documents the SmartRPD Web Application, a browser-based multi-page application supporting removable partial denture case management, 2D RPD annotation, clinical information capture, collaboration, and 3D jaw/design review. The report has been prepared from the supplied documentation text and reorganised into a formal handover-ready structure.</w:t>
      </w:r>
    </w:p>
    <w:tbl>
      <w:tblPr>
        <w:tblW w:type="auto" w:w="0"/>
        <w:tblLook w:firstColumn="1" w:firstRow="1" w:lastColumn="0" w:lastRow="0" w:noHBand="0" w:noVBand="1" w:val="04A0"/>
      </w:tblPr>
      <w:tblGrid>
        <w:gridCol w:w="10368"/>
      </w:tblGrid>
      <w:tr>
        <w:tc>
          <w:tcPr>
            <w:tcW w:type="dxa" w:w="10368"/>
            <w:shd w:fill="EAF3F8"/>
            <w:tcBorders>
              <w:top w:sz="8" w:val="single" w:color="8DB3D3"/>
              <w:left w:sz="8" w:val="single" w:color="8DB3D3"/>
              <w:bottom w:sz="8" w:val="single" w:color="8DB3D3"/>
              <w:right w:sz="8" w:val="single" w:color="8DB3D3"/>
            </w:tcBorders>
          </w:tcPr>
          <w:p>
            <w:r>
              <w:rPr>
                <w:b/>
                <w:color w:val="1F4E79"/>
              </w:rPr>
              <w:t>Current status summary</w:t>
            </w:r>
          </w:p>
          <w:p>
            <w:pPr>
              <w:spacing w:after="60"/>
            </w:pPr>
            <w:r>
              <w:t>The application has implemented evidence for the core workflows: login, case list management, case creation, 2D annotation, 3D viewer rendering, chat, notifications, version history, build, and automated tests. The latest recorded automated test execution on 30 June 2026 passed 20 test suites and 98 tests. Formal UAT evidence, production deployment validation, and final reviewer sign-off remain pending.</w:t>
            </w:r>
          </w:p>
        </w:tc>
      </w:tr>
    </w:tbl>
    <w:p>
      <w:pPr>
        <w:spacing w:after="80" w:line="252" w:lineRule="auto"/>
      </w:pPr>
    </w:p>
    <w:p>
      <w:pPr>
        <w:pStyle w:val="ListBullet"/>
        <w:spacing w:after="80" w:line="252" w:lineRule="auto"/>
      </w:pPr>
      <w:r>
        <w:t>Business purpose: reduce manual effort in dental case handling by centralising case records, uploads, annotations, 3D review, notes, and downloads in one web workflow.</w:t>
      </w:r>
    </w:p>
    <w:p>
      <w:pPr>
        <w:pStyle w:val="ListBullet"/>
        <w:spacing w:after="80" w:line="252" w:lineRule="auto"/>
      </w:pPr>
      <w:r>
        <w:t>Technical focus: static frontend pages bundled with Webpack/Vite, REST API integration, Three.js 3D rendering, 2D jaw-structure persistence, and shared collaboration UI.</w:t>
      </w:r>
    </w:p>
    <w:p>
      <w:pPr>
        <w:pStyle w:val="ListBullet"/>
        <w:spacing w:after="80" w:line="252" w:lineRule="auto"/>
      </w:pPr>
      <w:r>
        <w:t>Release posture: implementation is largely complete for listed features, but formal UAT and production smoke-test evidence must be attached before final release sign-off.</w:t>
      </w:r>
    </w:p>
    <w:p>
      <w:pPr>
        <w:pStyle w:val="Heading1"/>
        <w:spacing w:after="80" w:line="252" w:lineRule="auto"/>
      </w:pPr>
      <w:r>
        <w:t>2. Project Overview and Scope</w:t>
      </w:r>
    </w:p>
    <w:p>
      <w:pPr>
        <w:spacing w:after="80" w:line="252" w:lineRule="auto"/>
      </w:pPr>
      <w:r>
        <w:t>SmartRPD is designed as a dental case management and review system. It supports login, case dashboard operations, creation of new dental cases, 2D design annotation, 3D mesh review, chat/notes, notifications, version history, and export/download outputs where backend records exist.</w:t>
      </w:r>
    </w:p>
    <w:tbl>
      <w:tblPr>
        <w:tblW w:type="auto" w:w="0"/>
        <w:jc w:val="center"/>
        <w:tblLayout w:type="autofit"/>
        <w:tblLook w:firstColumn="1" w:firstRow="1" w:lastColumn="0" w:lastRow="0" w:noHBand="0" w:noVBand="1" w:val="04A0"/>
      </w:tblPr>
      <w:tblGrid>
        <w:gridCol w:w="5184"/>
        <w:gridCol w:w="5184"/>
      </w:tblGrid>
      <w:tr>
        <w:tc>
          <w:tcPr>
            <w:tcW w:type="dxa" w:w="2880"/>
            <w:vAlign w:val="center"/>
            <w:tcBorders>
              <w:top w:sz="4" w:val="single" w:color="B7C9DC"/>
              <w:left w:sz="4" w:val="single" w:color="B7C9DC"/>
              <w:bottom w:sz="4" w:val="single" w:color="B7C9DC"/>
              <w:right w:sz="4" w:val="single" w:color="B7C9DC"/>
            </w:tcBorders>
            <w:shd w:fill="1F4E79"/>
          </w:tcPr>
          <w:p>
            <w:r>
              <w:rPr>
                <w:b/>
                <w:color w:val="FFFFFF"/>
                <w:sz w:val="17"/>
              </w:rPr>
              <w:t>Area</w:t>
            </w:r>
          </w:p>
        </w:tc>
        <w:tc>
          <w:tcPr>
            <w:tcW w:type="dxa" w:w="6912"/>
            <w:vAlign w:val="center"/>
            <w:tcBorders>
              <w:top w:sz="4" w:val="single" w:color="B7C9DC"/>
              <w:left w:sz="4" w:val="single" w:color="B7C9DC"/>
              <w:bottom w:sz="4" w:val="single" w:color="B7C9DC"/>
              <w:right w:sz="4" w:val="single" w:color="B7C9DC"/>
            </w:tcBorders>
            <w:shd w:fill="1F4E79"/>
          </w:tcPr>
          <w:p>
            <w:r>
              <w:rPr>
                <w:b/>
                <w:color w:val="FFFFFF"/>
                <w:sz w:val="17"/>
              </w:rPr>
              <w:t>Scope</w:t>
            </w:r>
          </w:p>
        </w:tc>
      </w:tr>
      <w:tr>
        <w:tc>
          <w:tcPr>
            <w:tcW w:type="dxa" w:w="2880"/>
            <w:vAlign w:val="center"/>
            <w:tcBorders>
              <w:top w:sz="4" w:val="single" w:color="B7C9DC"/>
              <w:left w:sz="4" w:val="single" w:color="B7C9DC"/>
              <w:bottom w:sz="4" w:val="single" w:color="B7C9DC"/>
              <w:right w:sz="4" w:val="single" w:color="B7C9DC"/>
            </w:tcBorders>
          </w:tcPr>
          <w:p>
            <w:r>
              <w:rPr>
                <w:sz w:val="17"/>
              </w:rPr>
              <w:t>Case management</w:t>
            </w:r>
          </w:p>
        </w:tc>
        <w:tc>
          <w:tcPr>
            <w:tcW w:type="dxa" w:w="6912"/>
            <w:vAlign w:val="center"/>
            <w:tcBorders>
              <w:top w:sz="4" w:val="single" w:color="B7C9DC"/>
              <w:left w:sz="4" w:val="single" w:color="B7C9DC"/>
              <w:bottom w:sz="4" w:val="single" w:color="B7C9DC"/>
              <w:right w:sz="4" w:val="single" w:color="B7C9DC"/>
            </w:tcBorders>
          </w:tcPr>
          <w:p>
            <w:r>
              <w:rPr>
                <w:sz w:val="17"/>
              </w:rPr>
              <w:t>Browse, search, sort, filter, create, rename, duplicate, delete, download, and share cases.</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2D RPD design</w:t>
            </w:r>
          </w:p>
        </w:tc>
        <w:tc>
          <w:tcPr>
            <w:tcW w:type="dxa" w:w="6912"/>
            <w:vAlign w:val="center"/>
            <w:tcBorders>
              <w:top w:sz="4" w:val="single" w:color="B7C9DC"/>
              <w:left w:sz="4" w:val="single" w:color="B7C9DC"/>
              <w:bottom w:sz="4" w:val="single" w:color="B7C9DC"/>
              <w:right w:sz="4" w:val="single" w:color="B7C9DC"/>
            </w:tcBorders>
            <w:shd w:fill="F5F8FB"/>
          </w:tcPr>
          <w:p>
            <w:r>
              <w:rPr>
                <w:sz w:val="17"/>
              </w:rPr>
              <w:t>Place and edit RPD components such as rests, clasps, bars, meshes, plates, minor connectors, and major connectors.</w:t>
            </w:r>
          </w:p>
        </w:tc>
      </w:tr>
      <w:tr>
        <w:tc>
          <w:tcPr>
            <w:tcW w:type="dxa" w:w="2880"/>
            <w:vAlign w:val="center"/>
            <w:tcBorders>
              <w:top w:sz="4" w:val="single" w:color="B7C9DC"/>
              <w:left w:sz="4" w:val="single" w:color="B7C9DC"/>
              <w:bottom w:sz="4" w:val="single" w:color="B7C9DC"/>
              <w:right w:sz="4" w:val="single" w:color="B7C9DC"/>
            </w:tcBorders>
          </w:tcPr>
          <w:p>
            <w:r>
              <w:rPr>
                <w:sz w:val="17"/>
              </w:rPr>
              <w:t>Clinical information</w:t>
            </w:r>
          </w:p>
        </w:tc>
        <w:tc>
          <w:tcPr>
            <w:tcW w:type="dxa" w:w="6912"/>
            <w:vAlign w:val="center"/>
            <w:tcBorders>
              <w:top w:sz="4" w:val="single" w:color="B7C9DC"/>
              <w:left w:sz="4" w:val="single" w:color="B7C9DC"/>
              <w:bottom w:sz="4" w:val="single" w:color="B7C9DC"/>
              <w:right w:sz="4" w:val="single" w:color="B7C9DC"/>
            </w:tcBorders>
          </w:tcPr>
          <w:p>
            <w:r>
              <w:rPr>
                <w:sz w:val="17"/>
              </w:rPr>
              <w:t>Capture and persist tooth-level clinical conditions and case notes.</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3D review</w:t>
            </w:r>
          </w:p>
        </w:tc>
        <w:tc>
          <w:tcPr>
            <w:tcW w:type="dxa" w:w="6912"/>
            <w:vAlign w:val="center"/>
            <w:tcBorders>
              <w:top w:sz="4" w:val="single" w:color="B7C9DC"/>
              <w:left w:sz="4" w:val="single" w:color="B7C9DC"/>
              <w:bottom w:sz="4" w:val="single" w:color="B7C9DC"/>
              <w:right w:sz="4" w:val="single" w:color="B7C9DC"/>
            </w:tcBorders>
            <w:shd w:fill="F5F8FB"/>
          </w:tcPr>
          <w:p>
            <w:r>
              <w:rPr>
                <w:sz w:val="17"/>
              </w:rPr>
              <w:t>Render jaw meshes, surface meshes, design polylines, artificial teeth, undercut/occlusion heatmaps, and visibility/camera controls.</w:t>
            </w:r>
          </w:p>
        </w:tc>
      </w:tr>
      <w:tr>
        <w:tc>
          <w:tcPr>
            <w:tcW w:type="dxa" w:w="2880"/>
            <w:vAlign w:val="center"/>
            <w:tcBorders>
              <w:top w:sz="4" w:val="single" w:color="B7C9DC"/>
              <w:left w:sz="4" w:val="single" w:color="B7C9DC"/>
              <w:bottom w:sz="4" w:val="single" w:color="B7C9DC"/>
              <w:right w:sz="4" w:val="single" w:color="B7C9DC"/>
            </w:tcBorders>
          </w:tcPr>
          <w:p>
            <w:r>
              <w:rPr>
                <w:sz w:val="17"/>
              </w:rPr>
              <w:t>Collaboration</w:t>
            </w:r>
          </w:p>
        </w:tc>
        <w:tc>
          <w:tcPr>
            <w:tcW w:type="dxa" w:w="6912"/>
            <w:vAlign w:val="center"/>
            <w:tcBorders>
              <w:top w:sz="4" w:val="single" w:color="B7C9DC"/>
              <w:left w:sz="4" w:val="single" w:color="B7C9DC"/>
              <w:bottom w:sz="4" w:val="single" w:color="B7C9DC"/>
              <w:right w:sz="4" w:val="single" w:color="B7C9DC"/>
            </w:tcBorders>
          </w:tcPr>
          <w:p>
            <w:r>
              <w:rPr>
                <w:sz w:val="17"/>
              </w:rPr>
              <w:t>Case chat, notes, image messages, notifications, and version history.</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Outputs</w:t>
            </w:r>
          </w:p>
        </w:tc>
        <w:tc>
          <w:tcPr>
            <w:tcW w:type="dxa" w:w="6912"/>
            <w:vAlign w:val="center"/>
            <w:tcBorders>
              <w:top w:sz="4" w:val="single" w:color="B7C9DC"/>
              <w:left w:sz="4" w:val="single" w:color="B7C9DC"/>
              <w:bottom w:sz="4" w:val="single" w:color="B7C9DC"/>
              <w:right w:sz="4" w:val="single" w:color="B7C9DC"/>
            </w:tcBorders>
            <w:shd w:fill="F5F8FB"/>
          </w:tcPr>
          <w:p>
            <w:r>
              <w:rPr>
                <w:sz w:val="17"/>
              </w:rPr>
              <w:t>Download STL/OFF, 2D images, reports, and viewer links where backend records are available.</w:t>
            </w:r>
          </w:p>
        </w:tc>
      </w:tr>
    </w:tbl>
    <w:p>
      <w:pPr>
        <w:spacing w:after="80" w:line="252" w:lineRule="auto"/>
      </w:pPr>
    </w:p>
    <w:p>
      <w:pPr>
        <w:pStyle w:val="Heading1"/>
        <w:spacing w:after="80" w:line="252" w:lineRule="auto"/>
      </w:pPr>
      <w:r>
        <w:t>3. Application Structure</w:t>
      </w:r>
    </w:p>
    <w:tbl>
      <w:tblPr>
        <w:tblW w:type="auto" w:w="0"/>
        <w:jc w:val="center"/>
        <w:tblLayout w:type="autofit"/>
        <w:tblLook w:firstColumn="1" w:firstRow="1" w:lastColumn="0" w:lastRow="0" w:noHBand="0" w:noVBand="1" w:val="04A0"/>
      </w:tblPr>
      <w:tblGrid>
        <w:gridCol w:w="3456"/>
        <w:gridCol w:w="3456"/>
        <w:gridCol w:w="3456"/>
      </w:tblGrid>
      <w:tr>
        <w:tc>
          <w:tcPr>
            <w:tcW w:type="dxa" w:w="1800"/>
            <w:vAlign w:val="center"/>
            <w:tcBorders>
              <w:top w:sz="4" w:val="single" w:color="B7C9DC"/>
              <w:left w:sz="4" w:val="single" w:color="B7C9DC"/>
              <w:bottom w:sz="4" w:val="single" w:color="B7C9DC"/>
              <w:right w:sz="4" w:val="single" w:color="B7C9DC"/>
            </w:tcBorders>
            <w:shd w:fill="1F4E79"/>
          </w:tcPr>
          <w:p>
            <w:r>
              <w:rPr>
                <w:b/>
                <w:color w:val="FFFFFF"/>
                <w:sz w:val="17"/>
              </w:rPr>
              <w:t>Page or Area</w:t>
            </w:r>
          </w:p>
        </w:tc>
        <w:tc>
          <w:tcPr>
            <w:tcW w:type="dxa" w:w="3816"/>
            <w:vAlign w:val="center"/>
            <w:tcBorders>
              <w:top w:sz="4" w:val="single" w:color="B7C9DC"/>
              <w:left w:sz="4" w:val="single" w:color="B7C9DC"/>
              <w:bottom w:sz="4" w:val="single" w:color="B7C9DC"/>
              <w:right w:sz="4" w:val="single" w:color="B7C9DC"/>
            </w:tcBorders>
            <w:shd w:fill="1F4E79"/>
          </w:tcPr>
          <w:p>
            <w:r>
              <w:rPr>
                <w:b/>
                <w:color w:val="FFFFFF"/>
                <w:sz w:val="17"/>
              </w:rPr>
              <w:t>Primary Files</w:t>
            </w:r>
          </w:p>
        </w:tc>
        <w:tc>
          <w:tcPr>
            <w:tcW w:type="dxa" w:w="4608"/>
            <w:vAlign w:val="center"/>
            <w:tcBorders>
              <w:top w:sz="4" w:val="single" w:color="B7C9DC"/>
              <w:left w:sz="4" w:val="single" w:color="B7C9DC"/>
              <w:bottom w:sz="4" w:val="single" w:color="B7C9DC"/>
              <w:right w:sz="4" w:val="single" w:color="B7C9DC"/>
            </w:tcBorders>
            <w:shd w:fill="1F4E79"/>
          </w:tcPr>
          <w:p>
            <w:r>
              <w:rPr>
                <w:b/>
                <w:color w:val="FFFFFF"/>
                <w:sz w:val="17"/>
              </w:rPr>
              <w:t>Purpose</w:t>
            </w:r>
          </w:p>
        </w:tc>
      </w:tr>
      <w:tr>
        <w:tc>
          <w:tcPr>
            <w:tcW w:type="dxa" w:w="1800"/>
            <w:vAlign w:val="center"/>
            <w:tcBorders>
              <w:top w:sz="4" w:val="single" w:color="B7C9DC"/>
              <w:left w:sz="4" w:val="single" w:color="B7C9DC"/>
              <w:bottom w:sz="4" w:val="single" w:color="B7C9DC"/>
              <w:right w:sz="4" w:val="single" w:color="B7C9DC"/>
            </w:tcBorders>
          </w:tcPr>
          <w:p>
            <w:r>
              <w:rPr>
                <w:sz w:val="17"/>
              </w:rPr>
              <w:t>Login</w:t>
            </w:r>
          </w:p>
        </w:tc>
        <w:tc>
          <w:tcPr>
            <w:tcW w:type="dxa" w:w="3816"/>
            <w:vAlign w:val="center"/>
            <w:tcBorders>
              <w:top w:sz="4" w:val="single" w:color="B7C9DC"/>
              <w:left w:sz="4" w:val="single" w:color="B7C9DC"/>
              <w:bottom w:sz="4" w:val="single" w:color="B7C9DC"/>
              <w:right w:sz="4" w:val="single" w:color="B7C9DC"/>
            </w:tcBorders>
          </w:tcPr>
          <w:p>
            <w:r>
              <w:rPr>
                <w:sz w:val="17"/>
              </w:rPr>
              <w:t>index.html; src/js/login.js; src/js/authGuard.js</w:t>
            </w:r>
          </w:p>
        </w:tc>
        <w:tc>
          <w:tcPr>
            <w:tcW w:type="dxa" w:w="4608"/>
            <w:vAlign w:val="center"/>
            <w:tcBorders>
              <w:top w:sz="4" w:val="single" w:color="B7C9DC"/>
              <w:left w:sz="4" w:val="single" w:color="B7C9DC"/>
              <w:bottom w:sz="4" w:val="single" w:color="B7C9DC"/>
              <w:right w:sz="4" w:val="single" w:color="B7C9DC"/>
            </w:tcBorders>
          </w:tcPr>
          <w:p>
            <w:r>
              <w:rPr>
                <w:sz w:val="17"/>
              </w:rPr>
              <w:t>Authentication entry point, OTP, session restore, and guarded navigation.</w:t>
            </w:r>
          </w:p>
        </w:tc>
      </w:tr>
      <w:tr>
        <w:tc>
          <w:tcPr>
            <w:tcW w:type="dxa" w:w="1800"/>
            <w:vAlign w:val="center"/>
            <w:tcBorders>
              <w:top w:sz="4" w:val="single" w:color="B7C9DC"/>
              <w:left w:sz="4" w:val="single" w:color="B7C9DC"/>
              <w:bottom w:sz="4" w:val="single" w:color="B7C9DC"/>
              <w:right w:sz="4" w:val="single" w:color="B7C9DC"/>
            </w:tcBorders>
            <w:shd w:fill="F5F8FB"/>
          </w:tcPr>
          <w:p>
            <w:r>
              <w:rPr>
                <w:sz w:val="17"/>
              </w:rPr>
              <w:t>Case List</w:t>
            </w:r>
          </w:p>
        </w:tc>
        <w:tc>
          <w:tcPr>
            <w:tcW w:type="dxa" w:w="3816"/>
            <w:vAlign w:val="center"/>
            <w:tcBorders>
              <w:top w:sz="4" w:val="single" w:color="B7C9DC"/>
              <w:left w:sz="4" w:val="single" w:color="B7C9DC"/>
              <w:bottom w:sz="4" w:val="single" w:color="B7C9DC"/>
              <w:right w:sz="4" w:val="single" w:color="B7C9DC"/>
            </w:tcBorders>
            <w:shd w:fill="F5F8FB"/>
          </w:tcPr>
          <w:p>
            <w:r>
              <w:rPr>
                <w:sz w:val="17"/>
              </w:rPr>
              <w:t>src/pages/case_list.html; src/js/caseManagement.js</w:t>
            </w:r>
          </w:p>
        </w:tc>
        <w:tc>
          <w:tcPr>
            <w:tcW w:type="dxa" w:w="4608"/>
            <w:vAlign w:val="center"/>
            <w:tcBorders>
              <w:top w:sz="4" w:val="single" w:color="B7C9DC"/>
              <w:left w:sz="4" w:val="single" w:color="B7C9DC"/>
              <w:bottom w:sz="4" w:val="single" w:color="B7C9DC"/>
              <w:right w:sz="4" w:val="single" w:color="B7C9DC"/>
            </w:tcBorders>
            <w:shd w:fill="F5F8FB"/>
          </w:tcPr>
          <w:p>
            <w:r>
              <w:rPr>
                <w:sz w:val="17"/>
              </w:rPr>
              <w:t>Browse, sort, manage, duplicate, rename, delete, open, download, and share cases.</w:t>
            </w:r>
          </w:p>
        </w:tc>
      </w:tr>
      <w:tr>
        <w:tc>
          <w:tcPr>
            <w:tcW w:type="dxa" w:w="1800"/>
            <w:vAlign w:val="center"/>
            <w:tcBorders>
              <w:top w:sz="4" w:val="single" w:color="B7C9DC"/>
              <w:left w:sz="4" w:val="single" w:color="B7C9DC"/>
              <w:bottom w:sz="4" w:val="single" w:color="B7C9DC"/>
              <w:right w:sz="4" w:val="single" w:color="B7C9DC"/>
            </w:tcBorders>
          </w:tcPr>
          <w:p>
            <w:r>
              <w:rPr>
                <w:sz w:val="17"/>
              </w:rPr>
              <w:t>Case Creation</w:t>
            </w:r>
          </w:p>
        </w:tc>
        <w:tc>
          <w:tcPr>
            <w:tcW w:type="dxa" w:w="3816"/>
            <w:vAlign w:val="center"/>
            <w:tcBorders>
              <w:top w:sz="4" w:val="single" w:color="B7C9DC"/>
              <w:left w:sz="4" w:val="single" w:color="B7C9DC"/>
              <w:bottom w:sz="4" w:val="single" w:color="B7C9DC"/>
              <w:right w:sz="4" w:val="single" w:color="B7C9DC"/>
            </w:tcBorders>
          </w:tcPr>
          <w:p>
            <w:r>
              <w:rPr>
                <w:sz w:val="17"/>
              </w:rPr>
              <w:t>src/js/createCase.js; css/createCase.css</w:t>
            </w:r>
          </w:p>
        </w:tc>
        <w:tc>
          <w:tcPr>
            <w:tcW w:type="dxa" w:w="4608"/>
            <w:vAlign w:val="center"/>
            <w:tcBorders>
              <w:top w:sz="4" w:val="single" w:color="B7C9DC"/>
              <w:left w:sz="4" w:val="single" w:color="B7C9DC"/>
              <w:bottom w:sz="4" w:val="single" w:color="B7C9DC"/>
              <w:right w:sz="4" w:val="single" w:color="B7C9DC"/>
            </w:tcBorders>
          </w:tcPr>
          <w:p>
            <w:r>
              <w:rPr>
                <w:sz w:val="17"/>
              </w:rPr>
              <w:t>Create cases, upload STL/reference files, assign users, and send invitations.</w:t>
            </w:r>
          </w:p>
        </w:tc>
      </w:tr>
      <w:tr>
        <w:tc>
          <w:tcPr>
            <w:tcW w:type="dxa" w:w="1800"/>
            <w:vAlign w:val="center"/>
            <w:tcBorders>
              <w:top w:sz="4" w:val="single" w:color="B7C9DC"/>
              <w:left w:sz="4" w:val="single" w:color="B7C9DC"/>
              <w:bottom w:sz="4" w:val="single" w:color="B7C9DC"/>
              <w:right w:sz="4" w:val="single" w:color="B7C9DC"/>
            </w:tcBorders>
            <w:shd w:fill="F5F8FB"/>
          </w:tcPr>
          <w:p>
            <w:r>
              <w:rPr>
                <w:sz w:val="17"/>
              </w:rPr>
              <w:t>2D Annotation</w:t>
            </w:r>
          </w:p>
        </w:tc>
        <w:tc>
          <w:tcPr>
            <w:tcW w:type="dxa" w:w="3816"/>
            <w:vAlign w:val="center"/>
            <w:tcBorders>
              <w:top w:sz="4" w:val="single" w:color="B7C9DC"/>
              <w:left w:sz="4" w:val="single" w:color="B7C9DC"/>
              <w:bottom w:sz="4" w:val="single" w:color="B7C9DC"/>
              <w:right w:sz="4" w:val="single" w:color="B7C9DC"/>
            </w:tcBorders>
            <w:shd w:fill="F5F8FB"/>
          </w:tcPr>
          <w:p>
            <w:r>
              <w:rPr>
                <w:sz w:val="17"/>
              </w:rPr>
              <w:t>src/pages/2DAnnotation.html; src/js/2D/*</w:t>
            </w:r>
          </w:p>
        </w:tc>
        <w:tc>
          <w:tcPr>
            <w:tcW w:type="dxa" w:w="4608"/>
            <w:vAlign w:val="center"/>
            <w:tcBorders>
              <w:top w:sz="4" w:val="single" w:color="B7C9DC"/>
              <w:left w:sz="4" w:val="single" w:color="B7C9DC"/>
              <w:bottom w:sz="4" w:val="single" w:color="B7C9DC"/>
              <w:right w:sz="4" w:val="single" w:color="B7C9DC"/>
            </w:tcBorders>
            <w:shd w:fill="F5F8FB"/>
          </w:tcPr>
          <w:p>
            <w:r>
              <w:rPr>
                <w:sz w:val="17"/>
              </w:rPr>
              <w:t>Design RPD components on upper/lower jaw diagrams, manage clinical information, and save structured jaw data.</w:t>
            </w:r>
          </w:p>
        </w:tc>
      </w:tr>
      <w:tr>
        <w:tc>
          <w:tcPr>
            <w:tcW w:type="dxa" w:w="1800"/>
            <w:vAlign w:val="center"/>
            <w:tcBorders>
              <w:top w:sz="4" w:val="single" w:color="B7C9DC"/>
              <w:left w:sz="4" w:val="single" w:color="B7C9DC"/>
              <w:bottom w:sz="4" w:val="single" w:color="B7C9DC"/>
              <w:right w:sz="4" w:val="single" w:color="B7C9DC"/>
            </w:tcBorders>
          </w:tcPr>
          <w:p>
            <w:r>
              <w:rPr>
                <w:sz w:val="17"/>
              </w:rPr>
              <w:t>3D Viewer</w:t>
            </w:r>
          </w:p>
        </w:tc>
        <w:tc>
          <w:tcPr>
            <w:tcW w:type="dxa" w:w="3816"/>
            <w:vAlign w:val="center"/>
            <w:tcBorders>
              <w:top w:sz="4" w:val="single" w:color="B7C9DC"/>
              <w:left w:sz="4" w:val="single" w:color="B7C9DC"/>
              <w:bottom w:sz="4" w:val="single" w:color="B7C9DC"/>
              <w:right w:sz="4" w:val="single" w:color="B7C9DC"/>
            </w:tcBorders>
          </w:tcPr>
          <w:p>
            <w:r>
              <w:rPr>
                <w:sz w:val="17"/>
              </w:rPr>
              <w:t>src/pages/ThreeDViewer.html; src/index.js; src/newControls.js</w:t>
            </w:r>
          </w:p>
        </w:tc>
        <w:tc>
          <w:tcPr>
            <w:tcW w:type="dxa" w:w="4608"/>
            <w:vAlign w:val="center"/>
            <w:tcBorders>
              <w:top w:sz="4" w:val="single" w:color="B7C9DC"/>
              <w:left w:sz="4" w:val="single" w:color="B7C9DC"/>
              <w:bottom w:sz="4" w:val="single" w:color="B7C9DC"/>
              <w:right w:sz="4" w:val="single" w:color="B7C9DC"/>
            </w:tcBorders>
          </w:tcPr>
          <w:p>
            <w:r>
              <w:rPr>
                <w:sz w:val="17"/>
              </w:rPr>
              <w:t>Render jaw meshes, design overlays, artificial teeth, heatmaps, and review controls in Three.js.</w:t>
            </w:r>
          </w:p>
        </w:tc>
      </w:tr>
      <w:tr>
        <w:tc>
          <w:tcPr>
            <w:tcW w:type="dxa" w:w="1800"/>
            <w:vAlign w:val="center"/>
            <w:tcBorders>
              <w:top w:sz="4" w:val="single" w:color="B7C9DC"/>
              <w:left w:sz="4" w:val="single" w:color="B7C9DC"/>
              <w:bottom w:sz="4" w:val="single" w:color="B7C9DC"/>
              <w:right w:sz="4" w:val="single" w:color="B7C9DC"/>
            </w:tcBorders>
            <w:shd w:fill="F5F8FB"/>
          </w:tcPr>
          <w:p>
            <w:r>
              <w:rPr>
                <w:sz w:val="17"/>
              </w:rPr>
              <w:t>Shared Shell</w:t>
            </w:r>
          </w:p>
        </w:tc>
        <w:tc>
          <w:tcPr>
            <w:tcW w:type="dxa" w:w="3816"/>
            <w:vAlign w:val="center"/>
            <w:tcBorders>
              <w:top w:sz="4" w:val="single" w:color="B7C9DC"/>
              <w:left w:sz="4" w:val="single" w:color="B7C9DC"/>
              <w:bottom w:sz="4" w:val="single" w:color="B7C9DC"/>
              <w:right w:sz="4" w:val="single" w:color="B7C9DC"/>
            </w:tcBorders>
            <w:shd w:fill="F5F8FB"/>
          </w:tcPr>
          <w:p>
            <w:r>
              <w:rPr>
                <w:sz w:val="17"/>
              </w:rPr>
              <w:t>src/js/appSidebar.js; src/js/viewerShell.js; src/js/chat.js; src/js/notifications.js</w:t>
            </w:r>
          </w:p>
        </w:tc>
        <w:tc>
          <w:tcPr>
            <w:tcW w:type="dxa" w:w="4608"/>
            <w:vAlign w:val="center"/>
            <w:tcBorders>
              <w:top w:sz="4" w:val="single" w:color="B7C9DC"/>
              <w:left w:sz="4" w:val="single" w:color="B7C9DC"/>
              <w:bottom w:sz="4" w:val="single" w:color="B7C9DC"/>
              <w:right w:sz="4" w:val="single" w:color="B7C9DC"/>
            </w:tcBorders>
            <w:shd w:fill="F5F8FB"/>
          </w:tcPr>
          <w:p>
            <w:r>
              <w:rPr>
                <w:sz w:val="17"/>
              </w:rPr>
              <w:t>Shared navigation, footer, chat, version history, notifications, and status UI.</w:t>
            </w:r>
          </w:p>
        </w:tc>
      </w:tr>
    </w:tbl>
    <w:p>
      <w:pPr>
        <w:spacing w:after="80" w:line="252" w:lineRule="auto"/>
      </w:pPr>
    </w:p>
    <w:p>
      <w:pPr>
        <w:pStyle w:val="Heading1"/>
        <w:spacing w:after="80" w:line="252" w:lineRule="auto"/>
      </w:pPr>
      <w:r>
        <w:t>4. Main User Workflows</w:t>
      </w:r>
    </w:p>
    <w:p>
      <w:pPr>
        <w:spacing w:after="80" w:line="252" w:lineRule="auto"/>
      </w:pPr>
      <w:r>
        <w:t>The application flow begins at authentication, moves into the case dashboard, then branches into case creation, 2D annotation, and 3D review. OTP verification is treated as compulsory in this report, reflecting the latest user correction.</w:t>
      </w:r>
    </w:p>
    <w:p>
      <w:pPr>
        <w:pStyle w:val="ListNumber"/>
        <w:spacing w:after="80" w:line="252" w:lineRule="auto"/>
      </w:pPr>
      <w:r>
        <w:t>Login: user opens the login page, restores an existing session or enters credentials, completes compulsory OTP verification, then reaches the Case List dashboard.</w:t>
      </w:r>
    </w:p>
    <w:p>
      <w:pPr>
        <w:pStyle w:val="ListNumber"/>
        <w:spacing w:after="80" w:line="252" w:lineRule="auto"/>
      </w:pPr>
      <w:r>
        <w:t>Case List: user searches, sorts, filters, opens existing cases, creates new cases, duplicates/renames/deletes cases, downloads files, exports viewer links, or opens notifications/version history.</w:t>
      </w:r>
    </w:p>
    <w:p>
      <w:pPr>
        <w:pStyle w:val="ListNumber"/>
        <w:spacing w:after="80" w:line="252" w:lineRule="auto"/>
      </w:pPr>
      <w:r>
        <w:t>Create Case: user enters case details, uploads upper/lower STL and reference images, assigns users/roles, creates the case, uploads raw/renderable STL records, saves thumbnails/history, then returns to Case List or opens 2D Annotation.</w:t>
      </w:r>
    </w:p>
    <w:p>
      <w:pPr>
        <w:pStyle w:val="ListNumber"/>
        <w:spacing w:after="80" w:line="252" w:lineRule="auto"/>
      </w:pPr>
      <w:r>
        <w:t>2D Annotation: user loads case detail, clinical information, notes, and jaw-structure data; selects RPD components; places/edits design elements; saves jaw structure; generates thumbnails/report data; and opens 3D preview or full 3D Viewer.</w:t>
      </w:r>
    </w:p>
    <w:p>
      <w:pPr>
        <w:pStyle w:val="ListNumber"/>
        <w:spacing w:after="80" w:line="252" w:lineRule="auto"/>
      </w:pPr>
      <w:r>
        <w:t>3D Viewer: user establishes API session, loads metadata and meshes, reviews jaw and overlay data with camera/visibility controls, collaborates through chat/notes, then returns to 2D Annotation or Case List.</w:t>
      </w:r>
    </w:p>
    <w:p>
      <w:pPr>
        <w:pStyle w:val="Heading2"/>
        <w:spacing w:after="80" w:line="252" w:lineRule="auto"/>
      </w:pPr>
      <w:r>
        <w:t>4.1 Application Flowchart</w:t>
      </w:r>
    </w:p>
    <w:p>
      <w:pPr>
        <w:spacing w:after="80" w:line="252" w:lineRule="auto"/>
        <w:jc w:val="center"/>
      </w:pPr>
      <w:r>
        <w:drawing>
          <wp:inline xmlns:a="http://schemas.openxmlformats.org/drawingml/2006/main" xmlns:pic="http://schemas.openxmlformats.org/drawingml/2006/picture">
            <wp:extent cx="4297680" cy="7636260"/>
            <wp:docPr id="2" name="Picture 2"/>
            <wp:cNvGraphicFramePr>
              <a:graphicFrameLocks noChangeAspect="1"/>
            </wp:cNvGraphicFramePr>
            <a:graphic>
              <a:graphicData uri="http://schemas.openxmlformats.org/drawingml/2006/picture">
                <pic:pic>
                  <pic:nvPicPr>
                    <pic:cNvPr id="0" name="dental_case_management_system_flowchart.png"/>
                    <pic:cNvPicPr/>
                  </pic:nvPicPr>
                  <pic:blipFill>
                    <a:blip r:embed="rId10"/>
                    <a:stretch>
                      <a:fillRect/>
                    </a:stretch>
                  </pic:blipFill>
                  <pic:spPr>
                    <a:xfrm>
                      <a:off x="0" y="0"/>
                      <a:ext cx="4297680" cy="7636260"/>
                    </a:xfrm>
                    <a:prstGeom prst="rect"/>
                  </pic:spPr>
                </pic:pic>
              </a:graphicData>
            </a:graphic>
          </wp:inline>
        </w:drawing>
      </w:r>
    </w:p>
    <w:p>
      <w:pPr>
        <w:spacing w:after="80" w:line="252" w:lineRule="auto"/>
        <w:jc w:val="center"/>
      </w:pPr>
      <w:r>
        <w:rPr>
          <w:i/>
          <w:sz w:val="17"/>
        </w:rPr>
        <w:t>Figure 2. 9:16 application flow diagram with compulsory OTP verification.</w:t>
      </w:r>
    </w:p>
    <w:p>
      <w:pPr>
        <w:pStyle w:val="Heading1"/>
        <w:spacing w:after="80" w:line="252" w:lineRule="auto"/>
      </w:pPr>
      <w:r>
        <w:t>5. Feature Status and Release Readiness</w:t>
      </w:r>
    </w:p>
    <w:tbl>
      <w:tblPr>
        <w:tblW w:type="auto" w:w="0"/>
        <w:jc w:val="center"/>
        <w:tblLayout w:type="autofit"/>
        <w:tblLook w:firstColumn="1" w:firstRow="1" w:lastColumn="0" w:lastRow="0" w:noHBand="0" w:noVBand="1" w:val="04A0"/>
      </w:tblPr>
      <w:tblGrid>
        <w:gridCol w:w="3456"/>
        <w:gridCol w:w="3456"/>
        <w:gridCol w:w="3456"/>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Feature Area</w:t>
            </w:r>
          </w:p>
        </w:tc>
        <w:tc>
          <w:tcPr>
            <w:tcW w:type="dxa" w:w="2160"/>
            <w:vAlign w:val="center"/>
            <w:tcBorders>
              <w:top w:sz="4" w:val="single" w:color="B7C9DC"/>
              <w:left w:sz="4" w:val="single" w:color="B7C9DC"/>
              <w:bottom w:sz="4" w:val="single" w:color="B7C9DC"/>
              <w:right w:sz="4" w:val="single" w:color="B7C9DC"/>
            </w:tcBorders>
            <w:shd w:fill="1F4E79"/>
          </w:tcPr>
          <w:p>
            <w:r>
              <w:rPr>
                <w:b/>
                <w:color w:val="FFFFFF"/>
                <w:sz w:val="17"/>
              </w:rPr>
              <w:t>Current Status</w:t>
            </w:r>
          </w:p>
        </w:tc>
        <w:tc>
          <w:tcPr>
            <w:tcW w:type="dxa" w:w="5472"/>
            <w:vAlign w:val="center"/>
            <w:tcBorders>
              <w:top w:sz="4" w:val="single" w:color="B7C9DC"/>
              <w:left w:sz="4" w:val="single" w:color="B7C9DC"/>
              <w:bottom w:sz="4" w:val="single" w:color="B7C9DC"/>
              <w:right w:sz="4" w:val="single" w:color="B7C9DC"/>
            </w:tcBorders>
            <w:shd w:fill="1F4E79"/>
          </w:tcPr>
          <w:p>
            <w:r>
              <w:rPr>
                <w:b/>
                <w:color w:val="FFFFFF"/>
                <w:sz w:val="17"/>
              </w:rPr>
              <w:t>Evidence / Assessment</w:t>
            </w:r>
          </w:p>
        </w:tc>
      </w:tr>
      <w:tr>
        <w:tc>
          <w:tcPr>
            <w:tcW w:type="dxa" w:w="2448"/>
            <w:vAlign w:val="center"/>
            <w:tcBorders>
              <w:top w:sz="4" w:val="single" w:color="B7C9DC"/>
              <w:left w:sz="4" w:val="single" w:color="B7C9DC"/>
              <w:bottom w:sz="4" w:val="single" w:color="B7C9DC"/>
              <w:right w:sz="4" w:val="single" w:color="B7C9DC"/>
            </w:tcBorders>
          </w:tcPr>
          <w:p>
            <w:r>
              <w:rPr>
                <w:sz w:val="17"/>
              </w:rPr>
              <w:t>Login and authentication guard</w:t>
            </w:r>
          </w:p>
        </w:tc>
        <w:tc>
          <w:tcPr>
            <w:tcW w:type="dxa" w:w="2160"/>
            <w:vAlign w:val="center"/>
            <w:tcBorders>
              <w:top w:sz="4" w:val="single" w:color="B7C9DC"/>
              <w:left w:sz="4" w:val="single" w:color="B7C9DC"/>
              <w:bottom w:sz="4" w:val="single" w:color="B7C9DC"/>
              <w:right w:sz="4" w:val="single" w:color="B7C9DC"/>
            </w:tcBorders>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tcPr>
          <w:p>
            <w:r>
              <w:rPr>
                <w:sz w:val="17"/>
              </w:rPr>
              <w:t>Login/authentication tests pass; OTP restore and login fixes are present.</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Case list and case management</w:t>
            </w:r>
          </w:p>
        </w:tc>
        <w:tc>
          <w:tcPr>
            <w:tcW w:type="dxa" w:w="2160"/>
            <w:vAlign w:val="center"/>
            <w:tcBorders>
              <w:top w:sz="4" w:val="single" w:color="B7C9DC"/>
              <w:left w:sz="4" w:val="single" w:color="B7C9DC"/>
              <w:bottom w:sz="4" w:val="single" w:color="B7C9DC"/>
              <w:right w:sz="4" w:val="single" w:color="B7C9DC"/>
            </w:tcBorders>
            <w:shd w:fill="F5F8FB"/>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shd w:fill="F5F8FB"/>
          </w:tcPr>
          <w:p>
            <w:r>
              <w:rPr>
                <w:sz w:val="17"/>
              </w:rPr>
              <w:t>Sorting, case creation, and case-management code are present.</w:t>
            </w:r>
          </w:p>
        </w:tc>
      </w:tr>
      <w:tr>
        <w:tc>
          <w:tcPr>
            <w:tcW w:type="dxa" w:w="2448"/>
            <w:vAlign w:val="center"/>
            <w:tcBorders>
              <w:top w:sz="4" w:val="single" w:color="B7C9DC"/>
              <w:left w:sz="4" w:val="single" w:color="B7C9DC"/>
              <w:bottom w:sz="4" w:val="single" w:color="B7C9DC"/>
              <w:right w:sz="4" w:val="single" w:color="B7C9DC"/>
            </w:tcBorders>
          </w:tcPr>
          <w:p>
            <w:r>
              <w:rPr>
                <w:sz w:val="17"/>
              </w:rPr>
              <w:t>Case creation and uploads</w:t>
            </w:r>
          </w:p>
        </w:tc>
        <w:tc>
          <w:tcPr>
            <w:tcW w:type="dxa" w:w="2160"/>
            <w:vAlign w:val="center"/>
            <w:tcBorders>
              <w:top w:sz="4" w:val="single" w:color="B7C9DC"/>
              <w:left w:sz="4" w:val="single" w:color="B7C9DC"/>
              <w:bottom w:sz="4" w:val="single" w:color="B7C9DC"/>
              <w:right w:sz="4" w:val="single" w:color="B7C9DC"/>
            </w:tcBorders>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tcPr>
          <w:p>
            <w:r>
              <w:rPr>
                <w:sz w:val="17"/>
              </w:rPr>
              <w:t>Upload endpoints and dashboard/create-case upload interfaces are present.</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2D annotation workspace</w:t>
            </w:r>
          </w:p>
        </w:tc>
        <w:tc>
          <w:tcPr>
            <w:tcW w:type="dxa" w:w="2160"/>
            <w:vAlign w:val="center"/>
            <w:tcBorders>
              <w:top w:sz="4" w:val="single" w:color="B7C9DC"/>
              <w:left w:sz="4" w:val="single" w:color="B7C9DC"/>
              <w:bottom w:sz="4" w:val="single" w:color="B7C9DC"/>
              <w:right w:sz="4" w:val="single" w:color="B7C9DC"/>
            </w:tcBorders>
            <w:shd w:fill="F5F8FB"/>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shd w:fill="F5F8FB"/>
          </w:tcPr>
          <w:p>
            <w:r>
              <w:rPr>
                <w:sz w:val="17"/>
              </w:rPr>
              <w:t>2D modules handle catalog, placement, rendering, jaw structure, and save flow.</w:t>
            </w:r>
          </w:p>
        </w:tc>
      </w:tr>
      <w:tr>
        <w:tc>
          <w:tcPr>
            <w:tcW w:type="dxa" w:w="2448"/>
            <w:vAlign w:val="center"/>
            <w:tcBorders>
              <w:top w:sz="4" w:val="single" w:color="B7C9DC"/>
              <w:left w:sz="4" w:val="single" w:color="B7C9DC"/>
              <w:bottom w:sz="4" w:val="single" w:color="B7C9DC"/>
              <w:right w:sz="4" w:val="single" w:color="B7C9DC"/>
            </w:tcBorders>
          </w:tcPr>
          <w:p>
            <w:r>
              <w:rPr>
                <w:sz w:val="17"/>
              </w:rPr>
              <w:t>Clinical information</w:t>
            </w:r>
          </w:p>
        </w:tc>
        <w:tc>
          <w:tcPr>
            <w:tcW w:type="dxa" w:w="2160"/>
            <w:vAlign w:val="center"/>
            <w:tcBorders>
              <w:top w:sz="4" w:val="single" w:color="B7C9DC"/>
              <w:left w:sz="4" w:val="single" w:color="B7C9DC"/>
              <w:bottom w:sz="4" w:val="single" w:color="B7C9DC"/>
              <w:right w:sz="4" w:val="single" w:color="B7C9DC"/>
            </w:tcBorders>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tcPr>
          <w:p>
            <w:r>
              <w:rPr>
                <w:sz w:val="17"/>
              </w:rPr>
              <w:t>Clinical information assets and codec test coverage are present.</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3D jaw and design rendering</w:t>
            </w:r>
          </w:p>
        </w:tc>
        <w:tc>
          <w:tcPr>
            <w:tcW w:type="dxa" w:w="2160"/>
            <w:vAlign w:val="center"/>
            <w:tcBorders>
              <w:top w:sz="4" w:val="single" w:color="B7C9DC"/>
              <w:left w:sz="4" w:val="single" w:color="B7C9DC"/>
              <w:bottom w:sz="4" w:val="single" w:color="B7C9DC"/>
              <w:right w:sz="4" w:val="single" w:color="B7C9DC"/>
            </w:tcBorders>
            <w:shd w:fill="F5F8FB"/>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shd w:fill="F5F8FB"/>
          </w:tcPr>
          <w:p>
            <w:r>
              <w:rPr>
                <w:sz w:val="17"/>
              </w:rPr>
              <w:t>Three.js viewer, OFF/STL loaders, polyline overlays, and artificial-teeth modules are present.</w:t>
            </w:r>
          </w:p>
        </w:tc>
      </w:tr>
      <w:tr>
        <w:tc>
          <w:tcPr>
            <w:tcW w:type="dxa" w:w="2448"/>
            <w:vAlign w:val="center"/>
            <w:tcBorders>
              <w:top w:sz="4" w:val="single" w:color="B7C9DC"/>
              <w:left w:sz="4" w:val="single" w:color="B7C9DC"/>
              <w:bottom w:sz="4" w:val="single" w:color="B7C9DC"/>
              <w:right w:sz="4" w:val="single" w:color="B7C9DC"/>
            </w:tcBorders>
          </w:tcPr>
          <w:p>
            <w:r>
              <w:rPr>
                <w:sz w:val="17"/>
              </w:rPr>
              <w:t>Responsive 3D viewer</w:t>
            </w:r>
          </w:p>
        </w:tc>
        <w:tc>
          <w:tcPr>
            <w:tcW w:type="dxa" w:w="2160"/>
            <w:vAlign w:val="center"/>
            <w:tcBorders>
              <w:top w:sz="4" w:val="single" w:color="B7C9DC"/>
              <w:left w:sz="4" w:val="single" w:color="B7C9DC"/>
              <w:bottom w:sz="4" w:val="single" w:color="B7C9DC"/>
              <w:right w:sz="4" w:val="single" w:color="B7C9DC"/>
            </w:tcBorders>
          </w:tcPr>
          <w:p>
            <w:r>
              <w:rPr>
                <w:sz w:val="17"/>
              </w:rPr>
              <w:t>Implemented; awaiting formal acceptance</w:t>
            </w:r>
          </w:p>
        </w:tc>
        <w:tc>
          <w:tcPr>
            <w:tcW w:type="dxa" w:w="5472"/>
            <w:vAlign w:val="center"/>
            <w:tcBorders>
              <w:top w:sz="4" w:val="single" w:color="B7C9DC"/>
              <w:left w:sz="4" w:val="single" w:color="B7C9DC"/>
              <w:bottom w:sz="4" w:val="single" w:color="B7C9DC"/>
              <w:right w:sz="4" w:val="single" w:color="B7C9DC"/>
            </w:tcBorders>
          </w:tcPr>
          <w:p>
            <w:r>
              <w:rPr>
                <w:sz w:val="17"/>
              </w:rPr>
              <w:t>Desktop/tablet/mobile layout updates are present; formal UAT not yet recorded.</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Chat, notifications, version history</w:t>
            </w:r>
          </w:p>
        </w:tc>
        <w:tc>
          <w:tcPr>
            <w:tcW w:type="dxa" w:w="2160"/>
            <w:vAlign w:val="center"/>
            <w:tcBorders>
              <w:top w:sz="4" w:val="single" w:color="B7C9DC"/>
              <w:left w:sz="4" w:val="single" w:color="B7C9DC"/>
              <w:bottom w:sz="4" w:val="single" w:color="B7C9DC"/>
              <w:right w:sz="4" w:val="single" w:color="B7C9DC"/>
            </w:tcBorders>
            <w:shd w:fill="F5F8FB"/>
          </w:tcPr>
          <w:p>
            <w:r>
              <w:rPr>
                <w:sz w:val="17"/>
              </w:rPr>
              <w:t>Implemented and integrated</w:t>
            </w:r>
          </w:p>
        </w:tc>
        <w:tc>
          <w:tcPr>
            <w:tcW w:type="dxa" w:w="5472"/>
            <w:vAlign w:val="center"/>
            <w:tcBorders>
              <w:top w:sz="4" w:val="single" w:color="B7C9DC"/>
              <w:left w:sz="4" w:val="single" w:color="B7C9DC"/>
              <w:bottom w:sz="4" w:val="single" w:color="B7C9DC"/>
              <w:right w:sz="4" w:val="single" w:color="B7C9DC"/>
            </w:tcBorders>
            <w:shd w:fill="F5F8FB"/>
          </w:tcPr>
          <w:p>
            <w:r>
              <w:rPr>
                <w:sz w:val="17"/>
              </w:rPr>
              <w:t>Chat tests pass; notification and version-history modules are integrated.</w:t>
            </w:r>
          </w:p>
        </w:tc>
      </w:tr>
      <w:tr>
        <w:tc>
          <w:tcPr>
            <w:tcW w:type="dxa" w:w="2448"/>
            <w:vAlign w:val="center"/>
            <w:tcBorders>
              <w:top w:sz="4" w:val="single" w:color="B7C9DC"/>
              <w:left w:sz="4" w:val="single" w:color="B7C9DC"/>
              <w:bottom w:sz="4" w:val="single" w:color="B7C9DC"/>
              <w:right w:sz="4" w:val="single" w:color="B7C9DC"/>
            </w:tcBorders>
          </w:tcPr>
          <w:p>
            <w:r>
              <w:rPr>
                <w:sz w:val="17"/>
              </w:rPr>
              <w:t>Build and automated tests</w:t>
            </w:r>
          </w:p>
        </w:tc>
        <w:tc>
          <w:tcPr>
            <w:tcW w:type="dxa" w:w="2160"/>
            <w:vAlign w:val="center"/>
            <w:tcBorders>
              <w:top w:sz="4" w:val="single" w:color="B7C9DC"/>
              <w:left w:sz="4" w:val="single" w:color="B7C9DC"/>
              <w:bottom w:sz="4" w:val="single" w:color="B7C9DC"/>
              <w:right w:sz="4" w:val="single" w:color="B7C9DC"/>
            </w:tcBorders>
          </w:tcPr>
          <w:p>
            <w:r>
              <w:rPr>
                <w:sz w:val="17"/>
              </w:rPr>
              <w:t>Passed in latest local run</w:t>
            </w:r>
          </w:p>
        </w:tc>
        <w:tc>
          <w:tcPr>
            <w:tcW w:type="dxa" w:w="5472"/>
            <w:vAlign w:val="center"/>
            <w:tcBorders>
              <w:top w:sz="4" w:val="single" w:color="B7C9DC"/>
              <w:left w:sz="4" w:val="single" w:color="B7C9DC"/>
              <w:bottom w:sz="4" w:val="single" w:color="B7C9DC"/>
              <w:right w:sz="4" w:val="single" w:color="B7C9DC"/>
            </w:tcBorders>
          </w:tcPr>
          <w:p>
            <w:r>
              <w:rPr>
                <w:sz w:val="17"/>
              </w:rPr>
              <w:t>30 June 2026 run: 20 test suites and 98 tests passed.</w:t>
            </w:r>
          </w:p>
        </w:tc>
      </w:tr>
    </w:tbl>
    <w:p>
      <w:pPr>
        <w:spacing w:after="80" w:line="252" w:lineRule="auto"/>
      </w:pPr>
    </w:p>
    <w:tbl>
      <w:tblPr>
        <w:tblW w:type="auto" w:w="0"/>
        <w:jc w:val="center"/>
        <w:tblLayout w:type="autofit"/>
        <w:tblLook w:firstColumn="1" w:firstRow="1" w:lastColumn="0" w:lastRow="0" w:noHBand="0" w:noVBand="1" w:val="04A0"/>
      </w:tblPr>
      <w:tblGrid>
        <w:gridCol w:w="3456"/>
        <w:gridCol w:w="3456"/>
        <w:gridCol w:w="3456"/>
      </w:tblGrid>
      <w:tr>
        <w:tc>
          <w:tcPr>
            <w:tcW w:type="dxa" w:w="2592"/>
            <w:vAlign w:val="center"/>
            <w:tcBorders>
              <w:top w:sz="4" w:val="single" w:color="B7C9DC"/>
              <w:left w:sz="4" w:val="single" w:color="B7C9DC"/>
              <w:bottom w:sz="4" w:val="single" w:color="B7C9DC"/>
              <w:right w:sz="4" w:val="single" w:color="B7C9DC"/>
            </w:tcBorders>
            <w:shd w:fill="1F4E79"/>
          </w:tcPr>
          <w:p>
            <w:r>
              <w:rPr>
                <w:b/>
                <w:color w:val="FFFFFF"/>
                <w:sz w:val="17"/>
              </w:rPr>
              <w:t>Release Gate</w:t>
            </w:r>
          </w:p>
        </w:tc>
        <w:tc>
          <w:tcPr>
            <w:tcW w:type="dxa" w:w="2304"/>
            <w:vAlign w:val="center"/>
            <w:tcBorders>
              <w:top w:sz="4" w:val="single" w:color="B7C9DC"/>
              <w:left w:sz="4" w:val="single" w:color="B7C9DC"/>
              <w:bottom w:sz="4" w:val="single" w:color="B7C9DC"/>
              <w:right w:sz="4" w:val="single" w:color="B7C9DC"/>
            </w:tcBorders>
            <w:shd w:fill="1F4E79"/>
          </w:tcPr>
          <w:p>
            <w:r>
              <w:rPr>
                <w:b/>
                <w:color w:val="FFFFFF"/>
                <w:sz w:val="17"/>
              </w:rPr>
              <w:t>Status</w:t>
            </w:r>
          </w:p>
        </w:tc>
        <w:tc>
          <w:tcPr>
            <w:tcW w:type="dxa" w:w="5184"/>
            <w:vAlign w:val="center"/>
            <w:tcBorders>
              <w:top w:sz="4" w:val="single" w:color="B7C9DC"/>
              <w:left w:sz="4" w:val="single" w:color="B7C9DC"/>
              <w:bottom w:sz="4" w:val="single" w:color="B7C9DC"/>
              <w:right w:sz="4" w:val="single" w:color="B7C9DC"/>
            </w:tcBorders>
            <w:shd w:fill="1F4E79"/>
          </w:tcPr>
          <w:p>
            <w:r>
              <w:rPr>
                <w:b/>
                <w:color w:val="FFFFFF"/>
                <w:sz w:val="17"/>
              </w:rPr>
              <w:t>Assessment</w:t>
            </w:r>
          </w:p>
        </w:tc>
      </w:tr>
      <w:tr>
        <w:tc>
          <w:tcPr>
            <w:tcW w:type="dxa" w:w="2592"/>
            <w:vAlign w:val="center"/>
            <w:tcBorders>
              <w:top w:sz="4" w:val="single" w:color="B7C9DC"/>
              <w:left w:sz="4" w:val="single" w:color="B7C9DC"/>
              <w:bottom w:sz="4" w:val="single" w:color="B7C9DC"/>
              <w:right w:sz="4" w:val="single" w:color="B7C9DC"/>
            </w:tcBorders>
          </w:tcPr>
          <w:p>
            <w:r>
              <w:rPr>
                <w:sz w:val="17"/>
              </w:rPr>
              <w:t>Requirements approval</w:t>
            </w:r>
          </w:p>
        </w:tc>
        <w:tc>
          <w:tcPr>
            <w:tcW w:type="dxa" w:w="2304"/>
            <w:vAlign w:val="center"/>
            <w:tcBorders>
              <w:top w:sz="4" w:val="single" w:color="B7C9DC"/>
              <w:left w:sz="4" w:val="single" w:color="B7C9DC"/>
              <w:bottom w:sz="4" w:val="single" w:color="B7C9DC"/>
              <w:right w:sz="4" w:val="single" w:color="B7C9DC"/>
            </w:tcBorders>
          </w:tcPr>
          <w:p>
            <w:r>
              <w:rPr>
                <w:sz w:val="17"/>
              </w:rPr>
              <w:t>Not verified</w:t>
            </w:r>
          </w:p>
        </w:tc>
        <w:tc>
          <w:tcPr>
            <w:tcW w:type="dxa" w:w="5184"/>
            <w:vAlign w:val="center"/>
            <w:tcBorders>
              <w:top w:sz="4" w:val="single" w:color="B7C9DC"/>
              <w:left w:sz="4" w:val="single" w:color="B7C9DC"/>
              <w:bottom w:sz="4" w:val="single" w:color="B7C9DC"/>
              <w:right w:sz="4" w:val="single" w:color="B7C9DC"/>
            </w:tcBorders>
          </w:tcPr>
          <w:p>
            <w:r>
              <w:rPr>
                <w:sz w:val="17"/>
              </w:rPr>
              <w:t>No feature-level approval evidence was found.</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Specification/design approval</w:t>
            </w:r>
          </w:p>
        </w:tc>
        <w:tc>
          <w:tcPr>
            <w:tcW w:type="dxa" w:w="2304"/>
            <w:vAlign w:val="center"/>
            <w:tcBorders>
              <w:top w:sz="4" w:val="single" w:color="B7C9DC"/>
              <w:left w:sz="4" w:val="single" w:color="B7C9DC"/>
              <w:bottom w:sz="4" w:val="single" w:color="B7C9DC"/>
              <w:right w:sz="4" w:val="single" w:color="B7C9DC"/>
            </w:tcBorders>
            <w:shd w:fill="F5F8FB"/>
          </w:tcPr>
          <w:p>
            <w:r>
              <w:rPr>
                <w:sz w:val="17"/>
              </w:rPr>
              <w:t>Not verified</w:t>
            </w:r>
          </w:p>
        </w:tc>
        <w:tc>
          <w:tcPr>
            <w:tcW w:type="dxa" w:w="5184"/>
            <w:vAlign w:val="center"/>
            <w:tcBorders>
              <w:top w:sz="4" w:val="single" w:color="B7C9DC"/>
              <w:left w:sz="4" w:val="single" w:color="B7C9DC"/>
              <w:bottom w:sz="4" w:val="single" w:color="B7C9DC"/>
              <w:right w:sz="4" w:val="single" w:color="B7C9DC"/>
            </w:tcBorders>
            <w:shd w:fill="F5F8FB"/>
          </w:tcPr>
          <w:p>
            <w:r>
              <w:rPr>
                <w:sz w:val="17"/>
              </w:rPr>
              <w:t>Implementation exists, but formal design sign-off was not found.</w:t>
            </w:r>
          </w:p>
        </w:tc>
      </w:tr>
      <w:tr>
        <w:tc>
          <w:tcPr>
            <w:tcW w:type="dxa" w:w="2592"/>
            <w:vAlign w:val="center"/>
            <w:tcBorders>
              <w:top w:sz="4" w:val="single" w:color="B7C9DC"/>
              <w:left w:sz="4" w:val="single" w:color="B7C9DC"/>
              <w:bottom w:sz="4" w:val="single" w:color="B7C9DC"/>
              <w:right w:sz="4" w:val="single" w:color="B7C9DC"/>
            </w:tcBorders>
          </w:tcPr>
          <w:p>
            <w:r>
              <w:rPr>
                <w:sz w:val="17"/>
              </w:rPr>
              <w:t>Implementation</w:t>
            </w:r>
          </w:p>
        </w:tc>
        <w:tc>
          <w:tcPr>
            <w:tcW w:type="dxa" w:w="2304"/>
            <w:vAlign w:val="center"/>
            <w:tcBorders>
              <w:top w:sz="4" w:val="single" w:color="B7C9DC"/>
              <w:left w:sz="4" w:val="single" w:color="B7C9DC"/>
              <w:bottom w:sz="4" w:val="single" w:color="B7C9DC"/>
              <w:right w:sz="4" w:val="single" w:color="B7C9DC"/>
            </w:tcBorders>
          </w:tcPr>
          <w:p>
            <w:r>
              <w:rPr>
                <w:sz w:val="17"/>
              </w:rPr>
              <w:t>Complete for listed features</w:t>
            </w:r>
          </w:p>
        </w:tc>
        <w:tc>
          <w:tcPr>
            <w:tcW w:type="dxa" w:w="5184"/>
            <w:vAlign w:val="center"/>
            <w:tcBorders>
              <w:top w:sz="4" w:val="single" w:color="B7C9DC"/>
              <w:left w:sz="4" w:val="single" w:color="B7C9DC"/>
              <w:bottom w:sz="4" w:val="single" w:color="B7C9DC"/>
              <w:right w:sz="4" w:val="single" w:color="B7C9DC"/>
            </w:tcBorders>
          </w:tcPr>
          <w:p>
            <w:r>
              <w:rPr>
                <w:sz w:val="17"/>
              </w:rPr>
              <w:t>Main application features are implemented in the integration branch.</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Development verification</w:t>
            </w:r>
          </w:p>
        </w:tc>
        <w:tc>
          <w:tcPr>
            <w:tcW w:type="dxa" w:w="2304"/>
            <w:vAlign w:val="center"/>
            <w:tcBorders>
              <w:top w:sz="4" w:val="single" w:color="B7C9DC"/>
              <w:left w:sz="4" w:val="single" w:color="B7C9DC"/>
              <w:bottom w:sz="4" w:val="single" w:color="B7C9DC"/>
              <w:right w:sz="4" w:val="single" w:color="B7C9DC"/>
            </w:tcBorders>
            <w:shd w:fill="F5F8FB"/>
          </w:tcPr>
          <w:p>
            <w:r>
              <w:rPr>
                <w:sz w:val="17"/>
              </w:rPr>
              <w:t>Passed latest local automated run</w:t>
            </w:r>
          </w:p>
        </w:tc>
        <w:tc>
          <w:tcPr>
            <w:tcW w:type="dxa" w:w="5184"/>
            <w:vAlign w:val="center"/>
            <w:tcBorders>
              <w:top w:sz="4" w:val="single" w:color="B7C9DC"/>
              <w:left w:sz="4" w:val="single" w:color="B7C9DC"/>
              <w:bottom w:sz="4" w:val="single" w:color="B7C9DC"/>
              <w:right w:sz="4" w:val="single" w:color="B7C9DC"/>
            </w:tcBorders>
            <w:shd w:fill="F5F8FB"/>
          </w:tcPr>
          <w:p>
            <w:r>
              <w:rPr>
                <w:sz w:val="17"/>
              </w:rPr>
              <w:t>Jest run recorded 20/20 suites and 98/98 tests passed.</w:t>
            </w:r>
          </w:p>
        </w:tc>
      </w:tr>
      <w:tr>
        <w:tc>
          <w:tcPr>
            <w:tcW w:type="dxa" w:w="2592"/>
            <w:vAlign w:val="center"/>
            <w:tcBorders>
              <w:top w:sz="4" w:val="single" w:color="B7C9DC"/>
              <w:left w:sz="4" w:val="single" w:color="B7C9DC"/>
              <w:bottom w:sz="4" w:val="single" w:color="B7C9DC"/>
              <w:right w:sz="4" w:val="single" w:color="B7C9DC"/>
            </w:tcBorders>
          </w:tcPr>
          <w:p>
            <w:r>
              <w:rPr>
                <w:sz w:val="17"/>
              </w:rPr>
              <w:t>Integration</w:t>
            </w:r>
          </w:p>
        </w:tc>
        <w:tc>
          <w:tcPr>
            <w:tcW w:type="dxa" w:w="2304"/>
            <w:vAlign w:val="center"/>
            <w:tcBorders>
              <w:top w:sz="4" w:val="single" w:color="B7C9DC"/>
              <w:left w:sz="4" w:val="single" w:color="B7C9DC"/>
              <w:bottom w:sz="4" w:val="single" w:color="B7C9DC"/>
              <w:right w:sz="4" w:val="single" w:color="B7C9DC"/>
            </w:tcBorders>
          </w:tcPr>
          <w:p>
            <w:r>
              <w:rPr>
                <w:sz w:val="17"/>
              </w:rPr>
              <w:t>In progress</w:t>
            </w:r>
          </w:p>
        </w:tc>
        <w:tc>
          <w:tcPr>
            <w:tcW w:type="dxa" w:w="5184"/>
            <w:vAlign w:val="center"/>
            <w:tcBorders>
              <w:top w:sz="4" w:val="single" w:color="B7C9DC"/>
              <w:left w:sz="4" w:val="single" w:color="B7C9DC"/>
              <w:bottom w:sz="4" w:val="single" w:color="B7C9DC"/>
              <w:right w:sz="4" w:val="single" w:color="B7C9DC"/>
            </w:tcBorders>
          </w:tcPr>
          <w:p>
            <w:r>
              <w:rPr>
                <w:sz w:val="17"/>
              </w:rPr>
              <w:t>Features are integrated; stabilisation and acceptance evidence still needed.</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UAT</w:t>
            </w:r>
          </w:p>
        </w:tc>
        <w:tc>
          <w:tcPr>
            <w:tcW w:type="dxa" w:w="2304"/>
            <w:vAlign w:val="center"/>
            <w:tcBorders>
              <w:top w:sz="4" w:val="single" w:color="B7C9DC"/>
              <w:left w:sz="4" w:val="single" w:color="B7C9DC"/>
              <w:bottom w:sz="4" w:val="single" w:color="B7C9DC"/>
              <w:right w:sz="4" w:val="single" w:color="B7C9DC"/>
            </w:tcBorders>
            <w:shd w:fill="F5F8FB"/>
          </w:tcPr>
          <w:p>
            <w:r>
              <w:rPr>
                <w:sz w:val="17"/>
              </w:rPr>
              <w:t>Not verified</w:t>
            </w:r>
          </w:p>
        </w:tc>
        <w:tc>
          <w:tcPr>
            <w:tcW w:type="dxa" w:w="5184"/>
            <w:vAlign w:val="center"/>
            <w:tcBorders>
              <w:top w:sz="4" w:val="single" w:color="B7C9DC"/>
              <w:left w:sz="4" w:val="single" w:color="B7C9DC"/>
              <w:bottom w:sz="4" w:val="single" w:color="B7C9DC"/>
              <w:right w:sz="4" w:val="single" w:color="B7C9DC"/>
            </w:tcBorders>
            <w:shd w:fill="F5F8FB"/>
          </w:tcPr>
          <w:p>
            <w:r>
              <w:rPr>
                <w:sz w:val="17"/>
              </w:rPr>
              <w:t>Formal desktop, tablet, Android, and iOS UAT sign-off not yet embedded.</w:t>
            </w:r>
          </w:p>
        </w:tc>
      </w:tr>
      <w:tr>
        <w:tc>
          <w:tcPr>
            <w:tcW w:type="dxa" w:w="2592"/>
            <w:vAlign w:val="center"/>
            <w:tcBorders>
              <w:top w:sz="4" w:val="single" w:color="B7C9DC"/>
              <w:left w:sz="4" w:val="single" w:color="B7C9DC"/>
              <w:bottom w:sz="4" w:val="single" w:color="B7C9DC"/>
              <w:right w:sz="4" w:val="single" w:color="B7C9DC"/>
            </w:tcBorders>
          </w:tcPr>
          <w:p>
            <w:r>
              <w:rPr>
                <w:sz w:val="17"/>
              </w:rPr>
              <w:t>Production</w:t>
            </w:r>
          </w:p>
        </w:tc>
        <w:tc>
          <w:tcPr>
            <w:tcW w:type="dxa" w:w="2304"/>
            <w:vAlign w:val="center"/>
            <w:tcBorders>
              <w:top w:sz="4" w:val="single" w:color="B7C9DC"/>
              <w:left w:sz="4" w:val="single" w:color="B7C9DC"/>
              <w:bottom w:sz="4" w:val="single" w:color="B7C9DC"/>
              <w:right w:sz="4" w:val="single" w:color="B7C9DC"/>
            </w:tcBorders>
          </w:tcPr>
          <w:p>
            <w:r>
              <w:rPr>
                <w:sz w:val="17"/>
              </w:rPr>
              <w:t>Not verified</w:t>
            </w:r>
          </w:p>
        </w:tc>
        <w:tc>
          <w:tcPr>
            <w:tcW w:type="dxa" w:w="5184"/>
            <w:vAlign w:val="center"/>
            <w:tcBorders>
              <w:top w:sz="4" w:val="single" w:color="B7C9DC"/>
              <w:left w:sz="4" w:val="single" w:color="B7C9DC"/>
              <w:bottom w:sz="4" w:val="single" w:color="B7C9DC"/>
              <w:right w:sz="4" w:val="single" w:color="B7C9DC"/>
            </w:tcBorders>
          </w:tcPr>
          <w:p>
            <w:r>
              <w:rPr>
                <w:sz w:val="17"/>
              </w:rPr>
              <w:t>Production build/deployment validation and smoke test evidence remain to be recorded.</w:t>
            </w:r>
          </w:p>
        </w:tc>
      </w:tr>
    </w:tbl>
    <w:p>
      <w:pPr>
        <w:spacing w:after="80" w:line="252" w:lineRule="auto"/>
      </w:pPr>
    </w:p>
    <w:p>
      <w:pPr>
        <w:pStyle w:val="Heading1"/>
        <w:spacing w:after="80" w:line="252" w:lineRule="auto"/>
      </w:pPr>
      <w:r>
        <w:t>6. 2D Annotation and RPD Design</w:t>
      </w:r>
    </w:p>
    <w:p>
      <w:pPr>
        <w:spacing w:after="80" w:line="252" w:lineRule="auto"/>
      </w:pPr>
      <w:r>
        <w:t>The 2D annotation workspace is implemented through src/pages/2DAnnotation.html and modules under src/js/2D/. It provides upper/lower jaw display, component catalog tabs, tooth-level placement, undo/redo history, save/back handling, clinical information panels, case notes, noticeboard content, chat access, and linked 3D preview.</w:t>
      </w:r>
    </w:p>
    <w:tbl>
      <w:tblPr>
        <w:tblW w:type="auto" w:w="0"/>
        <w:jc w:val="center"/>
        <w:tblLayout w:type="autofit"/>
        <w:tblLook w:firstColumn="1" w:firstRow="1" w:lastColumn="0" w:lastRow="0" w:noHBand="0" w:noVBand="1" w:val="04A0"/>
      </w:tblPr>
      <w:tblGrid>
        <w:gridCol w:w="3456"/>
        <w:gridCol w:w="3456"/>
        <w:gridCol w:w="3456"/>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Module Type</w:t>
            </w:r>
          </w:p>
        </w:tc>
        <w:tc>
          <w:tcPr>
            <w:tcW w:type="dxa" w:w="4608"/>
            <w:vAlign w:val="center"/>
            <w:tcBorders>
              <w:top w:sz="4" w:val="single" w:color="B7C9DC"/>
              <w:left w:sz="4" w:val="single" w:color="B7C9DC"/>
              <w:bottom w:sz="4" w:val="single" w:color="B7C9DC"/>
              <w:right w:sz="4" w:val="single" w:color="B7C9DC"/>
            </w:tcBorders>
            <w:shd w:fill="1F4E79"/>
          </w:tcPr>
          <w:p>
            <w:r>
              <w:rPr>
                <w:b/>
                <w:color w:val="FFFFFF"/>
                <w:sz w:val="17"/>
              </w:rPr>
              <w:t>Files / Examples</w:t>
            </w:r>
          </w:p>
        </w:tc>
        <w:tc>
          <w:tcPr>
            <w:tcW w:type="dxa" w:w="3024"/>
            <w:vAlign w:val="center"/>
            <w:tcBorders>
              <w:top w:sz="4" w:val="single" w:color="B7C9DC"/>
              <w:left w:sz="4" w:val="single" w:color="B7C9DC"/>
              <w:bottom w:sz="4" w:val="single" w:color="B7C9DC"/>
              <w:right w:sz="4" w:val="single" w:color="B7C9DC"/>
            </w:tcBorders>
            <w:shd w:fill="1F4E79"/>
          </w:tcPr>
          <w:p>
            <w:r>
              <w:rPr>
                <w:b/>
                <w:color w:val="FFFFFF"/>
                <w:sz w:val="17"/>
              </w:rPr>
              <w:t>Role</w:t>
            </w:r>
          </w:p>
        </w:tc>
      </w:tr>
      <w:tr>
        <w:tc>
          <w:tcPr>
            <w:tcW w:type="dxa" w:w="2448"/>
            <w:vAlign w:val="center"/>
            <w:tcBorders>
              <w:top w:sz="4" w:val="single" w:color="B7C9DC"/>
              <w:left w:sz="4" w:val="single" w:color="B7C9DC"/>
              <w:bottom w:sz="4" w:val="single" w:color="B7C9DC"/>
              <w:right w:sz="4" w:val="single" w:color="B7C9DC"/>
            </w:tcBorders>
          </w:tcPr>
          <w:p>
            <w:r>
              <w:rPr>
                <w:sz w:val="17"/>
              </w:rPr>
              <w:t>Component modules</w:t>
            </w:r>
          </w:p>
        </w:tc>
        <w:tc>
          <w:tcPr>
            <w:tcW w:type="dxa" w:w="4608"/>
            <w:vAlign w:val="center"/>
            <w:tcBorders>
              <w:top w:sz="4" w:val="single" w:color="B7C9DC"/>
              <w:left w:sz="4" w:val="single" w:color="B7C9DC"/>
              <w:bottom w:sz="4" w:val="single" w:color="B7C9DC"/>
              <w:right w:sz="4" w:val="single" w:color="B7C9DC"/>
            </w:tcBorders>
          </w:tcPr>
          <w:p>
            <w:r>
              <w:rPr>
                <w:sz w:val="17"/>
              </w:rPr>
              <w:t>components.rest.js; components.clasp.js; components.bar.js; components.mesh.js; components.plate.js; components.minor.js; components.major.js</w:t>
            </w:r>
          </w:p>
        </w:tc>
        <w:tc>
          <w:tcPr>
            <w:tcW w:type="dxa" w:w="3024"/>
            <w:vAlign w:val="center"/>
            <w:tcBorders>
              <w:top w:sz="4" w:val="single" w:color="B7C9DC"/>
              <w:left w:sz="4" w:val="single" w:color="B7C9DC"/>
              <w:bottom w:sz="4" w:val="single" w:color="B7C9DC"/>
              <w:right w:sz="4" w:val="single" w:color="B7C9DC"/>
            </w:tcBorders>
          </w:tcPr>
          <w:p>
            <w:r>
              <w:rPr>
                <w:sz w:val="17"/>
              </w:rPr>
              <w:t>Encode placement behaviour for RPD design components.</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Persistence modules</w:t>
            </w:r>
          </w:p>
        </w:tc>
        <w:tc>
          <w:tcPr>
            <w:tcW w:type="dxa" w:w="4608"/>
            <w:vAlign w:val="center"/>
            <w:tcBorders>
              <w:top w:sz="4" w:val="single" w:color="B7C9DC"/>
              <w:left w:sz="4" w:val="single" w:color="B7C9DC"/>
              <w:bottom w:sz="4" w:val="single" w:color="B7C9DC"/>
              <w:right w:sz="4" w:val="single" w:color="B7C9DC"/>
            </w:tcBorders>
            <w:shd w:fill="F5F8FB"/>
          </w:tcPr>
          <w:p>
            <w:r>
              <w:rPr>
                <w:sz w:val="17"/>
              </w:rPr>
              <w:t>jawStructCodec.js; jawStructApply.js; jawStructApi.js; jawStructCodes.js</w:t>
            </w:r>
          </w:p>
        </w:tc>
        <w:tc>
          <w:tcPr>
            <w:tcW w:type="dxa" w:w="3024"/>
            <w:vAlign w:val="center"/>
            <w:tcBorders>
              <w:top w:sz="4" w:val="single" w:color="B7C9DC"/>
              <w:left w:sz="4" w:val="single" w:color="B7C9DC"/>
              <w:bottom w:sz="4" w:val="single" w:color="B7C9DC"/>
              <w:right w:sz="4" w:val="single" w:color="B7C9DC"/>
            </w:tcBorders>
            <w:shd w:fill="F5F8FB"/>
          </w:tcPr>
          <w:p>
            <w:r>
              <w:rPr>
                <w:sz w:val="17"/>
              </w:rPr>
              <w:t>Encode, decode, apply, and persist structured jaw data.</w:t>
            </w:r>
          </w:p>
        </w:tc>
      </w:tr>
      <w:tr>
        <w:tc>
          <w:tcPr>
            <w:tcW w:type="dxa" w:w="2448"/>
            <w:vAlign w:val="center"/>
            <w:tcBorders>
              <w:top w:sz="4" w:val="single" w:color="B7C9DC"/>
              <w:left w:sz="4" w:val="single" w:color="B7C9DC"/>
              <w:bottom w:sz="4" w:val="single" w:color="B7C9DC"/>
              <w:right w:sz="4" w:val="single" w:color="B7C9DC"/>
            </w:tcBorders>
          </w:tcPr>
          <w:p>
            <w:r>
              <w:rPr>
                <w:sz w:val="17"/>
              </w:rPr>
              <w:t>Visual/interaction modules</w:t>
            </w:r>
          </w:p>
        </w:tc>
        <w:tc>
          <w:tcPr>
            <w:tcW w:type="dxa" w:w="4608"/>
            <w:vAlign w:val="center"/>
            <w:tcBorders>
              <w:top w:sz="4" w:val="single" w:color="B7C9DC"/>
              <w:left w:sz="4" w:val="single" w:color="B7C9DC"/>
              <w:bottom w:sz="4" w:val="single" w:color="B7C9DC"/>
              <w:right w:sz="4" w:val="single" w:color="B7C9DC"/>
            </w:tcBorders>
          </w:tcPr>
          <w:p>
            <w:r>
              <w:rPr>
                <w:sz w:val="17"/>
              </w:rPr>
              <w:t>annotationCatalog.js; annotationPlacement.js; annotationRender.js; annotationTeethModel.js; annotationVisuals.js</w:t>
            </w:r>
          </w:p>
        </w:tc>
        <w:tc>
          <w:tcPr>
            <w:tcW w:type="dxa" w:w="3024"/>
            <w:vAlign w:val="center"/>
            <w:tcBorders>
              <w:top w:sz="4" w:val="single" w:color="B7C9DC"/>
              <w:left w:sz="4" w:val="single" w:color="B7C9DC"/>
              <w:bottom w:sz="4" w:val="single" w:color="B7C9DC"/>
              <w:right w:sz="4" w:val="single" w:color="B7C9DC"/>
            </w:tcBorders>
          </w:tcPr>
          <w:p>
            <w:r>
              <w:rPr>
                <w:sz w:val="17"/>
              </w:rPr>
              <w:t>Manage selectable catalogs, placement interactions, rendering, tooth modelling, and visuals.</w:t>
            </w:r>
          </w:p>
        </w:tc>
      </w:tr>
    </w:tbl>
    <w:p>
      <w:pPr>
        <w:spacing w:after="80" w:line="252" w:lineRule="auto"/>
      </w:pPr>
    </w:p>
    <w:p>
      <w:pPr>
        <w:pStyle w:val="Heading1"/>
        <w:spacing w:after="80" w:line="252" w:lineRule="auto"/>
      </w:pPr>
      <w:r>
        <w:t>7. 3D Viewer Architecture</w:t>
      </w:r>
    </w:p>
    <w:p>
      <w:pPr>
        <w:spacing w:after="80" w:line="252" w:lineRule="auto"/>
      </w:pPr>
      <w:r>
        <w:t>The 3D viewer uses Three.js and an orthographic camera. It renders anatomical jaw meshes, surface/design meshes, polyline overlays, artificial-teeth overlays, lights, camera controls, and shared viewer shell UI.</w:t>
      </w:r>
    </w:p>
    <w:tbl>
      <w:tblPr>
        <w:tblW w:type="auto" w:w="0"/>
        <w:jc w:val="center"/>
        <w:tblLayout w:type="autofit"/>
        <w:tblLook w:firstColumn="1" w:firstRow="1" w:lastColumn="0" w:lastRow="0" w:noHBand="0" w:noVBand="1" w:val="04A0"/>
      </w:tblPr>
      <w:tblGrid>
        <w:gridCol w:w="5184"/>
        <w:gridCol w:w="5184"/>
      </w:tblGrid>
      <w:tr>
        <w:tc>
          <w:tcPr>
            <w:tcW w:type="dxa" w:w="3312"/>
            <w:vAlign w:val="center"/>
            <w:tcBorders>
              <w:top w:sz="4" w:val="single" w:color="B7C9DC"/>
              <w:left w:sz="4" w:val="single" w:color="B7C9DC"/>
              <w:bottom w:sz="4" w:val="single" w:color="B7C9DC"/>
              <w:right w:sz="4" w:val="single" w:color="B7C9DC"/>
            </w:tcBorders>
            <w:shd w:fill="1F4E79"/>
          </w:tcPr>
          <w:p>
            <w:r>
              <w:rPr>
                <w:b/>
                <w:color w:val="FFFFFF"/>
                <w:sz w:val="17"/>
              </w:rPr>
              <w:t>Layer / File</w:t>
            </w:r>
          </w:p>
        </w:tc>
        <w:tc>
          <w:tcPr>
            <w:tcW w:type="dxa" w:w="6480"/>
            <w:vAlign w:val="center"/>
            <w:tcBorders>
              <w:top w:sz="4" w:val="single" w:color="B7C9DC"/>
              <w:left w:sz="4" w:val="single" w:color="B7C9DC"/>
              <w:bottom w:sz="4" w:val="single" w:color="B7C9DC"/>
              <w:right w:sz="4" w:val="single" w:color="B7C9DC"/>
            </w:tcBorders>
            <w:shd w:fill="1F4E79"/>
          </w:tcPr>
          <w:p>
            <w:r>
              <w:rPr>
                <w:b/>
                <w:color w:val="FFFFFF"/>
                <w:sz w:val="17"/>
              </w:rPr>
              <w:t>Main Responsibility</w:t>
            </w:r>
          </w:p>
        </w:tc>
      </w:tr>
      <w:tr>
        <w:tc>
          <w:tcPr>
            <w:tcW w:type="dxa" w:w="3312"/>
            <w:vAlign w:val="center"/>
            <w:tcBorders>
              <w:top w:sz="4" w:val="single" w:color="B7C9DC"/>
              <w:left w:sz="4" w:val="single" w:color="B7C9DC"/>
              <w:bottom w:sz="4" w:val="single" w:color="B7C9DC"/>
              <w:right w:sz="4" w:val="single" w:color="B7C9DC"/>
            </w:tcBorders>
          </w:tcPr>
          <w:p>
            <w:r>
              <w:rPr>
                <w:sz w:val="17"/>
              </w:rPr>
              <w:t>parentObject</w:t>
            </w:r>
          </w:p>
        </w:tc>
        <w:tc>
          <w:tcPr>
            <w:tcW w:type="dxa" w:w="6480"/>
            <w:vAlign w:val="center"/>
            <w:tcBorders>
              <w:top w:sz="4" w:val="single" w:color="B7C9DC"/>
              <w:left w:sz="4" w:val="single" w:color="B7C9DC"/>
              <w:bottom w:sz="4" w:val="single" w:color="B7C9DC"/>
              <w:right w:sz="4" w:val="single" w:color="B7C9DC"/>
            </w:tcBorders>
          </w:tcPr>
          <w:p>
            <w:r>
              <w:rPr>
                <w:sz w:val="17"/>
              </w:rPr>
              <w:t>Hosts upper/lower jaw mesh objects and loaded STL/OFF mesh variants.</w:t>
            </w:r>
          </w:p>
        </w:tc>
      </w:tr>
      <w:tr>
        <w:tc>
          <w:tcPr>
            <w:tcW w:type="dxa" w:w="3312"/>
            <w:vAlign w:val="center"/>
            <w:tcBorders>
              <w:top w:sz="4" w:val="single" w:color="B7C9DC"/>
              <w:left w:sz="4" w:val="single" w:color="B7C9DC"/>
              <w:bottom w:sz="4" w:val="single" w:color="B7C9DC"/>
              <w:right w:sz="4" w:val="single" w:color="B7C9DC"/>
            </w:tcBorders>
            <w:shd w:fill="F5F8FB"/>
          </w:tcPr>
          <w:p>
            <w:r>
              <w:rPr>
                <w:sz w:val="17"/>
              </w:rPr>
              <w:t>polylineOverlayGroup</w:t>
            </w:r>
          </w:p>
        </w:tc>
        <w:tc>
          <w:tcPr>
            <w:tcW w:type="dxa" w:w="6480"/>
            <w:vAlign w:val="center"/>
            <w:tcBorders>
              <w:top w:sz="4" w:val="single" w:color="B7C9DC"/>
              <w:left w:sz="4" w:val="single" w:color="B7C9DC"/>
              <w:bottom w:sz="4" w:val="single" w:color="B7C9DC"/>
              <w:right w:sz="4" w:val="single" w:color="B7C9DC"/>
            </w:tcBorders>
            <w:shd w:fill="F5F8FB"/>
          </w:tcPr>
          <w:p>
            <w:r>
              <w:rPr>
                <w:sz w:val="17"/>
              </w:rPr>
              <w:t>Hosts upper/lower RPD component polyline tube geometry and edit handles.</w:t>
            </w:r>
          </w:p>
        </w:tc>
      </w:tr>
      <w:tr>
        <w:tc>
          <w:tcPr>
            <w:tcW w:type="dxa" w:w="3312"/>
            <w:vAlign w:val="center"/>
            <w:tcBorders>
              <w:top w:sz="4" w:val="single" w:color="B7C9DC"/>
              <w:left w:sz="4" w:val="single" w:color="B7C9DC"/>
              <w:bottom w:sz="4" w:val="single" w:color="B7C9DC"/>
              <w:right w:sz="4" w:val="single" w:color="B7C9DC"/>
            </w:tcBorders>
          </w:tcPr>
          <w:p>
            <w:r>
              <w:rPr>
                <w:sz w:val="17"/>
              </w:rPr>
              <w:t>artificial-tooth-overlay-group</w:t>
            </w:r>
          </w:p>
        </w:tc>
        <w:tc>
          <w:tcPr>
            <w:tcW w:type="dxa" w:w="6480"/>
            <w:vAlign w:val="center"/>
            <w:tcBorders>
              <w:top w:sz="4" w:val="single" w:color="B7C9DC"/>
              <w:left w:sz="4" w:val="single" w:color="B7C9DC"/>
              <w:bottom w:sz="4" w:val="single" w:color="B7C9DC"/>
              <w:right w:sz="4" w:val="single" w:color="B7C9DC"/>
            </w:tcBorders>
          </w:tcPr>
          <w:p>
            <w:r>
              <w:rPr>
                <w:sz w:val="17"/>
              </w:rPr>
              <w:t>Hosts upper/lower artificial-tooth meshes and guideline references.</w:t>
            </w:r>
          </w:p>
        </w:tc>
      </w:tr>
      <w:tr>
        <w:tc>
          <w:tcPr>
            <w:tcW w:type="dxa" w:w="3312"/>
            <w:vAlign w:val="center"/>
            <w:tcBorders>
              <w:top w:sz="4" w:val="single" w:color="B7C9DC"/>
              <w:left w:sz="4" w:val="single" w:color="B7C9DC"/>
              <w:bottom w:sz="4" w:val="single" w:color="B7C9DC"/>
              <w:right w:sz="4" w:val="single" w:color="B7C9DC"/>
            </w:tcBorders>
            <w:shd w:fill="F5F8FB"/>
          </w:tcPr>
          <w:p>
            <w:r>
              <w:rPr>
                <w:sz w:val="17"/>
              </w:rPr>
              <w:t>src/newControls.js</w:t>
            </w:r>
          </w:p>
        </w:tc>
        <w:tc>
          <w:tcPr>
            <w:tcW w:type="dxa" w:w="6480"/>
            <w:vAlign w:val="center"/>
            <w:tcBorders>
              <w:top w:sz="4" w:val="single" w:color="B7C9DC"/>
              <w:left w:sz="4" w:val="single" w:color="B7C9DC"/>
              <w:bottom w:sz="4" w:val="single" w:color="B7C9DC"/>
              <w:right w:sz="4" w:val="single" w:color="B7C9DC"/>
            </w:tcBorders>
            <w:shd w:fill="F5F8FB"/>
          </w:tcPr>
          <w:p>
            <w:r>
              <w:rPr>
                <w:sz w:val="17"/>
              </w:rPr>
              <w:t>Controls object visibility, opacity, wireframe, undercut/occlusion, camera presets, and review actions.</w:t>
            </w:r>
          </w:p>
        </w:tc>
      </w:tr>
      <w:tr>
        <w:tc>
          <w:tcPr>
            <w:tcW w:type="dxa" w:w="3312"/>
            <w:vAlign w:val="center"/>
            <w:tcBorders>
              <w:top w:sz="4" w:val="single" w:color="B7C9DC"/>
              <w:left w:sz="4" w:val="single" w:color="B7C9DC"/>
              <w:bottom w:sz="4" w:val="single" w:color="B7C9DC"/>
              <w:right w:sz="4" w:val="single" w:color="B7C9DC"/>
            </w:tcBorders>
          </w:tcPr>
          <w:p>
            <w:r>
              <w:rPr>
                <w:sz w:val="17"/>
              </w:rPr>
              <w:t>src/viewerShell.js</w:t>
            </w:r>
          </w:p>
        </w:tc>
        <w:tc>
          <w:tcPr>
            <w:tcW w:type="dxa" w:w="6480"/>
            <w:vAlign w:val="center"/>
            <w:tcBorders>
              <w:top w:sz="4" w:val="single" w:color="B7C9DC"/>
              <w:left w:sz="4" w:val="single" w:color="B7C9DC"/>
              <w:bottom w:sz="4" w:val="single" w:color="B7C9DC"/>
              <w:right w:sz="4" w:val="single" w:color="B7C9DC"/>
            </w:tcBorders>
          </w:tcPr>
          <w:p>
            <w:r>
              <w:rPr>
                <w:sz w:val="17"/>
              </w:rPr>
              <w:t>Provides viewer footer, navigation drawer, chat entry, and right-panel toggle.</w:t>
            </w:r>
          </w:p>
        </w:tc>
      </w:tr>
      <w:tr>
        <w:tc>
          <w:tcPr>
            <w:tcW w:type="dxa" w:w="3312"/>
            <w:vAlign w:val="center"/>
            <w:tcBorders>
              <w:top w:sz="4" w:val="single" w:color="B7C9DC"/>
              <w:left w:sz="4" w:val="single" w:color="B7C9DC"/>
              <w:bottom w:sz="4" w:val="single" w:color="B7C9DC"/>
              <w:right w:sz="4" w:val="single" w:color="B7C9DC"/>
            </w:tcBorders>
            <w:shd w:fill="F5F8FB"/>
          </w:tcPr>
          <w:p>
            <w:r>
              <w:rPr>
                <w:sz w:val="17"/>
              </w:rPr>
              <w:t>src/OFFLoader.js / src/STLMeshLoader.js</w:t>
            </w:r>
          </w:p>
        </w:tc>
        <w:tc>
          <w:tcPr>
            <w:tcW w:type="dxa" w:w="6480"/>
            <w:vAlign w:val="center"/>
            <w:tcBorders>
              <w:top w:sz="4" w:val="single" w:color="B7C9DC"/>
              <w:left w:sz="4" w:val="single" w:color="B7C9DC"/>
              <w:bottom w:sz="4" w:val="single" w:color="B7C9DC"/>
              <w:right w:sz="4" w:val="single" w:color="B7C9DC"/>
            </w:tcBorders>
            <w:shd w:fill="F5F8FB"/>
          </w:tcPr>
          <w:p>
            <w:r>
              <w:rPr>
                <w:sz w:val="17"/>
              </w:rPr>
              <w:t>Parse geometry payloads and support fallback between OFF and STL formats.</w:t>
            </w:r>
          </w:p>
        </w:tc>
      </w:tr>
    </w:tbl>
    <w:p>
      <w:pPr>
        <w:spacing w:after="80" w:line="252" w:lineRule="auto"/>
      </w:pPr>
    </w:p>
    <w:p>
      <w:pPr>
        <w:pStyle w:val="ListBullet"/>
        <w:spacing w:after="80" w:line="252" w:lineRule="auto"/>
      </w:pPr>
      <w:r>
        <w:t>Jaw/surface meshes load from /parameterisation/mesh/getall, /surface/getall, and /stl/get.</w:t>
      </w:r>
    </w:p>
    <w:p>
      <w:pPr>
        <w:pStyle w:val="ListBullet"/>
        <w:spacing w:after="80" w:line="252" w:lineRule="auto"/>
      </w:pPr>
      <w:r>
        <w:t>Polylines load from /polylines/getall, are normalised, rendered as tube geometry, and exposed through per-component visibility controls.</w:t>
      </w:r>
    </w:p>
    <w:p>
      <w:pPr>
        <w:pStyle w:val="ListBullet"/>
        <w:spacing w:after="80" w:line="252" w:lineRule="auto"/>
      </w:pPr>
      <w:r>
        <w:t>Polyline coordinate-space handling detects jaw-local versus scene-world data to prevent double transformation.</w:t>
      </w:r>
    </w:p>
    <w:p>
      <w:pPr>
        <w:pStyle w:val="ListBullet"/>
        <w:spacing w:after="80" w:line="252" w:lineRule="auto"/>
      </w:pPr>
      <w:r>
        <w:t>Artificial teeth are decoded separately into upper/lower tooth craft data; geometry source and placement source must match.</w:t>
      </w:r>
    </w:p>
    <w:p>
      <w:pPr>
        <w:pStyle w:val="ListBullet"/>
        <w:spacing w:after="80" w:line="252" w:lineRule="auto"/>
      </w:pPr>
      <w:r>
        <w:t>Guidelines such as buccal and gingival curves are visual references only and do not snap, constrain, scale, or orient teeth.</w:t>
      </w:r>
    </w:p>
    <w:p>
      <w:pPr>
        <w:pStyle w:val="Heading1"/>
        <w:spacing w:after="80" w:line="252" w:lineRule="auto"/>
      </w:pPr>
      <w:r>
        <w:t>8. API, Data, and Reliability</w:t>
      </w:r>
    </w:p>
    <w:p>
      <w:pPr>
        <w:spacing w:after="80" w:line="252" w:lineRule="auto"/>
      </w:pPr>
      <w:r>
        <w:t>REST API calls are used for authentication, case data, uploads, mesh retrieval, design overlays, chat, notifications, thumbnails, reports, and downloads. src/ApiClient.js centralises base REST calls, session login, progress tracking, and fallback JSON parsing for the 3D viewer.</w:t>
      </w:r>
    </w:p>
    <w:tbl>
      <w:tblPr>
        <w:tblW w:type="auto" w:w="0"/>
        <w:tblLook w:firstColumn="1" w:firstRow="1" w:lastColumn="0" w:lastRow="0" w:noHBand="0" w:noVBand="1" w:val="04A0"/>
      </w:tblPr>
      <w:tblGrid>
        <w:gridCol w:w="10368"/>
      </w:tblGrid>
      <w:tr>
        <w:tc>
          <w:tcPr>
            <w:tcW w:type="dxa" w:w="10368"/>
            <w:shd w:fill="EAF3F8"/>
            <w:tcBorders>
              <w:top w:sz="8" w:val="single" w:color="8DB3D3"/>
              <w:left w:sz="8" w:val="single" w:color="8DB3D3"/>
              <w:bottom w:sz="8" w:val="single" w:color="8DB3D3"/>
              <w:right w:sz="8" w:val="single" w:color="8DB3D3"/>
            </w:tcBorders>
          </w:tcPr>
          <w:p>
            <w:r>
              <w:rPr>
                <w:b/>
                <w:color w:val="1F4E79"/>
              </w:rPr>
              <w:t>Loading strategy</w:t>
            </w:r>
          </w:p>
          <w:p>
            <w:pPr>
              <w:spacing w:after="60"/>
            </w:pPr>
            <w:r>
              <w:t>The 3D viewer prioritises early interaction: establish session, fetch case metadata/thumbnails, start jaw and surface requests in parallel, render the base jaw mesh, then load polylines and artificial teeth in the background. Chat loading is decoupled so chat failures do not block the 3D scene.</w:t>
            </w:r>
          </w:p>
        </w:tc>
      </w:tr>
    </w:tbl>
    <w:p>
      <w:pPr>
        <w:spacing w:after="80" w:line="252" w:lineRule="auto"/>
      </w:pPr>
    </w:p>
    <w:tbl>
      <w:tblPr>
        <w:tblW w:type="auto" w:w="0"/>
        <w:jc w:val="center"/>
        <w:tblLayout w:type="autofit"/>
        <w:tblLook w:firstColumn="1" w:firstRow="1" w:lastColumn="0" w:lastRow="0" w:noHBand="0" w:noVBand="1" w:val="04A0"/>
      </w:tblPr>
      <w:tblGrid>
        <w:gridCol w:w="5184"/>
        <w:gridCol w:w="5184"/>
      </w:tblGrid>
      <w:tr>
        <w:tc>
          <w:tcPr>
            <w:tcW w:type="dxa" w:w="2592"/>
            <w:vAlign w:val="center"/>
            <w:tcBorders>
              <w:top w:sz="4" w:val="single" w:color="B7C9DC"/>
              <w:left w:sz="4" w:val="single" w:color="B7C9DC"/>
              <w:bottom w:sz="4" w:val="single" w:color="B7C9DC"/>
              <w:right w:sz="4" w:val="single" w:color="B7C9DC"/>
            </w:tcBorders>
            <w:shd w:fill="1F4E79"/>
          </w:tcPr>
          <w:p>
            <w:r>
              <w:rPr>
                <w:b/>
                <w:color w:val="FFFFFF"/>
                <w:sz w:val="17"/>
              </w:rPr>
              <w:t>Reliability Area</w:t>
            </w:r>
          </w:p>
        </w:tc>
        <w:tc>
          <w:tcPr>
            <w:tcW w:type="dxa" w:w="7200"/>
            <w:vAlign w:val="center"/>
            <w:tcBorders>
              <w:top w:sz="4" w:val="single" w:color="B7C9DC"/>
              <w:left w:sz="4" w:val="single" w:color="B7C9DC"/>
              <w:bottom w:sz="4" w:val="single" w:color="B7C9DC"/>
              <w:right w:sz="4" w:val="single" w:color="B7C9DC"/>
            </w:tcBorders>
            <w:shd w:fill="1F4E79"/>
          </w:tcPr>
          <w:p>
            <w:r>
              <w:rPr>
                <w:b/>
                <w:color w:val="FFFFFF"/>
                <w:sz w:val="17"/>
              </w:rPr>
              <w:t>Current Behaviour / Mitigation</w:t>
            </w:r>
          </w:p>
        </w:tc>
      </w:tr>
      <w:tr>
        <w:tc>
          <w:tcPr>
            <w:tcW w:type="dxa" w:w="2592"/>
            <w:vAlign w:val="center"/>
            <w:tcBorders>
              <w:top w:sz="4" w:val="single" w:color="B7C9DC"/>
              <w:left w:sz="4" w:val="single" w:color="B7C9DC"/>
              <w:bottom w:sz="4" w:val="single" w:color="B7C9DC"/>
              <w:right w:sz="4" w:val="single" w:color="B7C9DC"/>
            </w:tcBorders>
          </w:tcPr>
          <w:p>
            <w:r>
              <w:rPr>
                <w:sz w:val="17"/>
              </w:rPr>
              <w:t>Streaming progress</w:t>
            </w:r>
          </w:p>
        </w:tc>
        <w:tc>
          <w:tcPr>
            <w:tcW w:type="dxa" w:w="7200"/>
            <w:vAlign w:val="center"/>
            <w:tcBorders>
              <w:top w:sz="4" w:val="single" w:color="B7C9DC"/>
              <w:left w:sz="4" w:val="single" w:color="B7C9DC"/>
              <w:bottom w:sz="4" w:val="single" w:color="B7C9DC"/>
              <w:right w:sz="4" w:val="single" w:color="B7C9DC"/>
            </w:tcBorders>
          </w:tcPr>
          <w:p>
            <w:r>
              <w:rPr>
                <w:sz w:val="17"/>
              </w:rPr>
              <w:t>Uses Content-Length when available to show download percentage and speed.</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Missing Content-Length</w:t>
            </w:r>
          </w:p>
        </w:tc>
        <w:tc>
          <w:tcPr>
            <w:tcW w:type="dxa" w:w="7200"/>
            <w:vAlign w:val="center"/>
            <w:tcBorders>
              <w:top w:sz="4" w:val="single" w:color="B7C9DC"/>
              <w:left w:sz="4" w:val="single" w:color="B7C9DC"/>
              <w:bottom w:sz="4" w:val="single" w:color="B7C9DC"/>
              <w:right w:sz="4" w:val="single" w:color="B7C9DC"/>
            </w:tcBorders>
            <w:shd w:fill="F5F8FB"/>
          </w:tcPr>
          <w:p>
            <w:r>
              <w:rPr>
                <w:sz w:val="17"/>
              </w:rPr>
              <w:t>Falls back to response.json() instead of aborting when proxy/API omits Content-Length.</w:t>
            </w:r>
          </w:p>
        </w:tc>
      </w:tr>
      <w:tr>
        <w:tc>
          <w:tcPr>
            <w:tcW w:type="dxa" w:w="2592"/>
            <w:vAlign w:val="center"/>
            <w:tcBorders>
              <w:top w:sz="4" w:val="single" w:color="B7C9DC"/>
              <w:left w:sz="4" w:val="single" w:color="B7C9DC"/>
              <w:bottom w:sz="4" w:val="single" w:color="B7C9DC"/>
              <w:right w:sz="4" w:val="single" w:color="B7C9DC"/>
            </w:tcBorders>
          </w:tcPr>
          <w:p>
            <w:r>
              <w:rPr>
                <w:sz w:val="17"/>
              </w:rPr>
              <w:t>Large payloads</w:t>
            </w:r>
          </w:p>
        </w:tc>
        <w:tc>
          <w:tcPr>
            <w:tcW w:type="dxa" w:w="7200"/>
            <w:vAlign w:val="center"/>
            <w:tcBorders>
              <w:top w:sz="4" w:val="single" w:color="B7C9DC"/>
              <w:left w:sz="4" w:val="single" w:color="B7C9DC"/>
              <w:bottom w:sz="4" w:val="single" w:color="B7C9DC"/>
              <w:right w:sz="4" w:val="single" w:color="B7C9DC"/>
            </w:tcBorders>
          </w:tcPr>
          <w:p>
            <w:r>
              <w:rPr>
                <w:sz w:val="17"/>
              </w:rPr>
              <w:t>Known pressure from mesh/surface responses around 16 MB to 30 MB; progressive loading and parallel mesh requests reduce perceived blocking.</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Static assets</w:t>
            </w:r>
          </w:p>
        </w:tc>
        <w:tc>
          <w:tcPr>
            <w:tcW w:type="dxa" w:w="7200"/>
            <w:vAlign w:val="center"/>
            <w:tcBorders>
              <w:top w:sz="4" w:val="single" w:color="B7C9DC"/>
              <w:left w:sz="4" w:val="single" w:color="B7C9DC"/>
              <w:bottom w:sz="4" w:val="single" w:color="B7C9DC"/>
              <w:right w:sz="4" w:val="single" w:color="B7C9DC"/>
            </w:tcBorders>
            <w:shd w:fill="F5F8FB"/>
          </w:tcPr>
          <w:p>
            <w:r>
              <w:rPr>
                <w:sz w:val="17"/>
              </w:rPr>
              <w:t>Nginx gzip compression and long-lived cache headers are configured.</w:t>
            </w:r>
          </w:p>
        </w:tc>
      </w:tr>
      <w:tr>
        <w:tc>
          <w:tcPr>
            <w:tcW w:type="dxa" w:w="2592"/>
            <w:vAlign w:val="center"/>
            <w:tcBorders>
              <w:top w:sz="4" w:val="single" w:color="B7C9DC"/>
              <w:left w:sz="4" w:val="single" w:color="B7C9DC"/>
              <w:bottom w:sz="4" w:val="single" w:color="B7C9DC"/>
              <w:right w:sz="4" w:val="single" w:color="B7C9DC"/>
            </w:tcBorders>
          </w:tcPr>
          <w:p>
            <w:r>
              <w:rPr>
                <w:sz w:val="17"/>
              </w:rPr>
              <w:t>Diagnostics</w:t>
            </w:r>
          </w:p>
        </w:tc>
        <w:tc>
          <w:tcPr>
            <w:tcW w:type="dxa" w:w="7200"/>
            <w:vAlign w:val="center"/>
            <w:tcBorders>
              <w:top w:sz="4" w:val="single" w:color="B7C9DC"/>
              <w:left w:sz="4" w:val="single" w:color="B7C9DC"/>
              <w:bottom w:sz="4" w:val="single" w:color="B7C9DC"/>
              <w:right w:sz="4" w:val="single" w:color="B7C9DC"/>
            </w:tcBorders>
          </w:tcPr>
          <w:p>
            <w:r>
              <w:rPr>
                <w:sz w:val="17"/>
              </w:rPr>
              <w:t>Verbose logs are reduced for normal use; timing diagnostics remain available internally.</w:t>
            </w:r>
          </w:p>
        </w:tc>
      </w:tr>
    </w:tbl>
    <w:p>
      <w:pPr>
        <w:spacing w:after="80" w:line="252" w:lineRule="auto"/>
      </w:pPr>
    </w:p>
    <w:p>
      <w:pPr>
        <w:pStyle w:val="Heading1"/>
        <w:spacing w:after="80" w:line="252" w:lineRule="auto"/>
      </w:pPr>
      <w:r>
        <w:t>9. Testing and UAT Protocol</w:t>
      </w:r>
    </w:p>
    <w:p>
      <w:pPr>
        <w:pStyle w:val="Heading2"/>
        <w:spacing w:after="80" w:line="252" w:lineRule="auto"/>
      </w:pPr>
      <w:r>
        <w:t>9.1 Automated Testing</w:t>
      </w:r>
    </w:p>
    <w:p>
      <w:pPr>
        <w:spacing w:after="80" w:line="252" w:lineRule="auto"/>
      </w:pPr>
      <w:r>
        <w:t>The latest automated test command recorded in the supplied documentation was npm.cmd test -- --runInBand on 30 June 2026. Result: PASS. Jest reported 20 test suites passed, 98 tests passed, 0 snapshots, and no failing automated tests.</w:t>
      </w:r>
    </w:p>
    <w:tbl>
      <w:tblPr>
        <w:tblW w:type="auto" w:w="0"/>
        <w:jc w:val="center"/>
        <w:tblLayout w:type="autofit"/>
        <w:tblLook w:firstColumn="1" w:firstRow="1" w:lastColumn="0" w:lastRow="0" w:noHBand="0" w:noVBand="1" w:val="04A0"/>
      </w:tblPr>
      <w:tblGrid>
        <w:gridCol w:w="5184"/>
        <w:gridCol w:w="5184"/>
      </w:tblGrid>
      <w:tr>
        <w:tc>
          <w:tcPr>
            <w:tcW w:type="dxa" w:w="2592"/>
            <w:vAlign w:val="center"/>
            <w:tcBorders>
              <w:top w:sz="4" w:val="single" w:color="B7C9DC"/>
              <w:left w:sz="4" w:val="single" w:color="B7C9DC"/>
              <w:bottom w:sz="4" w:val="single" w:color="B7C9DC"/>
              <w:right w:sz="4" w:val="single" w:color="B7C9DC"/>
            </w:tcBorders>
            <w:shd w:fill="1F4E79"/>
          </w:tcPr>
          <w:p>
            <w:r>
              <w:rPr>
                <w:b/>
                <w:color w:val="FFFFFF"/>
                <w:sz w:val="17"/>
              </w:rPr>
              <w:t>Coverage Area</w:t>
            </w:r>
          </w:p>
        </w:tc>
        <w:tc>
          <w:tcPr>
            <w:tcW w:type="dxa" w:w="7200"/>
            <w:vAlign w:val="center"/>
            <w:tcBorders>
              <w:top w:sz="4" w:val="single" w:color="B7C9DC"/>
              <w:left w:sz="4" w:val="single" w:color="B7C9DC"/>
              <w:bottom w:sz="4" w:val="single" w:color="B7C9DC"/>
              <w:right w:sz="4" w:val="single" w:color="B7C9DC"/>
            </w:tcBorders>
            <w:shd w:fill="1F4E79"/>
          </w:tcPr>
          <w:p>
            <w:r>
              <w:rPr>
                <w:b/>
                <w:color w:val="FFFFFF"/>
                <w:sz w:val="17"/>
              </w:rPr>
              <w:t>Examples Confirmed by Test Files</w:t>
            </w:r>
          </w:p>
        </w:tc>
      </w:tr>
      <w:tr>
        <w:tc>
          <w:tcPr>
            <w:tcW w:type="dxa" w:w="2592"/>
            <w:vAlign w:val="center"/>
            <w:tcBorders>
              <w:top w:sz="4" w:val="single" w:color="B7C9DC"/>
              <w:left w:sz="4" w:val="single" w:color="B7C9DC"/>
              <w:bottom w:sz="4" w:val="single" w:color="B7C9DC"/>
              <w:right w:sz="4" w:val="single" w:color="B7C9DC"/>
            </w:tcBorders>
          </w:tcPr>
          <w:p>
            <w:r>
              <w:rPr>
                <w:sz w:val="17"/>
              </w:rPr>
              <w:t>Authentication</w:t>
            </w:r>
          </w:p>
        </w:tc>
        <w:tc>
          <w:tcPr>
            <w:tcW w:type="dxa" w:w="7200"/>
            <w:vAlign w:val="center"/>
            <w:tcBorders>
              <w:top w:sz="4" w:val="single" w:color="B7C9DC"/>
              <w:left w:sz="4" w:val="single" w:color="B7C9DC"/>
              <w:bottom w:sz="4" w:val="single" w:color="B7C9DC"/>
              <w:right w:sz="4" w:val="single" w:color="B7C9DC"/>
            </w:tcBorders>
          </w:tcPr>
          <w:p>
            <w:r>
              <w:rPr>
                <w:sz w:val="17"/>
              </w:rPr>
              <w:t>Auth guard, login, OTP flow, session restoration.</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Collaboration</w:t>
            </w:r>
          </w:p>
        </w:tc>
        <w:tc>
          <w:tcPr>
            <w:tcW w:type="dxa" w:w="7200"/>
            <w:vAlign w:val="center"/>
            <w:tcBorders>
              <w:top w:sz="4" w:val="single" w:color="B7C9DC"/>
              <w:left w:sz="4" w:val="single" w:color="B7C9DC"/>
              <w:bottom w:sz="4" w:val="single" w:color="B7C9DC"/>
              <w:right w:sz="4" w:val="single" w:color="B7C9DC"/>
            </w:tcBorders>
            <w:shd w:fill="F5F8FB"/>
          </w:tcPr>
          <w:p>
            <w:r>
              <w:rPr>
                <w:sz w:val="17"/>
              </w:rPr>
              <w:t>Chat, notes, image/message flows.</w:t>
            </w:r>
          </w:p>
        </w:tc>
      </w:tr>
      <w:tr>
        <w:tc>
          <w:tcPr>
            <w:tcW w:type="dxa" w:w="2592"/>
            <w:vAlign w:val="center"/>
            <w:tcBorders>
              <w:top w:sz="4" w:val="single" w:color="B7C9DC"/>
              <w:left w:sz="4" w:val="single" w:color="B7C9DC"/>
              <w:bottom w:sz="4" w:val="single" w:color="B7C9DC"/>
              <w:right w:sz="4" w:val="single" w:color="B7C9DC"/>
            </w:tcBorders>
          </w:tcPr>
          <w:p>
            <w:r>
              <w:rPr>
                <w:sz w:val="17"/>
              </w:rPr>
              <w:t>Case workflows</w:t>
            </w:r>
          </w:p>
        </w:tc>
        <w:tc>
          <w:tcPr>
            <w:tcW w:type="dxa" w:w="7200"/>
            <w:vAlign w:val="center"/>
            <w:tcBorders>
              <w:top w:sz="4" w:val="single" w:color="B7C9DC"/>
              <w:left w:sz="4" w:val="single" w:color="B7C9DC"/>
              <w:bottom w:sz="4" w:val="single" w:color="B7C9DC"/>
              <w:right w:sz="4" w:val="single" w:color="B7C9DC"/>
            </w:tcBorders>
          </w:tcPr>
          <w:p>
            <w:r>
              <w:rPr>
                <w:sz w:val="17"/>
              </w:rPr>
              <w:t>Create-case workflow, dashboard/case sorting, endpoint configuration, thumbnail save/update.</w:t>
            </w:r>
          </w:p>
        </w:tc>
      </w:tr>
      <w:tr>
        <w:tc>
          <w:tcPr>
            <w:tcW w:type="dxa" w:w="2592"/>
            <w:vAlign w:val="center"/>
            <w:tcBorders>
              <w:top w:sz="4" w:val="single" w:color="B7C9DC"/>
              <w:left w:sz="4" w:val="single" w:color="B7C9DC"/>
              <w:bottom w:sz="4" w:val="single" w:color="B7C9DC"/>
              <w:right w:sz="4" w:val="single" w:color="B7C9DC"/>
            </w:tcBorders>
            <w:shd w:fill="F5F8FB"/>
          </w:tcPr>
          <w:p>
            <w:r>
              <w:rPr>
                <w:sz w:val="17"/>
              </w:rPr>
              <w:t>3D viewer helpers</w:t>
            </w:r>
          </w:p>
        </w:tc>
        <w:tc>
          <w:tcPr>
            <w:tcW w:type="dxa" w:w="7200"/>
            <w:vAlign w:val="center"/>
            <w:tcBorders>
              <w:top w:sz="4" w:val="single" w:color="B7C9DC"/>
              <w:left w:sz="4" w:val="single" w:color="B7C9DC"/>
              <w:bottom w:sz="4" w:val="single" w:color="B7C9DC"/>
              <w:right w:sz="4" w:val="single" w:color="B7C9DC"/>
            </w:tcBorders>
            <w:shd w:fill="F5F8FB"/>
          </w:tcPr>
          <w:p>
            <w:r>
              <w:rPr>
                <w:sz w:val="17"/>
              </w:rPr>
              <w:t>STL load handling, orbit controls, sidebar toggling, crypt helpers, concurrency mapping.</w:t>
            </w:r>
          </w:p>
        </w:tc>
      </w:tr>
      <w:tr>
        <w:tc>
          <w:tcPr>
            <w:tcW w:type="dxa" w:w="2592"/>
            <w:vAlign w:val="center"/>
            <w:tcBorders>
              <w:top w:sz="4" w:val="single" w:color="B7C9DC"/>
              <w:left w:sz="4" w:val="single" w:color="B7C9DC"/>
              <w:bottom w:sz="4" w:val="single" w:color="B7C9DC"/>
              <w:right w:sz="4" w:val="single" w:color="B7C9DC"/>
            </w:tcBorders>
          </w:tcPr>
          <w:p>
            <w:r>
              <w:rPr>
                <w:sz w:val="17"/>
              </w:rPr>
              <w:t>2D/clinical data</w:t>
            </w:r>
          </w:p>
        </w:tc>
        <w:tc>
          <w:tcPr>
            <w:tcW w:type="dxa" w:w="7200"/>
            <w:vAlign w:val="center"/>
            <w:tcBorders>
              <w:top w:sz="4" w:val="single" w:color="B7C9DC"/>
              <w:left w:sz="4" w:val="single" w:color="B7C9DC"/>
              <w:bottom w:sz="4" w:val="single" w:color="B7C9DC"/>
              <w:right w:sz="4" w:val="single" w:color="B7C9DC"/>
            </w:tcBorders>
          </w:tcPr>
          <w:p>
            <w:r>
              <w:rPr>
                <w:sz w:val="17"/>
              </w:rPr>
              <w:t>Clinical-info codec, jaw-structure round-trip, major-connector switching, lower lingual plate behaviour, clasp exclusivity.</w:t>
            </w:r>
          </w:p>
        </w:tc>
      </w:tr>
    </w:tbl>
    <w:p>
      <w:pPr>
        <w:spacing w:after="80" w:line="252" w:lineRule="auto"/>
      </w:pPr>
    </w:p>
    <w:p>
      <w:pPr>
        <w:pStyle w:val="Heading2"/>
        <w:spacing w:after="80" w:line="252" w:lineRule="auto"/>
      </w:pPr>
      <w:r>
        <w:t>9.2 UAT Protocol</w:t>
      </w:r>
    </w:p>
    <w:tbl>
      <w:tblPr>
        <w:tblW w:type="auto" w:w="0"/>
        <w:jc w:val="center"/>
        <w:tblLayout w:type="autofit"/>
        <w:tblLook w:firstColumn="1" w:firstRow="1" w:lastColumn="0" w:lastRow="0" w:noHBand="0" w:noVBand="1" w:val="04A0"/>
      </w:tblPr>
      <w:tblGrid>
        <w:gridCol w:w="3456"/>
        <w:gridCol w:w="3456"/>
        <w:gridCol w:w="3456"/>
      </w:tblGrid>
      <w:tr>
        <w:tc>
          <w:tcPr>
            <w:tcW w:type="dxa" w:w="1296"/>
            <w:vAlign w:val="center"/>
            <w:tcBorders>
              <w:top w:sz="4" w:val="single" w:color="B7C9DC"/>
              <w:left w:sz="4" w:val="single" w:color="B7C9DC"/>
              <w:bottom w:sz="4" w:val="single" w:color="B7C9DC"/>
              <w:right w:sz="4" w:val="single" w:color="B7C9DC"/>
            </w:tcBorders>
            <w:shd w:fill="1F4E79"/>
          </w:tcPr>
          <w:p>
            <w:r>
              <w:rPr>
                <w:b/>
                <w:color w:val="FFFFFF"/>
                <w:sz w:val="17"/>
              </w:rPr>
              <w:t>UAT ID</w:t>
            </w:r>
          </w:p>
        </w:tc>
        <w:tc>
          <w:tcPr>
            <w:tcW w:type="dxa" w:w="2592"/>
            <w:vAlign w:val="center"/>
            <w:tcBorders>
              <w:top w:sz="4" w:val="single" w:color="B7C9DC"/>
              <w:left w:sz="4" w:val="single" w:color="B7C9DC"/>
              <w:bottom w:sz="4" w:val="single" w:color="B7C9DC"/>
              <w:right w:sz="4" w:val="single" w:color="B7C9DC"/>
            </w:tcBorders>
            <w:shd w:fill="1F4E79"/>
          </w:tcPr>
          <w:p>
            <w:r>
              <w:rPr>
                <w:b/>
                <w:color w:val="FFFFFF"/>
                <w:sz w:val="17"/>
              </w:rPr>
              <w:t>Workflow</w:t>
            </w:r>
          </w:p>
        </w:tc>
        <w:tc>
          <w:tcPr>
            <w:tcW w:type="dxa" w:w="6192"/>
            <w:vAlign w:val="center"/>
            <w:tcBorders>
              <w:top w:sz="4" w:val="single" w:color="B7C9DC"/>
              <w:left w:sz="4" w:val="single" w:color="B7C9DC"/>
              <w:bottom w:sz="4" w:val="single" w:color="B7C9DC"/>
              <w:right w:sz="4" w:val="single" w:color="B7C9DC"/>
            </w:tcBorders>
            <w:shd w:fill="1F4E79"/>
          </w:tcPr>
          <w:p>
            <w:r>
              <w:rPr>
                <w:b/>
                <w:color w:val="FFFFFF"/>
                <w:sz w:val="17"/>
              </w:rPr>
              <w:t>Pass Criteria</w:t>
            </w:r>
          </w:p>
        </w:tc>
      </w:tr>
      <w:tr>
        <w:tc>
          <w:tcPr>
            <w:tcW w:type="dxa" w:w="1296"/>
            <w:vAlign w:val="center"/>
            <w:tcBorders>
              <w:top w:sz="4" w:val="single" w:color="B7C9DC"/>
              <w:left w:sz="4" w:val="single" w:color="B7C9DC"/>
              <w:bottom w:sz="4" w:val="single" w:color="B7C9DC"/>
              <w:right w:sz="4" w:val="single" w:color="B7C9DC"/>
            </w:tcBorders>
          </w:tcPr>
          <w:p>
            <w:r>
              <w:rPr>
                <w:sz w:val="17"/>
              </w:rPr>
              <w:t>UAT-01</w:t>
            </w:r>
          </w:p>
        </w:tc>
        <w:tc>
          <w:tcPr>
            <w:tcW w:type="dxa" w:w="2592"/>
            <w:vAlign w:val="center"/>
            <w:tcBorders>
              <w:top w:sz="4" w:val="single" w:color="B7C9DC"/>
              <w:left w:sz="4" w:val="single" w:color="B7C9DC"/>
              <w:bottom w:sz="4" w:val="single" w:color="B7C9DC"/>
              <w:right w:sz="4" w:val="single" w:color="B7C9DC"/>
            </w:tcBorders>
          </w:tcPr>
          <w:p>
            <w:r>
              <w:rPr>
                <w:sz w:val="17"/>
              </w:rPr>
              <w:t>Login</w:t>
            </w:r>
          </w:p>
        </w:tc>
        <w:tc>
          <w:tcPr>
            <w:tcW w:type="dxa" w:w="6192"/>
            <w:vAlign w:val="center"/>
            <w:tcBorders>
              <w:top w:sz="4" w:val="single" w:color="B7C9DC"/>
              <w:left w:sz="4" w:val="single" w:color="B7C9DC"/>
              <w:bottom w:sz="4" w:val="single" w:color="B7C9DC"/>
              <w:right w:sz="4" w:val="single" w:color="B7C9DC"/>
            </w:tcBorders>
          </w:tcPr>
          <w:p>
            <w:r>
              <w:rPr>
                <w:sz w:val="17"/>
              </w:rPr>
              <w:t>User completes valid sign-in and compulsory OTP/session restoration where applicable.</w:t>
            </w:r>
          </w:p>
        </w:tc>
      </w:tr>
      <w:tr>
        <w:tc>
          <w:tcPr>
            <w:tcW w:type="dxa" w:w="1296"/>
            <w:vAlign w:val="center"/>
            <w:tcBorders>
              <w:top w:sz="4" w:val="single" w:color="B7C9DC"/>
              <w:left w:sz="4" w:val="single" w:color="B7C9DC"/>
              <w:bottom w:sz="4" w:val="single" w:color="B7C9DC"/>
              <w:right w:sz="4" w:val="single" w:color="B7C9DC"/>
            </w:tcBorders>
            <w:shd w:fill="F5F8FB"/>
          </w:tcPr>
          <w:p>
            <w:r>
              <w:rPr>
                <w:sz w:val="17"/>
              </w:rPr>
              <w:t>UAT-02</w:t>
            </w:r>
          </w:p>
        </w:tc>
        <w:tc>
          <w:tcPr>
            <w:tcW w:type="dxa" w:w="2592"/>
            <w:vAlign w:val="center"/>
            <w:tcBorders>
              <w:top w:sz="4" w:val="single" w:color="B7C9DC"/>
              <w:left w:sz="4" w:val="single" w:color="B7C9DC"/>
              <w:bottom w:sz="4" w:val="single" w:color="B7C9DC"/>
              <w:right w:sz="4" w:val="single" w:color="B7C9DC"/>
            </w:tcBorders>
            <w:shd w:fill="F5F8FB"/>
          </w:tcPr>
          <w:p>
            <w:r>
              <w:rPr>
                <w:sz w:val="17"/>
              </w:rPr>
              <w:t>Case List</w:t>
            </w:r>
          </w:p>
        </w:tc>
        <w:tc>
          <w:tcPr>
            <w:tcW w:type="dxa" w:w="6192"/>
            <w:vAlign w:val="center"/>
            <w:tcBorders>
              <w:top w:sz="4" w:val="single" w:color="B7C9DC"/>
              <w:left w:sz="4" w:val="single" w:color="B7C9DC"/>
              <w:bottom w:sz="4" w:val="single" w:color="B7C9DC"/>
              <w:right w:sz="4" w:val="single" w:color="B7C9DC"/>
            </w:tcBorders>
            <w:shd w:fill="F5F8FB"/>
          </w:tcPr>
          <w:p>
            <w:r>
              <w:rPr>
                <w:sz w:val="17"/>
              </w:rPr>
              <w:t>Search/sort/filter, open, rename/duplicate/delete disposable case, and verify status/notifications.</w:t>
            </w:r>
          </w:p>
        </w:tc>
      </w:tr>
      <w:tr>
        <w:tc>
          <w:tcPr>
            <w:tcW w:type="dxa" w:w="1296"/>
            <w:vAlign w:val="center"/>
            <w:tcBorders>
              <w:top w:sz="4" w:val="single" w:color="B7C9DC"/>
              <w:left w:sz="4" w:val="single" w:color="B7C9DC"/>
              <w:bottom w:sz="4" w:val="single" w:color="B7C9DC"/>
              <w:right w:sz="4" w:val="single" w:color="B7C9DC"/>
            </w:tcBorders>
          </w:tcPr>
          <w:p>
            <w:r>
              <w:rPr>
                <w:sz w:val="17"/>
              </w:rPr>
              <w:t>UAT-03</w:t>
            </w:r>
          </w:p>
        </w:tc>
        <w:tc>
          <w:tcPr>
            <w:tcW w:type="dxa" w:w="2592"/>
            <w:vAlign w:val="center"/>
            <w:tcBorders>
              <w:top w:sz="4" w:val="single" w:color="B7C9DC"/>
              <w:left w:sz="4" w:val="single" w:color="B7C9DC"/>
              <w:bottom w:sz="4" w:val="single" w:color="B7C9DC"/>
              <w:right w:sz="4" w:val="single" w:color="B7C9DC"/>
            </w:tcBorders>
          </w:tcPr>
          <w:p>
            <w:r>
              <w:rPr>
                <w:sz w:val="17"/>
              </w:rPr>
              <w:t>Create Case</w:t>
            </w:r>
          </w:p>
        </w:tc>
        <w:tc>
          <w:tcPr>
            <w:tcW w:type="dxa" w:w="6192"/>
            <w:vAlign w:val="center"/>
            <w:tcBorders>
              <w:top w:sz="4" w:val="single" w:color="B7C9DC"/>
              <w:left w:sz="4" w:val="single" w:color="B7C9DC"/>
              <w:bottom w:sz="4" w:val="single" w:color="B7C9DC"/>
              <w:right w:sz="4" w:val="single" w:color="B7C9DC"/>
            </w:tcBorders>
          </w:tcPr>
          <w:p>
            <w:r>
              <w:rPr>
                <w:sz w:val="17"/>
              </w:rPr>
              <w:t>Create disposable case, upload STL/reference image, assign user/role, and verify it appears in Case List.</w:t>
            </w:r>
          </w:p>
        </w:tc>
      </w:tr>
      <w:tr>
        <w:tc>
          <w:tcPr>
            <w:tcW w:type="dxa" w:w="1296"/>
            <w:vAlign w:val="center"/>
            <w:tcBorders>
              <w:top w:sz="4" w:val="single" w:color="B7C9DC"/>
              <w:left w:sz="4" w:val="single" w:color="B7C9DC"/>
              <w:bottom w:sz="4" w:val="single" w:color="B7C9DC"/>
              <w:right w:sz="4" w:val="single" w:color="B7C9DC"/>
            </w:tcBorders>
            <w:shd w:fill="F5F8FB"/>
          </w:tcPr>
          <w:p>
            <w:r>
              <w:rPr>
                <w:sz w:val="17"/>
              </w:rPr>
              <w:t>UAT-04</w:t>
            </w:r>
          </w:p>
        </w:tc>
        <w:tc>
          <w:tcPr>
            <w:tcW w:type="dxa" w:w="2592"/>
            <w:vAlign w:val="center"/>
            <w:tcBorders>
              <w:top w:sz="4" w:val="single" w:color="B7C9DC"/>
              <w:left w:sz="4" w:val="single" w:color="B7C9DC"/>
              <w:bottom w:sz="4" w:val="single" w:color="B7C9DC"/>
              <w:right w:sz="4" w:val="single" w:color="B7C9DC"/>
            </w:tcBorders>
            <w:shd w:fill="F5F8FB"/>
          </w:tcPr>
          <w:p>
            <w:r>
              <w:rPr>
                <w:sz w:val="17"/>
              </w:rPr>
              <w:t>2D Annotation</w:t>
            </w:r>
          </w:p>
        </w:tc>
        <w:tc>
          <w:tcPr>
            <w:tcW w:type="dxa" w:w="6192"/>
            <w:vAlign w:val="center"/>
            <w:tcBorders>
              <w:top w:sz="4" w:val="single" w:color="B7C9DC"/>
              <w:left w:sz="4" w:val="single" w:color="B7C9DC"/>
              <w:bottom w:sz="4" w:val="single" w:color="B7C9DC"/>
              <w:right w:sz="4" w:val="single" w:color="B7C9DC"/>
            </w:tcBorders>
            <w:shd w:fill="F5F8FB"/>
          </w:tcPr>
          <w:p>
            <w:r>
              <w:rPr>
                <w:sz w:val="17"/>
              </w:rPr>
              <w:t>Place/edit/remove RPD components, use undo/redo, enter clinical information, save and reload successfully.</w:t>
            </w:r>
          </w:p>
        </w:tc>
      </w:tr>
      <w:tr>
        <w:tc>
          <w:tcPr>
            <w:tcW w:type="dxa" w:w="1296"/>
            <w:vAlign w:val="center"/>
            <w:tcBorders>
              <w:top w:sz="4" w:val="single" w:color="B7C9DC"/>
              <w:left w:sz="4" w:val="single" w:color="B7C9DC"/>
              <w:bottom w:sz="4" w:val="single" w:color="B7C9DC"/>
              <w:right w:sz="4" w:val="single" w:color="B7C9DC"/>
            </w:tcBorders>
          </w:tcPr>
          <w:p>
            <w:r>
              <w:rPr>
                <w:sz w:val="17"/>
              </w:rPr>
              <w:t>UAT-05</w:t>
            </w:r>
          </w:p>
        </w:tc>
        <w:tc>
          <w:tcPr>
            <w:tcW w:type="dxa" w:w="2592"/>
            <w:vAlign w:val="center"/>
            <w:tcBorders>
              <w:top w:sz="4" w:val="single" w:color="B7C9DC"/>
              <w:left w:sz="4" w:val="single" w:color="B7C9DC"/>
              <w:bottom w:sz="4" w:val="single" w:color="B7C9DC"/>
              <w:right w:sz="4" w:val="single" w:color="B7C9DC"/>
            </w:tcBorders>
          </w:tcPr>
          <w:p>
            <w:r>
              <w:rPr>
                <w:sz w:val="17"/>
              </w:rPr>
              <w:t>3D Viewer</w:t>
            </w:r>
          </w:p>
        </w:tc>
        <w:tc>
          <w:tcPr>
            <w:tcW w:type="dxa" w:w="6192"/>
            <w:vAlign w:val="center"/>
            <w:tcBorders>
              <w:top w:sz="4" w:val="single" w:color="B7C9DC"/>
              <w:left w:sz="4" w:val="single" w:color="B7C9DC"/>
              <w:bottom w:sz="4" w:val="single" w:color="B7C9DC"/>
              <w:right w:sz="4" w:val="single" w:color="B7C9DC"/>
            </w:tcBorders>
          </w:tcPr>
          <w:p>
            <w:r>
              <w:rPr>
                <w:sz w:val="17"/>
              </w:rPr>
              <w:t>Jaw meshes render, overlays load where data exists, layer controls/camera/undercut/occlusion modes work.</w:t>
            </w:r>
          </w:p>
        </w:tc>
      </w:tr>
      <w:tr>
        <w:tc>
          <w:tcPr>
            <w:tcW w:type="dxa" w:w="1296"/>
            <w:vAlign w:val="center"/>
            <w:tcBorders>
              <w:top w:sz="4" w:val="single" w:color="B7C9DC"/>
              <w:left w:sz="4" w:val="single" w:color="B7C9DC"/>
              <w:bottom w:sz="4" w:val="single" w:color="B7C9DC"/>
              <w:right w:sz="4" w:val="single" w:color="B7C9DC"/>
            </w:tcBorders>
            <w:shd w:fill="F5F8FB"/>
          </w:tcPr>
          <w:p>
            <w:r>
              <w:rPr>
                <w:sz w:val="17"/>
              </w:rPr>
              <w:t>UAT-06</w:t>
            </w:r>
          </w:p>
        </w:tc>
        <w:tc>
          <w:tcPr>
            <w:tcW w:type="dxa" w:w="2592"/>
            <w:vAlign w:val="center"/>
            <w:tcBorders>
              <w:top w:sz="4" w:val="single" w:color="B7C9DC"/>
              <w:left w:sz="4" w:val="single" w:color="B7C9DC"/>
              <w:bottom w:sz="4" w:val="single" w:color="B7C9DC"/>
              <w:right w:sz="4" w:val="single" w:color="B7C9DC"/>
            </w:tcBorders>
            <w:shd w:fill="F5F8FB"/>
          </w:tcPr>
          <w:p>
            <w:r>
              <w:rPr>
                <w:sz w:val="17"/>
              </w:rPr>
              <w:t>Collaboration</w:t>
            </w:r>
          </w:p>
        </w:tc>
        <w:tc>
          <w:tcPr>
            <w:tcW w:type="dxa" w:w="6192"/>
            <w:vAlign w:val="center"/>
            <w:tcBorders>
              <w:top w:sz="4" w:val="single" w:color="B7C9DC"/>
              <w:left w:sz="4" w:val="single" w:color="B7C9DC"/>
              <w:bottom w:sz="4" w:val="single" w:color="B7C9DC"/>
              <w:right w:sz="4" w:val="single" w:color="B7C9DC"/>
            </w:tcBorders>
            <w:shd w:fill="F5F8FB"/>
          </w:tcPr>
          <w:p>
            <w:r>
              <w:rPr>
                <w:sz w:val="17"/>
              </w:rPr>
              <w:t>Chat/notes, notifications, and version-history entry points are usable.</w:t>
            </w:r>
          </w:p>
        </w:tc>
      </w:tr>
      <w:tr>
        <w:tc>
          <w:tcPr>
            <w:tcW w:type="dxa" w:w="1296"/>
            <w:vAlign w:val="center"/>
            <w:tcBorders>
              <w:top w:sz="4" w:val="single" w:color="B7C9DC"/>
              <w:left w:sz="4" w:val="single" w:color="B7C9DC"/>
              <w:bottom w:sz="4" w:val="single" w:color="B7C9DC"/>
              <w:right w:sz="4" w:val="single" w:color="B7C9DC"/>
            </w:tcBorders>
          </w:tcPr>
          <w:p>
            <w:r>
              <w:rPr>
                <w:sz w:val="17"/>
              </w:rPr>
              <w:t>UAT-07</w:t>
            </w:r>
          </w:p>
        </w:tc>
        <w:tc>
          <w:tcPr>
            <w:tcW w:type="dxa" w:w="2592"/>
            <w:vAlign w:val="center"/>
            <w:tcBorders>
              <w:top w:sz="4" w:val="single" w:color="B7C9DC"/>
              <w:left w:sz="4" w:val="single" w:color="B7C9DC"/>
              <w:bottom w:sz="4" w:val="single" w:color="B7C9DC"/>
              <w:right w:sz="4" w:val="single" w:color="B7C9DC"/>
            </w:tcBorders>
          </w:tcPr>
          <w:p>
            <w:r>
              <w:rPr>
                <w:sz w:val="17"/>
              </w:rPr>
              <w:t>Export/Download</w:t>
            </w:r>
          </w:p>
        </w:tc>
        <w:tc>
          <w:tcPr>
            <w:tcW w:type="dxa" w:w="6192"/>
            <w:vAlign w:val="center"/>
            <w:tcBorders>
              <w:top w:sz="4" w:val="single" w:color="B7C9DC"/>
              <w:left w:sz="4" w:val="single" w:color="B7C9DC"/>
              <w:bottom w:sz="4" w:val="single" w:color="B7C9DC"/>
              <w:right w:sz="4" w:val="single" w:color="B7C9DC"/>
            </w:tcBorders>
          </w:tcPr>
          <w:p>
            <w:r>
              <w:rPr>
                <w:sz w:val="17"/>
              </w:rPr>
              <w:t>Available STL/OFF/2D/report files download without browser errors.</w:t>
            </w:r>
          </w:p>
        </w:tc>
      </w:tr>
      <w:tr>
        <w:tc>
          <w:tcPr>
            <w:tcW w:type="dxa" w:w="1296"/>
            <w:vAlign w:val="center"/>
            <w:tcBorders>
              <w:top w:sz="4" w:val="single" w:color="B7C9DC"/>
              <w:left w:sz="4" w:val="single" w:color="B7C9DC"/>
              <w:bottom w:sz="4" w:val="single" w:color="B7C9DC"/>
              <w:right w:sz="4" w:val="single" w:color="B7C9DC"/>
            </w:tcBorders>
            <w:shd w:fill="F5F8FB"/>
          </w:tcPr>
          <w:p>
            <w:r>
              <w:rPr>
                <w:sz w:val="17"/>
              </w:rPr>
              <w:t>UAT-08</w:t>
            </w:r>
          </w:p>
        </w:tc>
        <w:tc>
          <w:tcPr>
            <w:tcW w:type="dxa" w:w="2592"/>
            <w:vAlign w:val="center"/>
            <w:tcBorders>
              <w:top w:sz="4" w:val="single" w:color="B7C9DC"/>
              <w:left w:sz="4" w:val="single" w:color="B7C9DC"/>
              <w:bottom w:sz="4" w:val="single" w:color="B7C9DC"/>
              <w:right w:sz="4" w:val="single" w:color="B7C9DC"/>
            </w:tcBorders>
            <w:shd w:fill="F5F8FB"/>
          </w:tcPr>
          <w:p>
            <w:r>
              <w:rPr>
                <w:sz w:val="17"/>
              </w:rPr>
              <w:t>Responsive Acceptance</w:t>
            </w:r>
          </w:p>
        </w:tc>
        <w:tc>
          <w:tcPr>
            <w:tcW w:type="dxa" w:w="6192"/>
            <w:vAlign w:val="center"/>
            <w:tcBorders>
              <w:top w:sz="4" w:val="single" w:color="B7C9DC"/>
              <w:left w:sz="4" w:val="single" w:color="B7C9DC"/>
              <w:bottom w:sz="4" w:val="single" w:color="B7C9DC"/>
              <w:right w:sz="4" w:val="single" w:color="B7C9DC"/>
            </w:tcBorders>
            <w:shd w:fill="F5F8FB"/>
          </w:tcPr>
          <w:p>
            <w:r>
              <w:rPr>
                <w:sz w:val="17"/>
              </w:rPr>
              <w:t>Core navigation, 2D annotation, and 3D viewer review work on mobile with screenshots captured.</w:t>
            </w:r>
          </w:p>
        </w:tc>
      </w:tr>
    </w:tbl>
    <w:p>
      <w:pPr>
        <w:spacing w:after="80" w:line="252" w:lineRule="auto"/>
      </w:pPr>
    </w:p>
    <w:tbl>
      <w:tblPr>
        <w:tblW w:type="auto" w:w="0"/>
        <w:tblLook w:firstColumn="1" w:firstRow="1" w:lastColumn="0" w:lastRow="0" w:noHBand="0" w:noVBand="1" w:val="04A0"/>
      </w:tblPr>
      <w:tblGrid>
        <w:gridCol w:w="10368"/>
      </w:tblGrid>
      <w:tr>
        <w:tc>
          <w:tcPr>
            <w:tcW w:type="dxa" w:w="10368"/>
            <w:shd w:fill="EAF3F8"/>
            <w:tcBorders>
              <w:top w:sz="8" w:val="single" w:color="8DB3D3"/>
              <w:left w:sz="8" w:val="single" w:color="8DB3D3"/>
              <w:bottom w:sz="8" w:val="single" w:color="8DB3D3"/>
              <w:right w:sz="8" w:val="single" w:color="8DB3D3"/>
            </w:tcBorders>
          </w:tcPr>
          <w:p>
            <w:r>
              <w:rPr>
                <w:b/>
                <w:color w:val="1F4E79"/>
              </w:rPr>
              <w:t>UAT report status</w:t>
            </w:r>
          </w:p>
          <w:p>
            <w:pPr>
              <w:spacing w:after="60"/>
            </w:pPr>
            <w:r>
              <w:t>Formal UAT execution date, reviewer, device/browser details, screenshots, issue log, and acceptance/sign-off fields remain pending. The report should be updated after a formal desktop and mobile UAT session.</w:t>
            </w:r>
          </w:p>
        </w:tc>
      </w:tr>
    </w:tbl>
    <w:p>
      <w:pPr>
        <w:spacing w:after="80" w:line="252" w:lineRule="auto"/>
      </w:pPr>
    </w:p>
    <w:p>
      <w:pPr>
        <w:pStyle w:val="Heading1"/>
        <w:spacing w:after="80" w:line="252" w:lineRule="auto"/>
      </w:pPr>
      <w:r>
        <w:t>10. Deployment, DevOps, and Environment</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Item</w:t>
            </w:r>
          </w:p>
        </w:tc>
        <w:tc>
          <w:tcPr>
            <w:tcW w:type="dxa" w:w="7488"/>
            <w:vAlign w:val="center"/>
            <w:tcBorders>
              <w:top w:sz="4" w:val="single" w:color="B7C9DC"/>
              <w:left w:sz="4" w:val="single" w:color="B7C9DC"/>
              <w:bottom w:sz="4" w:val="single" w:color="B7C9DC"/>
              <w:right w:sz="4" w:val="single" w:color="B7C9DC"/>
            </w:tcBorders>
            <w:shd w:fill="1F4E79"/>
          </w:tcPr>
          <w:p>
            <w:r>
              <w:rPr>
                <w:b/>
                <w:color w:val="FFFFFF"/>
                <w:sz w:val="17"/>
              </w:rPr>
              <w:t>Documentation Summary</w:t>
            </w:r>
          </w:p>
        </w:tc>
      </w:tr>
      <w:tr>
        <w:tc>
          <w:tcPr>
            <w:tcW w:type="dxa" w:w="2448"/>
            <w:vAlign w:val="center"/>
            <w:tcBorders>
              <w:top w:sz="4" w:val="single" w:color="B7C9DC"/>
              <w:left w:sz="4" w:val="single" w:color="B7C9DC"/>
              <w:bottom w:sz="4" w:val="single" w:color="B7C9DC"/>
              <w:right w:sz="4" w:val="single" w:color="B7C9DC"/>
            </w:tcBorders>
          </w:tcPr>
          <w:p>
            <w:r>
              <w:rPr>
                <w:sz w:val="17"/>
              </w:rPr>
              <w:t>Build command</w:t>
            </w:r>
          </w:p>
        </w:tc>
        <w:tc>
          <w:tcPr>
            <w:tcW w:type="dxa" w:w="7488"/>
            <w:vAlign w:val="center"/>
            <w:tcBorders>
              <w:top w:sz="4" w:val="single" w:color="B7C9DC"/>
              <w:left w:sz="4" w:val="single" w:color="B7C9DC"/>
              <w:bottom w:sz="4" w:val="single" w:color="B7C9DC"/>
              <w:right w:sz="4" w:val="single" w:color="B7C9DC"/>
            </w:tcBorders>
          </w:tcPr>
          <w:p>
            <w:r>
              <w:rPr>
                <w:sz w:val="17"/>
              </w:rPr>
              <w:t>npm run build executes npx webpack --mode production and outputs dist/bundle.js from src/index.js.</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Test command</w:t>
            </w:r>
          </w:p>
        </w:tc>
        <w:tc>
          <w:tcPr>
            <w:tcW w:type="dxa" w:w="7488"/>
            <w:vAlign w:val="center"/>
            <w:tcBorders>
              <w:top w:sz="4" w:val="single" w:color="B7C9DC"/>
              <w:left w:sz="4" w:val="single" w:color="B7C9DC"/>
              <w:bottom w:sz="4" w:val="single" w:color="B7C9DC"/>
              <w:right w:sz="4" w:val="single" w:color="B7C9DC"/>
            </w:tcBorders>
            <w:shd w:fill="F5F8FB"/>
          </w:tcPr>
          <w:p>
            <w:r>
              <w:rPr>
                <w:sz w:val="17"/>
              </w:rPr>
              <w:t>npm.cmd test -- --runInBand on Windows PowerShell if npm.ps1 is blocked; npm test where shell scripts are allowed.</w:t>
            </w:r>
          </w:p>
        </w:tc>
      </w:tr>
      <w:tr>
        <w:tc>
          <w:tcPr>
            <w:tcW w:type="dxa" w:w="2448"/>
            <w:vAlign w:val="center"/>
            <w:tcBorders>
              <w:top w:sz="4" w:val="single" w:color="B7C9DC"/>
              <w:left w:sz="4" w:val="single" w:color="B7C9DC"/>
              <w:bottom w:sz="4" w:val="single" w:color="B7C9DC"/>
              <w:right w:sz="4" w:val="single" w:color="B7C9DC"/>
            </w:tcBorders>
          </w:tcPr>
          <w:p>
            <w:r>
              <w:rPr>
                <w:sz w:val="17"/>
              </w:rPr>
              <w:t>Development server</w:t>
            </w:r>
          </w:p>
        </w:tc>
        <w:tc>
          <w:tcPr>
            <w:tcW w:type="dxa" w:w="7488"/>
            <w:vAlign w:val="center"/>
            <w:tcBorders>
              <w:top w:sz="4" w:val="single" w:color="B7C9DC"/>
              <w:left w:sz="4" w:val="single" w:color="B7C9DC"/>
              <w:bottom w:sz="4" w:val="single" w:color="B7C9DC"/>
              <w:right w:sz="4" w:val="single" w:color="B7C9DC"/>
            </w:tcBorders>
          </w:tcPr>
          <w:p>
            <w:r>
              <w:rPr>
                <w:sz w:val="17"/>
              </w:rPr>
              <w:t>npm run dev starts Vite on port 8089; vite.config.mjs sets Cache-Control: no-store during development.</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Jenkins pipeline</w:t>
            </w:r>
          </w:p>
        </w:tc>
        <w:tc>
          <w:tcPr>
            <w:tcW w:type="dxa" w:w="7488"/>
            <w:vAlign w:val="center"/>
            <w:tcBorders>
              <w:top w:sz="4" w:val="single" w:color="B7C9DC"/>
              <w:left w:sz="4" w:val="single" w:color="B7C9DC"/>
              <w:bottom w:sz="4" w:val="single" w:color="B7C9DC"/>
              <w:right w:sz="4" w:val="single" w:color="B7C9DC"/>
            </w:tcBorders>
            <w:shd w:fill="F5F8FB"/>
          </w:tcPr>
          <w:p>
            <w:r>
              <w:rPr>
                <w:sz w:val="17"/>
              </w:rPr>
              <w:t>Install dependencies, fix Webpack permission, production build, clean old deployment, copy static files to /var/www/html.</w:t>
            </w:r>
          </w:p>
        </w:tc>
      </w:tr>
      <w:tr>
        <w:tc>
          <w:tcPr>
            <w:tcW w:type="dxa" w:w="2448"/>
            <w:vAlign w:val="center"/>
            <w:tcBorders>
              <w:top w:sz="4" w:val="single" w:color="B7C9DC"/>
              <w:left w:sz="4" w:val="single" w:color="B7C9DC"/>
              <w:bottom w:sz="4" w:val="single" w:color="B7C9DC"/>
              <w:right w:sz="4" w:val="single" w:color="B7C9DC"/>
            </w:tcBorders>
          </w:tcPr>
          <w:p>
            <w:r>
              <w:rPr>
                <w:sz w:val="17"/>
              </w:rPr>
              <w:t>Docker/Nginx</w:t>
            </w:r>
          </w:p>
        </w:tc>
        <w:tc>
          <w:tcPr>
            <w:tcW w:type="dxa" w:w="7488"/>
            <w:vAlign w:val="center"/>
            <w:tcBorders>
              <w:top w:sz="4" w:val="single" w:color="B7C9DC"/>
              <w:left w:sz="4" w:val="single" w:color="B7C9DC"/>
              <w:bottom w:sz="4" w:val="single" w:color="B7C9DC"/>
              <w:right w:sz="4" w:val="single" w:color="B7C9DC"/>
            </w:tcBorders>
          </w:tcPr>
          <w:p>
            <w:r>
              <w:rPr>
                <w:sz w:val="17"/>
              </w:rPr>
              <w:t>Dockerfile uses nginx:alpine, copies static assets and nginx.conf, exposes port 80, and serves the app.</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External API host</w:t>
            </w:r>
          </w:p>
        </w:tc>
        <w:tc>
          <w:tcPr>
            <w:tcW w:type="dxa" w:w="7488"/>
            <w:vAlign w:val="center"/>
            <w:tcBorders>
              <w:top w:sz="4" w:val="single" w:color="B7C9DC"/>
              <w:left w:sz="4" w:val="single" w:color="B7C9DC"/>
              <w:bottom w:sz="4" w:val="single" w:color="B7C9DC"/>
              <w:right w:sz="4" w:val="single" w:color="B7C9DC"/>
            </w:tcBorders>
            <w:shd w:fill="F5F8FB"/>
          </w:tcPr>
          <w:p>
            <w:r>
              <w:rPr>
                <w:sz w:val="17"/>
              </w:rPr>
              <w:t>Frontend calls https://live.api.smartrpdai.com/api/smartrpd.</w:t>
            </w:r>
          </w:p>
        </w:tc>
      </w:tr>
      <w:tr>
        <w:tc>
          <w:tcPr>
            <w:tcW w:type="dxa" w:w="2448"/>
            <w:vAlign w:val="center"/>
            <w:tcBorders>
              <w:top w:sz="4" w:val="single" w:color="B7C9DC"/>
              <w:left w:sz="4" w:val="single" w:color="B7C9DC"/>
              <w:bottom w:sz="4" w:val="single" w:color="B7C9DC"/>
              <w:right w:sz="4" w:val="single" w:color="B7C9DC"/>
            </w:tcBorders>
          </w:tcPr>
          <w:p>
            <w:r>
              <w:rPr>
                <w:sz w:val="17"/>
              </w:rPr>
              <w:t>Environment variables</w:t>
            </w:r>
          </w:p>
        </w:tc>
        <w:tc>
          <w:tcPr>
            <w:tcW w:type="dxa" w:w="7488"/>
            <w:vAlign w:val="center"/>
            <w:tcBorders>
              <w:top w:sz="4" w:val="single" w:color="B7C9DC"/>
              <w:left w:sz="4" w:val="single" w:color="B7C9DC"/>
              <w:bottom w:sz="4" w:val="single" w:color="B7C9DC"/>
              <w:right w:sz="4" w:val="single" w:color="B7C9DC"/>
            </w:tcBorders>
          </w:tcPr>
          <w:p>
            <w:r>
              <w:rPr>
                <w:sz w:val="17"/>
              </w:rPr>
              <w:t>webpack.config.js loads .env and injects process.env into the browser bundle; injected values must be treated as public.</w:t>
            </w:r>
          </w:p>
        </w:tc>
      </w:tr>
    </w:tbl>
    <w:p>
      <w:pPr>
        <w:spacing w:after="80" w:line="252" w:lineRule="auto"/>
      </w:pPr>
    </w:p>
    <w:p>
      <w:pPr>
        <w:pStyle w:val="Heading1"/>
        <w:spacing w:after="80" w:line="252" w:lineRule="auto"/>
      </w:pPr>
      <w:r>
        <w:t>11. Security and Data Privacy</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Area</w:t>
            </w:r>
          </w:p>
        </w:tc>
        <w:tc>
          <w:tcPr>
            <w:tcW w:type="dxa" w:w="7488"/>
            <w:vAlign w:val="center"/>
            <w:tcBorders>
              <w:top w:sz="4" w:val="single" w:color="B7C9DC"/>
              <w:left w:sz="4" w:val="single" w:color="B7C9DC"/>
              <w:bottom w:sz="4" w:val="single" w:color="B7C9DC"/>
              <w:right w:sz="4" w:val="single" w:color="B7C9DC"/>
            </w:tcBorders>
            <w:shd w:fill="1F4E79"/>
          </w:tcPr>
          <w:p>
            <w:r>
              <w:rPr>
                <w:b/>
                <w:color w:val="FFFFFF"/>
                <w:sz w:val="17"/>
              </w:rPr>
              <w:t>Current Protocol / Constraint</w:t>
            </w:r>
          </w:p>
        </w:tc>
      </w:tr>
      <w:tr>
        <w:tc>
          <w:tcPr>
            <w:tcW w:type="dxa" w:w="2448"/>
            <w:vAlign w:val="center"/>
            <w:tcBorders>
              <w:top w:sz="4" w:val="single" w:color="B7C9DC"/>
              <w:left w:sz="4" w:val="single" w:color="B7C9DC"/>
              <w:bottom w:sz="4" w:val="single" w:color="B7C9DC"/>
              <w:right w:sz="4" w:val="single" w:color="B7C9DC"/>
            </w:tcBorders>
          </w:tcPr>
          <w:p>
            <w:r>
              <w:rPr>
                <w:sz w:val="17"/>
              </w:rPr>
              <w:t>Authentication</w:t>
            </w:r>
          </w:p>
        </w:tc>
        <w:tc>
          <w:tcPr>
            <w:tcW w:type="dxa" w:w="7488"/>
            <w:vAlign w:val="center"/>
            <w:tcBorders>
              <w:top w:sz="4" w:val="single" w:color="B7C9DC"/>
              <w:left w:sz="4" w:val="single" w:color="B7C9DC"/>
              <w:bottom w:sz="4" w:val="single" w:color="B7C9DC"/>
              <w:right w:sz="4" w:val="single" w:color="B7C9DC"/>
            </w:tcBorders>
          </w:tcPr>
          <w:p>
            <w:r>
              <w:rPr>
                <w:sz w:val="17"/>
              </w:rPr>
              <w:t>Users authenticate through backend login and OTP/session flow; page guards check browser-stored login state.</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Transport security</w:t>
            </w:r>
          </w:p>
        </w:tc>
        <w:tc>
          <w:tcPr>
            <w:tcW w:type="dxa" w:w="7488"/>
            <w:vAlign w:val="center"/>
            <w:tcBorders>
              <w:top w:sz="4" w:val="single" w:color="B7C9DC"/>
              <w:left w:sz="4" w:val="single" w:color="B7C9DC"/>
              <w:bottom w:sz="4" w:val="single" w:color="B7C9DC"/>
              <w:right w:sz="4" w:val="single" w:color="B7C9DC"/>
            </w:tcBorders>
            <w:shd w:fill="F5F8FB"/>
          </w:tcPr>
          <w:p>
            <w:r>
              <w:rPr>
                <w:sz w:val="17"/>
              </w:rPr>
              <w:t>API calls target HTTPS SmartRPD API host; production pages should also be served over HTTPS.</w:t>
            </w:r>
          </w:p>
        </w:tc>
      </w:tr>
      <w:tr>
        <w:tc>
          <w:tcPr>
            <w:tcW w:type="dxa" w:w="2448"/>
            <w:vAlign w:val="center"/>
            <w:tcBorders>
              <w:top w:sz="4" w:val="single" w:color="B7C9DC"/>
              <w:left w:sz="4" w:val="single" w:color="B7C9DC"/>
              <w:bottom w:sz="4" w:val="single" w:color="B7C9DC"/>
              <w:right w:sz="4" w:val="single" w:color="B7C9DC"/>
            </w:tcBorders>
          </w:tcPr>
          <w:p>
            <w:r>
              <w:rPr>
                <w:sz w:val="17"/>
              </w:rPr>
              <w:t>Session storage</w:t>
            </w:r>
          </w:p>
        </w:tc>
        <w:tc>
          <w:tcPr>
            <w:tcW w:type="dxa" w:w="7488"/>
            <w:vAlign w:val="center"/>
            <w:tcBorders>
              <w:top w:sz="4" w:val="single" w:color="B7C9DC"/>
              <w:left w:sz="4" w:val="single" w:color="B7C9DC"/>
              <w:bottom w:sz="4" w:val="single" w:color="B7C9DC"/>
              <w:right w:sz="4" w:val="single" w:color="B7C9DC"/>
            </w:tcBorders>
          </w:tcPr>
          <w:p>
            <w:r>
              <w:rPr>
                <w:sz w:val="17"/>
              </w:rPr>
              <w:t>Logged-in user/session data is stored in localStorage/sessionStorage; users should log out on shared machines.</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Credential warning</w:t>
            </w:r>
          </w:p>
        </w:tc>
        <w:tc>
          <w:tcPr>
            <w:tcW w:type="dxa" w:w="7488"/>
            <w:vAlign w:val="center"/>
            <w:tcBorders>
              <w:top w:sz="4" w:val="single" w:color="B7C9DC"/>
              <w:left w:sz="4" w:val="single" w:color="B7C9DC"/>
              <w:bottom w:sz="4" w:val="single" w:color="B7C9DC"/>
              <w:right w:sz="4" w:val="single" w:color="B7C9DC"/>
            </w:tcBorders>
            <w:shd w:fill="F5F8FB"/>
          </w:tcPr>
          <w:p>
            <w:r>
              <w:rPr>
                <w:sz w:val="17"/>
              </w:rPr>
              <w:t>Browser-delivered config includes machine/service identifiers and fallback credentials; these are visible in DevTools and must not be treated as secrets.</w:t>
            </w:r>
          </w:p>
        </w:tc>
      </w:tr>
      <w:tr>
        <w:tc>
          <w:tcPr>
            <w:tcW w:type="dxa" w:w="2448"/>
            <w:vAlign w:val="center"/>
            <w:tcBorders>
              <w:top w:sz="4" w:val="single" w:color="B7C9DC"/>
              <w:left w:sz="4" w:val="single" w:color="B7C9DC"/>
              <w:bottom w:sz="4" w:val="single" w:color="B7C9DC"/>
              <w:right w:sz="4" w:val="single" w:color="B7C9DC"/>
            </w:tcBorders>
          </w:tcPr>
          <w:p>
            <w:r>
              <w:rPr>
                <w:sz w:val="17"/>
              </w:rPr>
              <w:t>Recommended mitigation</w:t>
            </w:r>
          </w:p>
        </w:tc>
        <w:tc>
          <w:tcPr>
            <w:tcW w:type="dxa" w:w="7488"/>
            <w:vAlign w:val="center"/>
            <w:tcBorders>
              <w:top w:sz="4" w:val="single" w:color="B7C9DC"/>
              <w:left w:sz="4" w:val="single" w:color="B7C9DC"/>
              <w:bottom w:sz="4" w:val="single" w:color="B7C9DC"/>
              <w:right w:sz="4" w:val="single" w:color="B7C9DC"/>
            </w:tcBorders>
          </w:tcPr>
          <w:p>
            <w:r>
              <w:rPr>
                <w:sz w:val="17"/>
              </w:rPr>
              <w:t>Move service authentication and token exchange server-side through an API proxy/backend session endpoint, rotate exposed fallback credentials, and remove hard-coded passwords from browser-delivered code.</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Data privacy</w:t>
            </w:r>
          </w:p>
        </w:tc>
        <w:tc>
          <w:tcPr>
            <w:tcW w:type="dxa" w:w="7488"/>
            <w:vAlign w:val="center"/>
            <w:tcBorders>
              <w:top w:sz="4" w:val="single" w:color="B7C9DC"/>
              <w:left w:sz="4" w:val="single" w:color="B7C9DC"/>
              <w:bottom w:sz="4" w:val="single" w:color="B7C9DC"/>
              <w:right w:sz="4" w:val="single" w:color="B7C9DC"/>
            </w:tcBorders>
            <w:shd w:fill="F5F8FB"/>
          </w:tcPr>
          <w:p>
            <w:r>
              <w:rPr>
                <w:sz w:val="17"/>
              </w:rPr>
              <w:t>Case identifiers, jaw meshes, STL/OFF geometry, clinical information, thumbnails, chat notes, and reference images should be treated as sensitive clinical project data.</w:t>
            </w:r>
          </w:p>
        </w:tc>
      </w:tr>
      <w:tr>
        <w:tc>
          <w:tcPr>
            <w:tcW w:type="dxa" w:w="2448"/>
            <w:vAlign w:val="center"/>
            <w:tcBorders>
              <w:top w:sz="4" w:val="single" w:color="B7C9DC"/>
              <w:left w:sz="4" w:val="single" w:color="B7C9DC"/>
              <w:bottom w:sz="4" w:val="single" w:color="B7C9DC"/>
              <w:right w:sz="4" w:val="single" w:color="B7C9DC"/>
            </w:tcBorders>
          </w:tcPr>
          <w:p>
            <w:r>
              <w:rPr>
                <w:sz w:val="17"/>
              </w:rPr>
              <w:t>Data masking</w:t>
            </w:r>
          </w:p>
        </w:tc>
        <w:tc>
          <w:tcPr>
            <w:tcW w:type="dxa" w:w="7488"/>
            <w:vAlign w:val="center"/>
            <w:tcBorders>
              <w:top w:sz="4" w:val="single" w:color="B7C9DC"/>
              <w:left w:sz="4" w:val="single" w:color="B7C9DC"/>
              <w:bottom w:sz="4" w:val="single" w:color="B7C9DC"/>
              <w:right w:sz="4" w:val="single" w:color="B7C9DC"/>
            </w:tcBorders>
          </w:tcPr>
          <w:p>
            <w:r>
              <w:rPr>
                <w:sz w:val="17"/>
              </w:rPr>
              <w:t>UAT and documentation screenshots should mask patient names, case IDs, emails, usernames, and clinical notes before external sharing.</w:t>
            </w:r>
          </w:p>
        </w:tc>
      </w:tr>
    </w:tbl>
    <w:p>
      <w:pPr>
        <w:spacing w:after="80" w:line="252" w:lineRule="auto"/>
      </w:pPr>
    </w:p>
    <w:p>
      <w:pPr>
        <w:pStyle w:val="Heading1"/>
        <w:spacing w:after="80" w:line="252" w:lineRule="auto"/>
      </w:pPr>
      <w:r>
        <w:t>12. Known Issues, Risks, and Stabilisation Backlog</w:t>
      </w:r>
    </w:p>
    <w:tbl>
      <w:tblPr>
        <w:tblW w:type="auto" w:w="0"/>
        <w:jc w:val="center"/>
        <w:tblLayout w:type="autofit"/>
        <w:tblLook w:firstColumn="1" w:firstRow="1" w:lastColumn="0" w:lastRow="0" w:noHBand="0" w:noVBand="1" w:val="04A0"/>
      </w:tblPr>
      <w:tblGrid>
        <w:gridCol w:w="3456"/>
        <w:gridCol w:w="3456"/>
        <w:gridCol w:w="3456"/>
      </w:tblGrid>
      <w:tr>
        <w:tc>
          <w:tcPr>
            <w:tcW w:type="dxa" w:w="2880"/>
            <w:vAlign w:val="center"/>
            <w:tcBorders>
              <w:top w:sz="4" w:val="single" w:color="B7C9DC"/>
              <w:left w:sz="4" w:val="single" w:color="B7C9DC"/>
              <w:bottom w:sz="4" w:val="single" w:color="B7C9DC"/>
              <w:right w:sz="4" w:val="single" w:color="B7C9DC"/>
            </w:tcBorders>
            <w:shd w:fill="1F4E79"/>
          </w:tcPr>
          <w:p>
            <w:r>
              <w:rPr>
                <w:b/>
                <w:color w:val="FFFFFF"/>
                <w:sz w:val="17"/>
              </w:rPr>
              <w:t>Backlog / Constraint</w:t>
            </w:r>
          </w:p>
        </w:tc>
        <w:tc>
          <w:tcPr>
            <w:tcW w:type="dxa" w:w="3168"/>
            <w:vAlign w:val="center"/>
            <w:tcBorders>
              <w:top w:sz="4" w:val="single" w:color="B7C9DC"/>
              <w:left w:sz="4" w:val="single" w:color="B7C9DC"/>
              <w:bottom w:sz="4" w:val="single" w:color="B7C9DC"/>
              <w:right w:sz="4" w:val="single" w:color="B7C9DC"/>
            </w:tcBorders>
            <w:shd w:fill="1F4E79"/>
          </w:tcPr>
          <w:p>
            <w:r>
              <w:rPr>
                <w:b/>
                <w:color w:val="FFFFFF"/>
                <w:sz w:val="17"/>
              </w:rPr>
              <w:t>Impact</w:t>
            </w:r>
          </w:p>
        </w:tc>
        <w:tc>
          <w:tcPr>
            <w:tcW w:type="dxa" w:w="4032"/>
            <w:vAlign w:val="center"/>
            <w:tcBorders>
              <w:top w:sz="4" w:val="single" w:color="B7C9DC"/>
              <w:left w:sz="4" w:val="single" w:color="B7C9DC"/>
              <w:bottom w:sz="4" w:val="single" w:color="B7C9DC"/>
              <w:right w:sz="4" w:val="single" w:color="B7C9DC"/>
            </w:tcBorders>
            <w:shd w:fill="1F4E79"/>
          </w:tcPr>
          <w:p>
            <w:r>
              <w:rPr>
                <w:b/>
                <w:color w:val="FFFFFF"/>
                <w:sz w:val="17"/>
              </w:rPr>
              <w:t>Recommended Action</w:t>
            </w:r>
          </w:p>
        </w:tc>
      </w:tr>
      <w:tr>
        <w:tc>
          <w:tcPr>
            <w:tcW w:type="dxa" w:w="2880"/>
            <w:vAlign w:val="center"/>
            <w:tcBorders>
              <w:top w:sz="4" w:val="single" w:color="B7C9DC"/>
              <w:left w:sz="4" w:val="single" w:color="B7C9DC"/>
              <w:bottom w:sz="4" w:val="single" w:color="B7C9DC"/>
              <w:right w:sz="4" w:val="single" w:color="B7C9DC"/>
            </w:tcBorders>
          </w:tcPr>
          <w:p>
            <w:r>
              <w:rPr>
                <w:sz w:val="17"/>
              </w:rPr>
              <w:t>Formal UAT evidence pending</w:t>
            </w:r>
          </w:p>
        </w:tc>
        <w:tc>
          <w:tcPr>
            <w:tcW w:type="dxa" w:w="3168"/>
            <w:vAlign w:val="center"/>
            <w:tcBorders>
              <w:top w:sz="4" w:val="single" w:color="B7C9DC"/>
              <w:left w:sz="4" w:val="single" w:color="B7C9DC"/>
              <w:bottom w:sz="4" w:val="single" w:color="B7C9DC"/>
              <w:right w:sz="4" w:val="single" w:color="B7C9DC"/>
            </w:tcBorders>
          </w:tcPr>
          <w:p>
            <w:r>
              <w:rPr>
                <w:sz w:val="17"/>
              </w:rPr>
              <w:t>Release acceptance cannot be fully verified.</w:t>
            </w:r>
          </w:p>
        </w:tc>
        <w:tc>
          <w:tcPr>
            <w:tcW w:type="dxa" w:w="4032"/>
            <w:vAlign w:val="center"/>
            <w:tcBorders>
              <w:top w:sz="4" w:val="single" w:color="B7C9DC"/>
              <w:left w:sz="4" w:val="single" w:color="B7C9DC"/>
              <w:bottom w:sz="4" w:val="single" w:color="B7C9DC"/>
              <w:right w:sz="4" w:val="single" w:color="B7C9DC"/>
            </w:tcBorders>
          </w:tcPr>
          <w:p>
            <w:r>
              <w:rPr>
                <w:sz w:val="17"/>
              </w:rPr>
              <w:t>Run desktop/mobile UAT and insert screenshots, issue log, and sign-off.</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Hard-coded browser-delivered service identifiers/fallback credentials</w:t>
            </w:r>
          </w:p>
        </w:tc>
        <w:tc>
          <w:tcPr>
            <w:tcW w:type="dxa" w:w="3168"/>
            <w:vAlign w:val="center"/>
            <w:tcBorders>
              <w:top w:sz="4" w:val="single" w:color="B7C9DC"/>
              <w:left w:sz="4" w:val="single" w:color="B7C9DC"/>
              <w:bottom w:sz="4" w:val="single" w:color="B7C9DC"/>
              <w:right w:sz="4" w:val="single" w:color="B7C9DC"/>
            </w:tcBorders>
            <w:shd w:fill="F5F8FB"/>
          </w:tcPr>
          <w:p>
            <w:r>
              <w:rPr>
                <w:sz w:val="17"/>
              </w:rPr>
              <w:t>Security hardening risk.</w:t>
            </w:r>
          </w:p>
        </w:tc>
        <w:tc>
          <w:tcPr>
            <w:tcW w:type="dxa" w:w="4032"/>
            <w:vAlign w:val="center"/>
            <w:tcBorders>
              <w:top w:sz="4" w:val="single" w:color="B7C9DC"/>
              <w:left w:sz="4" w:val="single" w:color="B7C9DC"/>
              <w:bottom w:sz="4" w:val="single" w:color="B7C9DC"/>
              <w:right w:sz="4" w:val="single" w:color="B7C9DC"/>
            </w:tcBorders>
            <w:shd w:fill="F5F8FB"/>
          </w:tcPr>
          <w:p>
            <w:r>
              <w:rPr>
                <w:sz w:val="17"/>
              </w:rPr>
              <w:t>Move secrets server-side and use scoped, short-lived backend tokens.</w:t>
            </w:r>
          </w:p>
        </w:tc>
      </w:tr>
      <w:tr>
        <w:tc>
          <w:tcPr>
            <w:tcW w:type="dxa" w:w="2880"/>
            <w:vAlign w:val="center"/>
            <w:tcBorders>
              <w:top w:sz="4" w:val="single" w:color="B7C9DC"/>
              <w:left w:sz="4" w:val="single" w:color="B7C9DC"/>
              <w:bottom w:sz="4" w:val="single" w:color="B7C9DC"/>
              <w:right w:sz="4" w:val="single" w:color="B7C9DC"/>
            </w:tcBorders>
          </w:tcPr>
          <w:p>
            <w:r>
              <w:rPr>
                <w:sz w:val="17"/>
              </w:rPr>
              <w:t>Large mesh/surface payloads</w:t>
            </w:r>
          </w:p>
        </w:tc>
        <w:tc>
          <w:tcPr>
            <w:tcW w:type="dxa" w:w="3168"/>
            <w:vAlign w:val="center"/>
            <w:tcBorders>
              <w:top w:sz="4" w:val="single" w:color="B7C9DC"/>
              <w:left w:sz="4" w:val="single" w:color="B7C9DC"/>
              <w:bottom w:sz="4" w:val="single" w:color="B7C9DC"/>
              <w:right w:sz="4" w:val="single" w:color="B7C9DC"/>
            </w:tcBorders>
          </w:tcPr>
          <w:p>
            <w:r>
              <w:rPr>
                <w:sz w:val="17"/>
              </w:rPr>
              <w:t>Viewer startup may be slow on weak networks/devices.</w:t>
            </w:r>
          </w:p>
        </w:tc>
        <w:tc>
          <w:tcPr>
            <w:tcW w:type="dxa" w:w="4032"/>
            <w:vAlign w:val="center"/>
            <w:tcBorders>
              <w:top w:sz="4" w:val="single" w:color="B7C9DC"/>
              <w:left w:sz="4" w:val="single" w:color="B7C9DC"/>
              <w:bottom w:sz="4" w:val="single" w:color="B7C9DC"/>
              <w:right w:sz="4" w:val="single" w:color="B7C9DC"/>
            </w:tcBorders>
          </w:tcPr>
          <w:p>
            <w:r>
              <w:rPr>
                <w:sz w:val="17"/>
              </w:rPr>
              <w:t>Review backend compression, binary payloads, splitting endpoints, cache validation, and incremental loading.</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Webpack bundle-size warnings</w:t>
            </w:r>
          </w:p>
        </w:tc>
        <w:tc>
          <w:tcPr>
            <w:tcW w:type="dxa" w:w="3168"/>
            <w:vAlign w:val="center"/>
            <w:tcBorders>
              <w:top w:sz="4" w:val="single" w:color="B7C9DC"/>
              <w:left w:sz="4" w:val="single" w:color="B7C9DC"/>
              <w:bottom w:sz="4" w:val="single" w:color="B7C9DC"/>
              <w:right w:sz="4" w:val="single" w:color="B7C9DC"/>
            </w:tcBorders>
            <w:shd w:fill="F5F8FB"/>
          </w:tcPr>
          <w:p>
            <w:r>
              <w:rPr>
                <w:sz w:val="17"/>
              </w:rPr>
              <w:t>Long-term performance and maintainability concern.</w:t>
            </w:r>
          </w:p>
        </w:tc>
        <w:tc>
          <w:tcPr>
            <w:tcW w:type="dxa" w:w="4032"/>
            <w:vAlign w:val="center"/>
            <w:tcBorders>
              <w:top w:sz="4" w:val="single" w:color="B7C9DC"/>
              <w:left w:sz="4" w:val="single" w:color="B7C9DC"/>
              <w:bottom w:sz="4" w:val="single" w:color="B7C9DC"/>
              <w:right w:sz="4" w:val="single" w:color="B7C9DC"/>
            </w:tcBorders>
            <w:shd w:fill="F5F8FB"/>
          </w:tcPr>
          <w:p>
            <w:r>
              <w:rPr>
                <w:sz w:val="17"/>
              </w:rPr>
              <w:t>Review code splitting and dependency footprint.</w:t>
            </w:r>
          </w:p>
        </w:tc>
      </w:tr>
      <w:tr>
        <w:tc>
          <w:tcPr>
            <w:tcW w:type="dxa" w:w="2880"/>
            <w:vAlign w:val="center"/>
            <w:tcBorders>
              <w:top w:sz="4" w:val="single" w:color="B7C9DC"/>
              <w:left w:sz="4" w:val="single" w:color="B7C9DC"/>
              <w:bottom w:sz="4" w:val="single" w:color="B7C9DC"/>
              <w:right w:sz="4" w:val="single" w:color="B7C9DC"/>
            </w:tcBorders>
          </w:tcPr>
          <w:p>
            <w:r>
              <w:rPr>
                <w:sz w:val="17"/>
              </w:rPr>
              <w:t>Long-lived JS/CSS cache headers without hashed filenames</w:t>
            </w:r>
          </w:p>
        </w:tc>
        <w:tc>
          <w:tcPr>
            <w:tcW w:type="dxa" w:w="3168"/>
            <w:vAlign w:val="center"/>
            <w:tcBorders>
              <w:top w:sz="4" w:val="single" w:color="B7C9DC"/>
              <w:left w:sz="4" w:val="single" w:color="B7C9DC"/>
              <w:bottom w:sz="4" w:val="single" w:color="B7C9DC"/>
              <w:right w:sz="4" w:val="single" w:color="B7C9DC"/>
            </w:tcBorders>
          </w:tcPr>
          <w:p>
            <w:r>
              <w:rPr>
                <w:sz w:val="17"/>
              </w:rPr>
              <w:t>Users may see stale files after deployment.</w:t>
            </w:r>
          </w:p>
        </w:tc>
        <w:tc>
          <w:tcPr>
            <w:tcW w:type="dxa" w:w="4032"/>
            <w:vAlign w:val="center"/>
            <w:tcBorders>
              <w:top w:sz="4" w:val="single" w:color="B7C9DC"/>
              <w:left w:sz="4" w:val="single" w:color="B7C9DC"/>
              <w:bottom w:sz="4" w:val="single" w:color="B7C9DC"/>
              <w:right w:sz="4" w:val="single" w:color="B7C9DC"/>
            </w:tcBorders>
          </w:tcPr>
          <w:p>
            <w:r>
              <w:rPr>
                <w:sz w:val="17"/>
              </w:rPr>
              <w:t>Use versioned/hashed asset names or issue clear cache instructions.</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CDN dependencies</w:t>
            </w:r>
          </w:p>
        </w:tc>
        <w:tc>
          <w:tcPr>
            <w:tcW w:type="dxa" w:w="3168"/>
            <w:vAlign w:val="center"/>
            <w:tcBorders>
              <w:top w:sz="4" w:val="single" w:color="B7C9DC"/>
              <w:left w:sz="4" w:val="single" w:color="B7C9DC"/>
              <w:bottom w:sz="4" w:val="single" w:color="B7C9DC"/>
              <w:right w:sz="4" w:val="single" w:color="B7C9DC"/>
            </w:tcBorders>
            <w:shd w:fill="F5F8FB"/>
          </w:tcPr>
          <w:p>
            <w:r>
              <w:rPr>
                <w:sz w:val="17"/>
              </w:rPr>
              <w:t>Restricted networks or CDN outages may affect UI rendering.</w:t>
            </w:r>
          </w:p>
        </w:tc>
        <w:tc>
          <w:tcPr>
            <w:tcW w:type="dxa" w:w="4032"/>
            <w:vAlign w:val="center"/>
            <w:tcBorders>
              <w:top w:sz="4" w:val="single" w:color="B7C9DC"/>
              <w:left w:sz="4" w:val="single" w:color="B7C9DC"/>
              <w:bottom w:sz="4" w:val="single" w:color="B7C9DC"/>
              <w:right w:sz="4" w:val="single" w:color="B7C9DC"/>
            </w:tcBorders>
            <w:shd w:fill="F5F8FB"/>
          </w:tcPr>
          <w:p>
            <w:r>
              <w:rPr>
                <w:sz w:val="17"/>
              </w:rPr>
              <w:t>Pin versions and consider self-hosting key assets.</w:t>
            </w:r>
          </w:p>
        </w:tc>
      </w:tr>
      <w:tr>
        <w:tc>
          <w:tcPr>
            <w:tcW w:type="dxa" w:w="2880"/>
            <w:vAlign w:val="center"/>
            <w:tcBorders>
              <w:top w:sz="4" w:val="single" w:color="B7C9DC"/>
              <w:left w:sz="4" w:val="single" w:color="B7C9DC"/>
              <w:bottom w:sz="4" w:val="single" w:color="B7C9DC"/>
              <w:right w:sz="4" w:val="single" w:color="B7C9DC"/>
            </w:tcBorders>
          </w:tcPr>
          <w:p>
            <w:r>
              <w:rPr>
                <w:sz w:val="17"/>
              </w:rPr>
              <w:t>Local-only guest/case note data</w:t>
            </w:r>
          </w:p>
        </w:tc>
        <w:tc>
          <w:tcPr>
            <w:tcW w:type="dxa" w:w="3168"/>
            <w:vAlign w:val="center"/>
            <w:tcBorders>
              <w:top w:sz="4" w:val="single" w:color="B7C9DC"/>
              <w:left w:sz="4" w:val="single" w:color="B7C9DC"/>
              <w:bottom w:sz="4" w:val="single" w:color="B7C9DC"/>
              <w:right w:sz="4" w:val="single" w:color="B7C9DC"/>
            </w:tcBorders>
          </w:tcPr>
          <w:p>
            <w:r>
              <w:rPr>
                <w:sz w:val="17"/>
              </w:rPr>
              <w:t>Data may not follow users across devices or after browser cleanup.</w:t>
            </w:r>
          </w:p>
        </w:tc>
        <w:tc>
          <w:tcPr>
            <w:tcW w:type="dxa" w:w="4032"/>
            <w:vAlign w:val="center"/>
            <w:tcBorders>
              <w:top w:sz="4" w:val="single" w:color="B7C9DC"/>
              <w:left w:sz="4" w:val="single" w:color="B7C9DC"/>
              <w:bottom w:sz="4" w:val="single" w:color="B7C9DC"/>
              <w:right w:sz="4" w:val="single" w:color="B7C9DC"/>
            </w:tcBorders>
          </w:tcPr>
          <w:p>
            <w:r>
              <w:rPr>
                <w:sz w:val="17"/>
              </w:rPr>
              <w:t>Clarify persistence expectations and migrate critical local-only data to backend if required.</w:t>
            </w:r>
          </w:p>
        </w:tc>
      </w:tr>
    </w:tbl>
    <w:p>
      <w:pPr>
        <w:spacing w:after="80" w:line="252" w:lineRule="auto"/>
      </w:pPr>
    </w:p>
    <w:p>
      <w:pPr>
        <w:pStyle w:val="Heading1"/>
        <w:spacing w:after="80" w:line="252" w:lineRule="auto"/>
      </w:pPr>
      <w:r>
        <w:t>13. Handover and Maintenance Runbook</w:t>
      </w:r>
    </w:p>
    <w:p>
      <w:pPr>
        <w:pStyle w:val="Heading2"/>
        <w:spacing w:after="80" w:line="252" w:lineRule="auto"/>
      </w:pPr>
      <w:r>
        <w:t>13.1 Three-Step Getting Started Guide</w:t>
      </w:r>
    </w:p>
    <w:p>
      <w:pPr>
        <w:pStyle w:val="ListNumber"/>
        <w:spacing w:after="80" w:line="252" w:lineRule="auto"/>
      </w:pPr>
      <w:r>
        <w:t>Clone/open the repository and install dependencies with npm install.</w:t>
      </w:r>
    </w:p>
    <w:p>
      <w:pPr>
        <w:pStyle w:val="ListNumber"/>
        <w:spacing w:after="80" w:line="252" w:lineRule="auto"/>
      </w:pPr>
      <w:r>
        <w:t>Start the local development server with npm run dev.</w:t>
      </w:r>
    </w:p>
    <w:p>
      <w:pPr>
        <w:pStyle w:val="ListNumber"/>
        <w:spacing w:after="80" w:line="252" w:lineRule="auto"/>
      </w:pPr>
      <w:r>
        <w:t>Open http://localhost:8089/index.html in Chrome/Edge, log in, then navigate to the case list, 2D annotation page, or 3D viewer using a valid test case.</w:t>
      </w:r>
    </w:p>
    <w:p>
      <w:pPr>
        <w:pStyle w:val="Heading2"/>
        <w:spacing w:after="80" w:line="252" w:lineRule="auto"/>
      </w:pPr>
      <w:r>
        <w:t>13.2 Operational Checks</w:t>
      </w:r>
    </w:p>
    <w:p>
      <w:pPr>
        <w:pStyle w:val="ListBullet"/>
        <w:spacing w:after="80" w:line="252" w:lineRule="auto"/>
      </w:pPr>
      <w:r>
        <w:t>Regularly verify login, case list load, 2D annotation load/save, 3D viewer mesh render, chat/notifications, and download flow against a non-production test case.</w:t>
      </w:r>
    </w:p>
    <w:p>
      <w:pPr>
        <w:pStyle w:val="ListBullet"/>
        <w:spacing w:after="80" w:line="252" w:lineRule="auto"/>
      </w:pPr>
      <w:r>
        <w:t>Before release, run npm.cmd test -- --runInBand, run npm run build, review console output, open the built app, and smoke-test login, case list, 2D annotation, and 3D viewer.</w:t>
      </w:r>
    </w:p>
    <w:p>
      <w:pPr>
        <w:pStyle w:val="ListBullet"/>
        <w:spacing w:after="80" w:line="252" w:lineRule="auto"/>
      </w:pPr>
      <w:r>
        <w:t>For deployment, build the app, copy static assets or rebuild the Docker image, reload Nginx if needed, then verify /index.html, /src/pages/case_list.html, and /src/pages/ThreeDViewer.html.</w:t>
      </w:r>
    </w:p>
    <w:p>
      <w:pPr>
        <w:pStyle w:val="ListBullet"/>
        <w:spacing w:after="80" w:line="252" w:lineRule="auto"/>
      </w:pPr>
      <w:r>
        <w:t>For rollback, restore the previous static deployment directory, previous Docker image, or previous known-good commit build, then clear caches where needed.</w:t>
      </w:r>
    </w:p>
    <w:p>
      <w:pPr>
        <w:pStyle w:val="Heading2"/>
        <w:spacing w:after="80" w:line="252" w:lineRule="auto"/>
      </w:pPr>
      <w:r>
        <w:t>13.3 Monitoring and Restore</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Operational Area</w:t>
            </w:r>
          </w:p>
        </w:tc>
        <w:tc>
          <w:tcPr>
            <w:tcW w:type="dxa" w:w="7488"/>
            <w:vAlign w:val="center"/>
            <w:tcBorders>
              <w:top w:sz="4" w:val="single" w:color="B7C9DC"/>
              <w:left w:sz="4" w:val="single" w:color="B7C9DC"/>
              <w:bottom w:sz="4" w:val="single" w:color="B7C9DC"/>
              <w:right w:sz="4" w:val="single" w:color="B7C9DC"/>
            </w:tcBorders>
            <w:shd w:fill="1F4E79"/>
          </w:tcPr>
          <w:p>
            <w:r>
              <w:rPr>
                <w:b/>
                <w:color w:val="FFFFFF"/>
                <w:sz w:val="17"/>
              </w:rPr>
              <w:t>Runbook Note</w:t>
            </w:r>
          </w:p>
        </w:tc>
      </w:tr>
      <w:tr>
        <w:tc>
          <w:tcPr>
            <w:tcW w:type="dxa" w:w="2448"/>
            <w:vAlign w:val="center"/>
            <w:tcBorders>
              <w:top w:sz="4" w:val="single" w:color="B7C9DC"/>
              <w:left w:sz="4" w:val="single" w:color="B7C9DC"/>
              <w:bottom w:sz="4" w:val="single" w:color="B7C9DC"/>
              <w:right w:sz="4" w:val="single" w:color="B7C9DC"/>
            </w:tcBorders>
          </w:tcPr>
          <w:p>
            <w:r>
              <w:rPr>
                <w:sz w:val="17"/>
              </w:rPr>
              <w:t>Frontend monitoring</w:t>
            </w:r>
          </w:p>
        </w:tc>
        <w:tc>
          <w:tcPr>
            <w:tcW w:type="dxa" w:w="7488"/>
            <w:vAlign w:val="center"/>
            <w:tcBorders>
              <w:top w:sz="4" w:val="single" w:color="B7C9DC"/>
              <w:left w:sz="4" w:val="single" w:color="B7C9DC"/>
              <w:bottom w:sz="4" w:val="single" w:color="B7C9DC"/>
              <w:right w:sz="4" w:val="single" w:color="B7C9DC"/>
            </w:tcBorders>
          </w:tcPr>
          <w:p>
            <w:r>
              <w:rPr>
                <w:sz w:val="17"/>
              </w:rPr>
              <w:t>Use browser DevTools Console and Network tabs for JS errors, failed API requests, CORS issues, missing static assets, failed mesh downloads, and failed saves.</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Server monitoring</w:t>
            </w:r>
          </w:p>
        </w:tc>
        <w:tc>
          <w:tcPr>
            <w:tcW w:type="dxa" w:w="7488"/>
            <w:vAlign w:val="center"/>
            <w:tcBorders>
              <w:top w:sz="4" w:val="single" w:color="B7C9DC"/>
              <w:left w:sz="4" w:val="single" w:color="B7C9DC"/>
              <w:bottom w:sz="4" w:val="single" w:color="B7C9DC"/>
              <w:right w:sz="4" w:val="single" w:color="B7C9DC"/>
            </w:tcBorders>
            <w:shd w:fill="F5F8FB"/>
          </w:tcPr>
          <w:p>
            <w:r>
              <w:rPr>
                <w:sz w:val="17"/>
              </w:rPr>
              <w:t>Check Docker/Nginx logs, Jenkins console output, and static host deployment logs.</w:t>
            </w:r>
          </w:p>
        </w:tc>
      </w:tr>
      <w:tr>
        <w:tc>
          <w:tcPr>
            <w:tcW w:type="dxa" w:w="2448"/>
            <w:vAlign w:val="center"/>
            <w:tcBorders>
              <w:top w:sz="4" w:val="single" w:color="B7C9DC"/>
              <w:left w:sz="4" w:val="single" w:color="B7C9DC"/>
              <w:bottom w:sz="4" w:val="single" w:color="B7C9DC"/>
              <w:right w:sz="4" w:val="single" w:color="B7C9DC"/>
            </w:tcBorders>
          </w:tcPr>
          <w:p>
            <w:r>
              <w:rPr>
                <w:sz w:val="17"/>
              </w:rPr>
              <w:t>API monitoring</w:t>
            </w:r>
          </w:p>
        </w:tc>
        <w:tc>
          <w:tcPr>
            <w:tcW w:type="dxa" w:w="7488"/>
            <w:vAlign w:val="center"/>
            <w:tcBorders>
              <w:top w:sz="4" w:val="single" w:color="B7C9DC"/>
              <w:left w:sz="4" w:val="single" w:color="B7C9DC"/>
              <w:bottom w:sz="4" w:val="single" w:color="B7C9DC"/>
              <w:right w:sz="4" w:val="single" w:color="B7C9DC"/>
            </w:tcBorders>
          </w:tcPr>
          <w:p>
            <w:r>
              <w:rPr>
                <w:sz w:val="17"/>
              </w:rPr>
              <w:t>Backend/API logs are source of truth for auth failures, database write failures, mesh/STL endpoint errors, and report/download generation errors.</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Backup</w:t>
            </w:r>
          </w:p>
        </w:tc>
        <w:tc>
          <w:tcPr>
            <w:tcW w:type="dxa" w:w="7488"/>
            <w:vAlign w:val="center"/>
            <w:tcBorders>
              <w:top w:sz="4" w:val="single" w:color="B7C9DC"/>
              <w:left w:sz="4" w:val="single" w:color="B7C9DC"/>
              <w:bottom w:sz="4" w:val="single" w:color="B7C9DC"/>
              <w:right w:sz="4" w:val="single" w:color="B7C9DC"/>
            </w:tcBorders>
            <w:shd w:fill="F5F8FB"/>
          </w:tcPr>
          <w:p>
            <w:r>
              <w:rPr>
                <w:sz w:val="17"/>
              </w:rPr>
              <w:t>Frontend is backed up through Git; built static artifacts can be regenerated from source.</w:t>
            </w:r>
          </w:p>
        </w:tc>
      </w:tr>
      <w:tr>
        <w:tc>
          <w:tcPr>
            <w:tcW w:type="dxa" w:w="2448"/>
            <w:vAlign w:val="center"/>
            <w:tcBorders>
              <w:top w:sz="4" w:val="single" w:color="B7C9DC"/>
              <w:left w:sz="4" w:val="single" w:color="B7C9DC"/>
              <w:bottom w:sz="4" w:val="single" w:color="B7C9DC"/>
              <w:right w:sz="4" w:val="single" w:color="B7C9DC"/>
            </w:tcBorders>
          </w:tcPr>
          <w:p>
            <w:r>
              <w:rPr>
                <w:sz w:val="17"/>
              </w:rPr>
              <w:t>Restore</w:t>
            </w:r>
          </w:p>
        </w:tc>
        <w:tc>
          <w:tcPr>
            <w:tcW w:type="dxa" w:w="7488"/>
            <w:vAlign w:val="center"/>
            <w:tcBorders>
              <w:top w:sz="4" w:val="single" w:color="B7C9DC"/>
              <w:left w:sz="4" w:val="single" w:color="B7C9DC"/>
              <w:bottom w:sz="4" w:val="single" w:color="B7C9DC"/>
              <w:right w:sz="4" w:val="single" w:color="B7C9DC"/>
            </w:tcBorders>
          </w:tcPr>
          <w:p>
            <w:r>
              <w:rPr>
                <w:sz w:val="17"/>
              </w:rPr>
              <w:t>Redeploy last known-good commit/build or Docker image; backend data restore is owned by backend/database operations.</w:t>
            </w:r>
          </w:p>
        </w:tc>
      </w:tr>
    </w:tbl>
    <w:p>
      <w:pPr>
        <w:spacing w:after="80" w:line="252" w:lineRule="auto"/>
      </w:pPr>
    </w:p>
    <w:p>
      <w:pPr>
        <w:spacing w:after="80" w:line="252" w:lineRule="auto"/>
      </w:pPr>
      <w:r>
        <w:br w:type="page"/>
      </w:r>
    </w:p>
    <w:p>
      <w:pPr>
        <w:pStyle w:val="Heading1"/>
        <w:spacing w:after="80" w:line="252" w:lineRule="auto"/>
      </w:pPr>
      <w:r>
        <w:t>Appendix A. API Catalogue</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sz="4" w:val="single" w:color="B7C9DC"/>
              <w:left w:sz="4" w:val="single" w:color="B7C9DC"/>
              <w:bottom w:sz="4" w:val="single" w:color="B7C9DC"/>
              <w:right w:sz="4" w:val="single" w:color="B7C9DC"/>
            </w:tcBorders>
            <w:shd w:fill="1F4E79"/>
          </w:tcPr>
          <w:p>
            <w:r>
              <w:rPr>
                <w:b/>
                <w:color w:val="FFFFFF"/>
                <w:sz w:val="17"/>
              </w:rPr>
              <w:t>API Area</w:t>
            </w:r>
          </w:p>
        </w:tc>
        <w:tc>
          <w:tcPr>
            <w:tcW w:type="dxa" w:w="7488"/>
            <w:vAlign w:val="center"/>
            <w:tcBorders>
              <w:top w:sz="4" w:val="single" w:color="B7C9DC"/>
              <w:left w:sz="4" w:val="single" w:color="B7C9DC"/>
              <w:bottom w:sz="4" w:val="single" w:color="B7C9DC"/>
              <w:right w:sz="4" w:val="single" w:color="B7C9DC"/>
            </w:tcBorders>
            <w:shd w:fill="1F4E79"/>
          </w:tcPr>
          <w:p>
            <w:r>
              <w:rPr>
                <w:b/>
                <w:color w:val="FFFFFF"/>
                <w:sz w:val="17"/>
              </w:rPr>
              <w:t>Endpoints</w:t>
            </w:r>
          </w:p>
        </w:tc>
      </w:tr>
      <w:tr>
        <w:tc>
          <w:tcPr>
            <w:tcW w:type="dxa" w:w="2448"/>
            <w:vAlign w:val="center"/>
            <w:tcBorders>
              <w:top w:sz="4" w:val="single" w:color="B7C9DC"/>
              <w:left w:sz="4" w:val="single" w:color="B7C9DC"/>
              <w:bottom w:sz="4" w:val="single" w:color="B7C9DC"/>
              <w:right w:sz="4" w:val="single" w:color="B7C9DC"/>
            </w:tcBorders>
          </w:tcPr>
          <w:p>
            <w:r>
              <w:rPr>
                <w:sz w:val="17"/>
              </w:rPr>
              <w:t>Authentication</w:t>
            </w:r>
          </w:p>
        </w:tc>
        <w:tc>
          <w:tcPr>
            <w:tcW w:type="dxa" w:w="7488"/>
            <w:vAlign w:val="center"/>
            <w:tcBorders>
              <w:top w:sz="4" w:val="single" w:color="B7C9DC"/>
              <w:left w:sz="4" w:val="single" w:color="B7C9DC"/>
              <w:bottom w:sz="4" w:val="single" w:color="B7C9DC"/>
              <w:right w:sz="4" w:val="single" w:color="B7C9DC"/>
            </w:tcBorders>
          </w:tcPr>
          <w:p>
            <w:r>
              <w:rPr>
                <w:sz w:val="17"/>
              </w:rPr>
              <w:t>POST /user/login; POST /otp; POST /otp/verify</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Case list/details</w:t>
            </w:r>
          </w:p>
        </w:tc>
        <w:tc>
          <w:tcPr>
            <w:tcW w:type="dxa" w:w="7488"/>
            <w:vAlign w:val="center"/>
            <w:tcBorders>
              <w:top w:sz="4" w:val="single" w:color="B7C9DC"/>
              <w:left w:sz="4" w:val="single" w:color="B7C9DC"/>
              <w:bottom w:sz="4" w:val="single" w:color="B7C9DC"/>
              <w:right w:sz="4" w:val="single" w:color="B7C9DC"/>
            </w:tcBorders>
            <w:shd w:fill="F5F8FB"/>
          </w:tcPr>
          <w:p>
            <w:r>
              <w:rPr>
                <w:sz w:val="17"/>
              </w:rPr>
              <w:t>POST /case/user/findall/get; POST /case/get/:id; POST /case; PUT /case/:id; POST /case/delete/:id; POST /case/duplicate; POST /case/rename/:id</w:t>
            </w:r>
          </w:p>
        </w:tc>
      </w:tr>
      <w:tr>
        <w:tc>
          <w:tcPr>
            <w:tcW w:type="dxa" w:w="2448"/>
            <w:vAlign w:val="center"/>
            <w:tcBorders>
              <w:top w:sz="4" w:val="single" w:color="B7C9DC"/>
              <w:left w:sz="4" w:val="single" w:color="B7C9DC"/>
              <w:bottom w:sz="4" w:val="single" w:color="B7C9DC"/>
              <w:right w:sz="4" w:val="single" w:color="B7C9DC"/>
            </w:tcBorders>
          </w:tcPr>
          <w:p>
            <w:r>
              <w:rPr>
                <w:sz w:val="17"/>
              </w:rPr>
              <w:t>Roles/invitations/alerts</w:t>
            </w:r>
          </w:p>
        </w:tc>
        <w:tc>
          <w:tcPr>
            <w:tcW w:type="dxa" w:w="7488"/>
            <w:vAlign w:val="center"/>
            <w:tcBorders>
              <w:top w:sz="4" w:val="single" w:color="B7C9DC"/>
              <w:left w:sz="4" w:val="single" w:color="B7C9DC"/>
              <w:bottom w:sz="4" w:val="single" w:color="B7C9DC"/>
              <w:right w:sz="4" w:val="single" w:color="B7C9DC"/>
            </w:tcBorders>
          </w:tcPr>
          <w:p>
            <w:r>
              <w:rPr>
                <w:sz w:val="17"/>
              </w:rPr>
              <w:t>POST /role; POST /role/all/get; POST /role/delete; POST /alerts; POST /alerts/getallbytouser; POST /alerts/setreadstatus; POST /user/checkifusernameexists/get</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Case metadata/history</w:t>
            </w:r>
          </w:p>
        </w:tc>
        <w:tc>
          <w:tcPr>
            <w:tcW w:type="dxa" w:w="7488"/>
            <w:vAlign w:val="center"/>
            <w:tcBorders>
              <w:top w:sz="4" w:val="single" w:color="B7C9DC"/>
              <w:left w:sz="4" w:val="single" w:color="B7C9DC"/>
              <w:bottom w:sz="4" w:val="single" w:color="B7C9DC"/>
              <w:right w:sz="4" w:val="single" w:color="B7C9DC"/>
            </w:tcBorders>
            <w:shd w:fill="F5F8FB"/>
          </w:tcPr>
          <w:p>
            <w:r>
              <w:rPr>
                <w:sz w:val="17"/>
              </w:rPr>
              <w:t>POST /additionalcasedetails/getall; POST /additionalcasedetails; POST /casehistory; POST /casehistory/getall</w:t>
            </w:r>
          </w:p>
        </w:tc>
      </w:tr>
      <w:tr>
        <w:tc>
          <w:tcPr>
            <w:tcW w:type="dxa" w:w="2448"/>
            <w:vAlign w:val="center"/>
            <w:tcBorders>
              <w:top w:sz="4" w:val="single" w:color="B7C9DC"/>
              <w:left w:sz="4" w:val="single" w:color="B7C9DC"/>
              <w:bottom w:sz="4" w:val="single" w:color="B7C9DC"/>
              <w:right w:sz="4" w:val="single" w:color="B7C9DC"/>
            </w:tcBorders>
          </w:tcPr>
          <w:p>
            <w:r>
              <w:rPr>
                <w:sz w:val="17"/>
              </w:rPr>
              <w:t>Jaw/surface/STL data</w:t>
            </w:r>
          </w:p>
        </w:tc>
        <w:tc>
          <w:tcPr>
            <w:tcW w:type="dxa" w:w="7488"/>
            <w:vAlign w:val="center"/>
            <w:tcBorders>
              <w:top w:sz="4" w:val="single" w:color="B7C9DC"/>
              <w:left w:sz="4" w:val="single" w:color="B7C9DC"/>
              <w:bottom w:sz="4" w:val="single" w:color="B7C9DC"/>
              <w:right w:sz="4" w:val="single" w:color="B7C9DC"/>
            </w:tcBorders>
          </w:tcPr>
          <w:p>
            <w:r>
              <w:rPr>
                <w:sz w:val="17"/>
              </w:rPr>
              <w:t>POST /parameterisation/mesh/getall; POST /surface/getall; POST /stl/get; POST /stl/raw/get; POST /stl/get/:type; POST /stl/raw; POST /stl; POST /stlclosed/</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Extra STL slots</w:t>
            </w:r>
          </w:p>
        </w:tc>
        <w:tc>
          <w:tcPr>
            <w:tcW w:type="dxa" w:w="7488"/>
            <w:vAlign w:val="center"/>
            <w:tcBorders>
              <w:top w:sz="4" w:val="single" w:color="B7C9DC"/>
              <w:left w:sz="4" w:val="single" w:color="B7C9DC"/>
              <w:bottom w:sz="4" w:val="single" w:color="B7C9DC"/>
              <w:right w:sz="4" w:val="single" w:color="B7C9DC"/>
            </w:tcBorders>
            <w:shd w:fill="F5F8FB"/>
          </w:tcPr>
          <w:p>
            <w:r>
              <w:rPr>
                <w:sz w:val="17"/>
              </w:rPr>
              <w:t>POST /stl/slot/get; POST /stl/slot/; POST /stl/slot/delete</w:t>
            </w:r>
          </w:p>
        </w:tc>
      </w:tr>
      <w:tr>
        <w:tc>
          <w:tcPr>
            <w:tcW w:type="dxa" w:w="2448"/>
            <w:vAlign w:val="center"/>
            <w:tcBorders>
              <w:top w:sz="4" w:val="single" w:color="B7C9DC"/>
              <w:left w:sz="4" w:val="single" w:color="B7C9DC"/>
              <w:bottom w:sz="4" w:val="single" w:color="B7C9DC"/>
              <w:right w:sz="4" w:val="single" w:color="B7C9DC"/>
            </w:tcBorders>
          </w:tcPr>
          <w:p>
            <w:r>
              <w:rPr>
                <w:sz w:val="17"/>
              </w:rPr>
              <w:t>Images/noticeboard</w:t>
            </w:r>
          </w:p>
        </w:tc>
        <w:tc>
          <w:tcPr>
            <w:tcW w:type="dxa" w:w="7488"/>
            <w:vAlign w:val="center"/>
            <w:tcBorders>
              <w:top w:sz="4" w:val="single" w:color="B7C9DC"/>
              <w:left w:sz="4" w:val="single" w:color="B7C9DC"/>
              <w:bottom w:sz="4" w:val="single" w:color="B7C9DC"/>
              <w:right w:sz="4" w:val="single" w:color="B7C9DC"/>
            </w:tcBorders>
          </w:tcPr>
          <w:p>
            <w:r>
              <w:rPr>
                <w:sz w:val="17"/>
              </w:rPr>
              <w:t>POST /thumbnails; POST /thumbnails/get; POST /noticeboard/editedview/get; POST /noticeboard/editedview</w:t>
            </w:r>
          </w:p>
        </w:tc>
      </w:tr>
      <w:tr>
        <w:tc>
          <w:tcPr>
            <w:tcW w:type="dxa" w:w="2448"/>
            <w:vAlign w:val="center"/>
            <w:tcBorders>
              <w:top w:sz="4" w:val="single" w:color="B7C9DC"/>
              <w:left w:sz="4" w:val="single" w:color="B7C9DC"/>
              <w:bottom w:sz="4" w:val="single" w:color="B7C9DC"/>
              <w:right w:sz="4" w:val="single" w:color="B7C9DC"/>
            </w:tcBorders>
            <w:shd w:fill="F5F8FB"/>
          </w:tcPr>
          <w:p>
            <w:r>
              <w:rPr>
                <w:sz w:val="17"/>
              </w:rPr>
              <w:t>Design overlays/analysis</w:t>
            </w:r>
          </w:p>
        </w:tc>
        <w:tc>
          <w:tcPr>
            <w:tcW w:type="dxa" w:w="7488"/>
            <w:vAlign w:val="center"/>
            <w:tcBorders>
              <w:top w:sz="4" w:val="single" w:color="B7C9DC"/>
              <w:left w:sz="4" w:val="single" w:color="B7C9DC"/>
              <w:bottom w:sz="4" w:val="single" w:color="B7C9DC"/>
              <w:right w:sz="4" w:val="single" w:color="B7C9DC"/>
            </w:tcBorders>
            <w:shd w:fill="F5F8FB"/>
          </w:tcPr>
          <w:p>
            <w:r>
              <w:rPr>
                <w:sz w:val="17"/>
              </w:rPr>
              <w:t>POST /polylines/getall; POST /undercutheatmap/get</w:t>
            </w:r>
          </w:p>
        </w:tc>
      </w:tr>
      <w:tr>
        <w:tc>
          <w:tcPr>
            <w:tcW w:type="dxa" w:w="2448"/>
            <w:vAlign w:val="center"/>
            <w:tcBorders>
              <w:top w:sz="4" w:val="single" w:color="B7C9DC"/>
              <w:left w:sz="4" w:val="single" w:color="B7C9DC"/>
              <w:bottom w:sz="4" w:val="single" w:color="B7C9DC"/>
              <w:right w:sz="4" w:val="single" w:color="B7C9DC"/>
            </w:tcBorders>
          </w:tcPr>
          <w:p>
            <w:r>
              <w:rPr>
                <w:sz w:val="17"/>
              </w:rPr>
              <w:t>Chat/email</w:t>
            </w:r>
          </w:p>
        </w:tc>
        <w:tc>
          <w:tcPr>
            <w:tcW w:type="dxa" w:w="7488"/>
            <w:vAlign w:val="center"/>
            <w:tcBorders>
              <w:top w:sz="4" w:val="single" w:color="B7C9DC"/>
              <w:left w:sz="4" w:val="single" w:color="B7C9DC"/>
              <w:bottom w:sz="4" w:val="single" w:color="B7C9DC"/>
              <w:right w:sz="4" w:val="single" w:color="B7C9DC"/>
            </w:tcBorders>
          </w:tcPr>
          <w:p>
            <w:r>
              <w:rPr>
                <w:sz w:val="17"/>
              </w:rPr>
              <w:t>POST /notes/get/:caseId; POST /notes/create; POST /mailinglist/add; POST /sendEmail; POST /sendCustomEmail</w:t>
            </w:r>
          </w:p>
        </w:tc>
      </w:tr>
    </w:tbl>
    <w:p>
      <w:pPr>
        <w:spacing w:after="80" w:line="252" w:lineRule="auto"/>
      </w:pPr>
    </w:p>
    <w:p>
      <w:pPr>
        <w:pStyle w:val="Heading1"/>
        <w:spacing w:after="80" w:line="252" w:lineRule="auto"/>
      </w:pPr>
      <w:r>
        <w:t>Appendix B. Data Dictionary Summary</w:t>
      </w:r>
    </w:p>
    <w:tbl>
      <w:tblPr>
        <w:tblW w:type="auto" w:w="0"/>
        <w:jc w:val="center"/>
        <w:tblLayout w:type="autofit"/>
        <w:tblLook w:firstColumn="1" w:firstRow="1" w:lastColumn="0" w:lastRow="0" w:noHBand="0" w:noVBand="1" w:val="04A0"/>
      </w:tblPr>
      <w:tblGrid>
        <w:gridCol w:w="3456"/>
        <w:gridCol w:w="3456"/>
        <w:gridCol w:w="3456"/>
      </w:tblGrid>
      <w:tr>
        <w:tc>
          <w:tcPr>
            <w:tcW w:type="dxa" w:w="2880"/>
            <w:vAlign w:val="center"/>
            <w:tcBorders>
              <w:top w:sz="4" w:val="single" w:color="B7C9DC"/>
              <w:left w:sz="4" w:val="single" w:color="B7C9DC"/>
              <w:bottom w:sz="4" w:val="single" w:color="B7C9DC"/>
              <w:right w:sz="4" w:val="single" w:color="B7C9DC"/>
            </w:tcBorders>
            <w:shd w:fill="1F4E79"/>
          </w:tcPr>
          <w:p>
            <w:r>
              <w:rPr>
                <w:b/>
                <w:color w:val="FFFFFF"/>
                <w:sz w:val="17"/>
              </w:rPr>
              <w:t>Field</w:t>
            </w:r>
          </w:p>
        </w:tc>
        <w:tc>
          <w:tcPr>
            <w:tcW w:type="dxa" w:w="2304"/>
            <w:vAlign w:val="center"/>
            <w:tcBorders>
              <w:top w:sz="4" w:val="single" w:color="B7C9DC"/>
              <w:left w:sz="4" w:val="single" w:color="B7C9DC"/>
              <w:bottom w:sz="4" w:val="single" w:color="B7C9DC"/>
              <w:right w:sz="4" w:val="single" w:color="B7C9DC"/>
            </w:tcBorders>
            <w:shd w:fill="1F4E79"/>
          </w:tcPr>
          <w:p>
            <w:r>
              <w:rPr>
                <w:b/>
                <w:color w:val="FFFFFF"/>
                <w:sz w:val="17"/>
              </w:rPr>
              <w:t>Type</w:t>
            </w:r>
          </w:p>
        </w:tc>
        <w:tc>
          <w:tcPr>
            <w:tcW w:type="dxa" w:w="4752"/>
            <w:vAlign w:val="center"/>
            <w:tcBorders>
              <w:top w:sz="4" w:val="single" w:color="B7C9DC"/>
              <w:left w:sz="4" w:val="single" w:color="B7C9DC"/>
              <w:bottom w:sz="4" w:val="single" w:color="B7C9DC"/>
              <w:right w:sz="4" w:val="single" w:color="B7C9DC"/>
            </w:tcBorders>
            <w:shd w:fill="1F4E79"/>
          </w:tcPr>
          <w:p>
            <w:r>
              <w:rPr>
                <w:b/>
                <w:color w:val="FFFFFF"/>
                <w:sz w:val="17"/>
              </w:rPr>
              <w:t>Key Role</w:t>
            </w:r>
          </w:p>
        </w:tc>
      </w:tr>
      <w:tr>
        <w:tc>
          <w:tcPr>
            <w:tcW w:type="dxa" w:w="2880"/>
            <w:vAlign w:val="center"/>
            <w:tcBorders>
              <w:top w:sz="4" w:val="single" w:color="B7C9DC"/>
              <w:left w:sz="4" w:val="single" w:color="B7C9DC"/>
              <w:bottom w:sz="4" w:val="single" w:color="B7C9DC"/>
              <w:right w:sz="4" w:val="single" w:color="B7C9DC"/>
            </w:tcBorders>
          </w:tcPr>
          <w:p>
            <w:r>
              <w:rPr>
                <w:sz w:val="17"/>
              </w:rPr>
              <w:t>User.uuid</w:t>
            </w:r>
          </w:p>
        </w:tc>
        <w:tc>
          <w:tcPr>
            <w:tcW w:type="dxa" w:w="2304"/>
            <w:vAlign w:val="center"/>
            <w:tcBorders>
              <w:top w:sz="4" w:val="single" w:color="B7C9DC"/>
              <w:left w:sz="4" w:val="single" w:color="B7C9DC"/>
              <w:bottom w:sz="4" w:val="single" w:color="B7C9DC"/>
              <w:right w:sz="4" w:val="single" w:color="B7C9DC"/>
            </w:tcBorders>
          </w:tcPr>
          <w:p>
            <w:r>
              <w:rPr>
                <w:sz w:val="17"/>
              </w:rPr>
              <w:t>String</w:t>
            </w:r>
          </w:p>
        </w:tc>
        <w:tc>
          <w:tcPr>
            <w:tcW w:type="dxa" w:w="4752"/>
            <w:vAlign w:val="center"/>
            <w:tcBorders>
              <w:top w:sz="4" w:val="single" w:color="B7C9DC"/>
              <w:left w:sz="4" w:val="single" w:color="B7C9DC"/>
              <w:bottom w:sz="4" w:val="single" w:color="B7C9DC"/>
              <w:right w:sz="4" w:val="single" w:color="B7C9DC"/>
            </w:tcBorders>
          </w:tcPr>
          <w:p>
            <w:r>
              <w:rPr>
                <w:sz w:val="17"/>
              </w:rPr>
              <w:t>Unique user identifier used in API envelopes.</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Case.id / caseIntID</w:t>
            </w:r>
          </w:p>
        </w:tc>
        <w:tc>
          <w:tcPr>
            <w:tcW w:type="dxa" w:w="2304"/>
            <w:vAlign w:val="center"/>
            <w:tcBorders>
              <w:top w:sz="4" w:val="single" w:color="B7C9DC"/>
              <w:left w:sz="4" w:val="single" w:color="B7C9DC"/>
              <w:bottom w:sz="4" w:val="single" w:color="B7C9DC"/>
              <w:right w:sz="4" w:val="single" w:color="B7C9DC"/>
            </w:tcBorders>
            <w:shd w:fill="F5F8FB"/>
          </w:tcPr>
          <w:p>
            <w:r>
              <w:rPr>
                <w:sz w:val="17"/>
              </w:rPr>
              <w:t>Integer</w:t>
            </w:r>
          </w:p>
        </w:tc>
        <w:tc>
          <w:tcPr>
            <w:tcW w:type="dxa" w:w="4752"/>
            <w:vAlign w:val="center"/>
            <w:tcBorders>
              <w:top w:sz="4" w:val="single" w:color="B7C9DC"/>
              <w:left w:sz="4" w:val="single" w:color="B7C9DC"/>
              <w:bottom w:sz="4" w:val="single" w:color="B7C9DC"/>
              <w:right w:sz="4" w:val="single" w:color="B7C9DC"/>
            </w:tcBorders>
            <w:shd w:fill="F5F8FB"/>
          </w:tcPr>
          <w:p>
            <w:r>
              <w:rPr>
                <w:sz w:val="17"/>
              </w:rPr>
              <w:t>Primary backend case identifier and common foreign-key target.</w:t>
            </w:r>
          </w:p>
        </w:tc>
      </w:tr>
      <w:tr>
        <w:tc>
          <w:tcPr>
            <w:tcW w:type="dxa" w:w="2880"/>
            <w:vAlign w:val="center"/>
            <w:tcBorders>
              <w:top w:sz="4" w:val="single" w:color="B7C9DC"/>
              <w:left w:sz="4" w:val="single" w:color="B7C9DC"/>
              <w:bottom w:sz="4" w:val="single" w:color="B7C9DC"/>
              <w:right w:sz="4" w:val="single" w:color="B7C9DC"/>
            </w:tcBorders>
          </w:tcPr>
          <w:p>
            <w:r>
              <w:rPr>
                <w:sz w:val="17"/>
              </w:rPr>
              <w:t>Role.uuid / caseIntID</w:t>
            </w:r>
          </w:p>
        </w:tc>
        <w:tc>
          <w:tcPr>
            <w:tcW w:type="dxa" w:w="2304"/>
            <w:vAlign w:val="center"/>
            <w:tcBorders>
              <w:top w:sz="4" w:val="single" w:color="B7C9DC"/>
              <w:left w:sz="4" w:val="single" w:color="B7C9DC"/>
              <w:bottom w:sz="4" w:val="single" w:color="B7C9DC"/>
              <w:right w:sz="4" w:val="single" w:color="B7C9DC"/>
            </w:tcBorders>
          </w:tcPr>
          <w:p>
            <w:r>
              <w:rPr>
                <w:sz w:val="17"/>
              </w:rPr>
              <w:t>String / Integer</w:t>
            </w:r>
          </w:p>
        </w:tc>
        <w:tc>
          <w:tcPr>
            <w:tcW w:type="dxa" w:w="4752"/>
            <w:vAlign w:val="center"/>
            <w:tcBorders>
              <w:top w:sz="4" w:val="single" w:color="B7C9DC"/>
              <w:left w:sz="4" w:val="single" w:color="B7C9DC"/>
              <w:bottom w:sz="4" w:val="single" w:color="B7C9DC"/>
              <w:right w:sz="4" w:val="single" w:color="B7C9DC"/>
            </w:tcBorders>
          </w:tcPr>
          <w:p>
            <w:r>
              <w:rPr>
                <w:sz w:val="17"/>
              </w:rPr>
              <w:t>Connects users to cases and permissions.</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AdditionalCaseDetails.due_date</w:t>
            </w:r>
          </w:p>
        </w:tc>
        <w:tc>
          <w:tcPr>
            <w:tcW w:type="dxa" w:w="2304"/>
            <w:vAlign w:val="center"/>
            <w:tcBorders>
              <w:top w:sz="4" w:val="single" w:color="B7C9DC"/>
              <w:left w:sz="4" w:val="single" w:color="B7C9DC"/>
              <w:bottom w:sz="4" w:val="single" w:color="B7C9DC"/>
              <w:right w:sz="4" w:val="single" w:color="B7C9DC"/>
            </w:tcBorders>
            <w:shd w:fill="F5F8FB"/>
          </w:tcPr>
          <w:p>
            <w:r>
              <w:rPr>
                <w:sz w:val="17"/>
              </w:rPr>
              <w:t>Integer</w:t>
            </w:r>
          </w:p>
        </w:tc>
        <w:tc>
          <w:tcPr>
            <w:tcW w:type="dxa" w:w="4752"/>
            <w:vAlign w:val="center"/>
            <w:tcBorders>
              <w:top w:sz="4" w:val="single" w:color="B7C9DC"/>
              <w:left w:sz="4" w:val="single" w:color="B7C9DC"/>
              <w:bottom w:sz="4" w:val="single" w:color="B7C9DC"/>
              <w:right w:sz="4" w:val="single" w:color="B7C9DC"/>
            </w:tcBorders>
            <w:shd w:fill="F5F8FB"/>
          </w:tcPr>
          <w:p>
            <w:r>
              <w:rPr>
                <w:sz w:val="17"/>
              </w:rPr>
              <w:t>Unix seconds timestamp for required/due date.</w:t>
            </w:r>
          </w:p>
        </w:tc>
      </w:tr>
      <w:tr>
        <w:tc>
          <w:tcPr>
            <w:tcW w:type="dxa" w:w="2880"/>
            <w:vAlign w:val="center"/>
            <w:tcBorders>
              <w:top w:sz="4" w:val="single" w:color="B7C9DC"/>
              <w:left w:sz="4" w:val="single" w:color="B7C9DC"/>
              <w:bottom w:sz="4" w:val="single" w:color="B7C9DC"/>
              <w:right w:sz="4" w:val="single" w:color="B7C9DC"/>
            </w:tcBorders>
          </w:tcPr>
          <w:p>
            <w:r>
              <w:rPr>
                <w:sz w:val="17"/>
              </w:rPr>
              <w:t>JawStruct.data</w:t>
            </w:r>
          </w:p>
        </w:tc>
        <w:tc>
          <w:tcPr>
            <w:tcW w:type="dxa" w:w="2304"/>
            <w:vAlign w:val="center"/>
            <w:tcBorders>
              <w:top w:sz="4" w:val="single" w:color="B7C9DC"/>
              <w:left w:sz="4" w:val="single" w:color="B7C9DC"/>
              <w:bottom w:sz="4" w:val="single" w:color="B7C9DC"/>
              <w:right w:sz="4" w:val="single" w:color="B7C9DC"/>
            </w:tcBorders>
          </w:tcPr>
          <w:p>
            <w:r>
              <w:rPr>
                <w:sz w:val="17"/>
              </w:rPr>
              <w:t>Base64 String</w:t>
            </w:r>
          </w:p>
        </w:tc>
        <w:tc>
          <w:tcPr>
            <w:tcW w:type="dxa" w:w="4752"/>
            <w:vAlign w:val="center"/>
            <w:tcBorders>
              <w:top w:sz="4" w:val="single" w:color="B7C9DC"/>
              <w:left w:sz="4" w:val="single" w:color="B7C9DC"/>
              <w:bottom w:sz="4" w:val="single" w:color="B7C9DC"/>
              <w:right w:sz="4" w:val="single" w:color="B7C9DC"/>
            </w:tcBorders>
          </w:tcPr>
          <w:p>
            <w:r>
              <w:rPr>
                <w:sz w:val="17"/>
              </w:rPr>
              <w:t>Encoded jaw-structure text for upper/lower jaw design data.</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ClinicalInfo.data</w:t>
            </w:r>
          </w:p>
        </w:tc>
        <w:tc>
          <w:tcPr>
            <w:tcW w:type="dxa" w:w="2304"/>
            <w:vAlign w:val="center"/>
            <w:tcBorders>
              <w:top w:sz="4" w:val="single" w:color="B7C9DC"/>
              <w:left w:sz="4" w:val="single" w:color="B7C9DC"/>
              <w:bottom w:sz="4" w:val="single" w:color="B7C9DC"/>
              <w:right w:sz="4" w:val="single" w:color="B7C9DC"/>
            </w:tcBorders>
            <w:shd w:fill="F5F8FB"/>
          </w:tcPr>
          <w:p>
            <w:r>
              <w:rPr>
                <w:sz w:val="17"/>
              </w:rPr>
              <w:t>Base64 String</w:t>
            </w:r>
          </w:p>
        </w:tc>
        <w:tc>
          <w:tcPr>
            <w:tcW w:type="dxa" w:w="4752"/>
            <w:vAlign w:val="center"/>
            <w:tcBorders>
              <w:top w:sz="4" w:val="single" w:color="B7C9DC"/>
              <w:left w:sz="4" w:val="single" w:color="B7C9DC"/>
              <w:bottom w:sz="4" w:val="single" w:color="B7C9DC"/>
              <w:right w:sz="4" w:val="single" w:color="B7C9DC"/>
            </w:tcBorders>
            <w:shd w:fill="F5F8FB"/>
          </w:tcPr>
          <w:p>
            <w:r>
              <w:rPr>
                <w:sz w:val="17"/>
              </w:rPr>
              <w:t>.NET BinaryFormatter envelope containing JSON clinical rows.</w:t>
            </w:r>
          </w:p>
        </w:tc>
      </w:tr>
      <w:tr>
        <w:tc>
          <w:tcPr>
            <w:tcW w:type="dxa" w:w="2880"/>
            <w:vAlign w:val="center"/>
            <w:tcBorders>
              <w:top w:sz="4" w:val="single" w:color="B7C9DC"/>
              <w:left w:sz="4" w:val="single" w:color="B7C9DC"/>
              <w:bottom w:sz="4" w:val="single" w:color="B7C9DC"/>
              <w:right w:sz="4" w:val="single" w:color="B7C9DC"/>
            </w:tcBorders>
          </w:tcPr>
          <w:p>
            <w:r>
              <w:rPr>
                <w:sz w:val="17"/>
              </w:rPr>
              <w:t>STL.data</w:t>
            </w:r>
          </w:p>
        </w:tc>
        <w:tc>
          <w:tcPr>
            <w:tcW w:type="dxa" w:w="2304"/>
            <w:vAlign w:val="center"/>
            <w:tcBorders>
              <w:top w:sz="4" w:val="single" w:color="B7C9DC"/>
              <w:left w:sz="4" w:val="single" w:color="B7C9DC"/>
              <w:bottom w:sz="4" w:val="single" w:color="B7C9DC"/>
              <w:right w:sz="4" w:val="single" w:color="B7C9DC"/>
            </w:tcBorders>
          </w:tcPr>
          <w:p>
            <w:r>
              <w:rPr>
                <w:sz w:val="17"/>
              </w:rPr>
              <w:t>Base64 String or file payload</w:t>
            </w:r>
          </w:p>
        </w:tc>
        <w:tc>
          <w:tcPr>
            <w:tcW w:type="dxa" w:w="4752"/>
            <w:vAlign w:val="center"/>
            <w:tcBorders>
              <w:top w:sz="4" w:val="single" w:color="B7C9DC"/>
              <w:left w:sz="4" w:val="single" w:color="B7C9DC"/>
              <w:bottom w:sz="4" w:val="single" w:color="B7C9DC"/>
              <w:right w:sz="4" w:val="single" w:color="B7C9DC"/>
            </w:tcBorders>
          </w:tcPr>
          <w:p>
            <w:r>
              <w:rPr>
                <w:sz w:val="17"/>
              </w:rPr>
              <w:t>STL/OFF geometry data.</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Polyline.points/data</w:t>
            </w:r>
          </w:p>
        </w:tc>
        <w:tc>
          <w:tcPr>
            <w:tcW w:type="dxa" w:w="2304"/>
            <w:vAlign w:val="center"/>
            <w:tcBorders>
              <w:top w:sz="4" w:val="single" w:color="B7C9DC"/>
              <w:left w:sz="4" w:val="single" w:color="B7C9DC"/>
              <w:bottom w:sz="4" w:val="single" w:color="B7C9DC"/>
              <w:right w:sz="4" w:val="single" w:color="B7C9DC"/>
            </w:tcBorders>
            <w:shd w:fill="F5F8FB"/>
          </w:tcPr>
          <w:p>
            <w:r>
              <w:rPr>
                <w:sz w:val="17"/>
              </w:rPr>
              <w:t>Array/Object/Base64 String</w:t>
            </w:r>
          </w:p>
        </w:tc>
        <w:tc>
          <w:tcPr>
            <w:tcW w:type="dxa" w:w="4752"/>
            <w:vAlign w:val="center"/>
            <w:tcBorders>
              <w:top w:sz="4" w:val="single" w:color="B7C9DC"/>
              <w:left w:sz="4" w:val="single" w:color="B7C9DC"/>
              <w:bottom w:sz="4" w:val="single" w:color="B7C9DC"/>
              <w:right w:sz="4" w:val="single" w:color="B7C9DC"/>
            </w:tcBorders>
            <w:shd w:fill="F5F8FB"/>
          </w:tcPr>
          <w:p>
            <w:r>
              <w:rPr>
                <w:sz w:val="17"/>
              </w:rPr>
              <w:t>3D coordinate data rendered as tube geometry and handles.</w:t>
            </w:r>
          </w:p>
        </w:tc>
      </w:tr>
      <w:tr>
        <w:tc>
          <w:tcPr>
            <w:tcW w:type="dxa" w:w="2880"/>
            <w:vAlign w:val="center"/>
            <w:tcBorders>
              <w:top w:sz="4" w:val="single" w:color="B7C9DC"/>
              <w:left w:sz="4" w:val="single" w:color="B7C9DC"/>
              <w:bottom w:sz="4" w:val="single" w:color="B7C9DC"/>
              <w:right w:sz="4" w:val="single" w:color="B7C9DC"/>
            </w:tcBorders>
          </w:tcPr>
          <w:p>
            <w:r>
              <w:rPr>
                <w:sz w:val="17"/>
              </w:rPr>
              <w:t>Note.message / image_data</w:t>
            </w:r>
          </w:p>
        </w:tc>
        <w:tc>
          <w:tcPr>
            <w:tcW w:type="dxa" w:w="2304"/>
            <w:vAlign w:val="center"/>
            <w:tcBorders>
              <w:top w:sz="4" w:val="single" w:color="B7C9DC"/>
              <w:left w:sz="4" w:val="single" w:color="B7C9DC"/>
              <w:bottom w:sz="4" w:val="single" w:color="B7C9DC"/>
              <w:right w:sz="4" w:val="single" w:color="B7C9DC"/>
            </w:tcBorders>
          </w:tcPr>
          <w:p>
            <w:r>
              <w:rPr>
                <w:sz w:val="17"/>
              </w:rPr>
              <w:t>String / Base64 String</w:t>
            </w:r>
          </w:p>
        </w:tc>
        <w:tc>
          <w:tcPr>
            <w:tcW w:type="dxa" w:w="4752"/>
            <w:vAlign w:val="center"/>
            <w:tcBorders>
              <w:top w:sz="4" w:val="single" w:color="B7C9DC"/>
              <w:left w:sz="4" w:val="single" w:color="B7C9DC"/>
              <w:bottom w:sz="4" w:val="single" w:color="B7C9DC"/>
              <w:right w:sz="4" w:val="single" w:color="B7C9DC"/>
            </w:tcBorders>
          </w:tcPr>
          <w:p>
            <w:r>
              <w:rPr>
                <w:sz w:val="17"/>
              </w:rPr>
              <w:t>Case-linked chat text and optional image attachment.</w:t>
            </w:r>
          </w:p>
        </w:tc>
      </w:tr>
      <w:tr>
        <w:tc>
          <w:tcPr>
            <w:tcW w:type="dxa" w:w="2880"/>
            <w:vAlign w:val="center"/>
            <w:tcBorders>
              <w:top w:sz="4" w:val="single" w:color="B7C9DC"/>
              <w:left w:sz="4" w:val="single" w:color="B7C9DC"/>
              <w:bottom w:sz="4" w:val="single" w:color="B7C9DC"/>
              <w:right w:sz="4" w:val="single" w:color="B7C9DC"/>
            </w:tcBorders>
            <w:shd w:fill="F5F8FB"/>
          </w:tcPr>
          <w:p>
            <w:r>
              <w:rPr>
                <w:sz w:val="17"/>
              </w:rPr>
              <w:t>Common API envelope</w:t>
            </w:r>
          </w:p>
        </w:tc>
        <w:tc>
          <w:tcPr>
            <w:tcW w:type="dxa" w:w="2304"/>
            <w:vAlign w:val="center"/>
            <w:tcBorders>
              <w:top w:sz="4" w:val="single" w:color="B7C9DC"/>
              <w:left w:sz="4" w:val="single" w:color="B7C9DC"/>
              <w:bottom w:sz="4" w:val="single" w:color="B7C9DC"/>
              <w:right w:sz="4" w:val="single" w:color="B7C9DC"/>
            </w:tcBorders>
            <w:shd w:fill="F5F8FB"/>
          </w:tcPr>
          <w:p>
            <w:r>
              <w:rPr>
                <w:sz w:val="17"/>
              </w:rPr>
              <w:t>Object</w:t>
            </w:r>
          </w:p>
        </w:tc>
        <w:tc>
          <w:tcPr>
            <w:tcW w:type="dxa" w:w="4752"/>
            <w:vAlign w:val="center"/>
            <w:tcBorders>
              <w:top w:sz="4" w:val="single" w:color="B7C9DC"/>
              <w:left w:sz="4" w:val="single" w:color="B7C9DC"/>
              <w:bottom w:sz="4" w:val="single" w:color="B7C9DC"/>
              <w:right w:sz="4" w:val="single" w:color="B7C9DC"/>
            </w:tcBorders>
            <w:shd w:fill="F5F8FB"/>
          </w:tcPr>
          <w:p>
            <w:r>
              <w:rPr>
                <w:sz w:val="17"/>
              </w:rPr>
              <w:t>machine_id, uuid, and caseIntID are commonly sent before case-specific payload.</w:t>
            </w:r>
          </w:p>
        </w:tc>
      </w:tr>
    </w:tbl>
    <w:p>
      <w:pPr>
        <w:spacing w:after="80" w:line="252" w:lineRule="auto"/>
      </w:pPr>
    </w:p>
    <w:p>
      <w:pPr>
        <w:pStyle w:val="Heading1"/>
        <w:spacing w:after="80" w:line="252" w:lineRule="auto"/>
      </w:pPr>
      <w:r>
        <w:t>Appendix C. Commit Summary</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152"/>
            <w:vAlign w:val="center"/>
            <w:tcBorders>
              <w:top w:sz="4" w:val="single" w:color="B7C9DC"/>
              <w:left w:sz="4" w:val="single" w:color="B7C9DC"/>
              <w:bottom w:sz="4" w:val="single" w:color="B7C9DC"/>
              <w:right w:sz="4" w:val="single" w:color="B7C9DC"/>
            </w:tcBorders>
            <w:shd w:fill="1F4E79"/>
          </w:tcPr>
          <w:p>
            <w:r>
              <w:rPr>
                <w:b/>
                <w:color w:val="FFFFFF"/>
                <w:sz w:val="17"/>
              </w:rPr>
              <w:t>Commit</w:t>
            </w:r>
          </w:p>
        </w:tc>
        <w:tc>
          <w:tcPr>
            <w:tcW w:type="dxa" w:w="1296"/>
            <w:vAlign w:val="center"/>
            <w:tcBorders>
              <w:top w:sz="4" w:val="single" w:color="B7C9DC"/>
              <w:left w:sz="4" w:val="single" w:color="B7C9DC"/>
              <w:bottom w:sz="4" w:val="single" w:color="B7C9DC"/>
              <w:right w:sz="4" w:val="single" w:color="B7C9DC"/>
            </w:tcBorders>
            <w:shd w:fill="1F4E79"/>
          </w:tcPr>
          <w:p>
            <w:r>
              <w:rPr>
                <w:b/>
                <w:color w:val="FFFFFF"/>
                <w:sz w:val="17"/>
              </w:rPr>
              <w:t>Date</w:t>
            </w:r>
          </w:p>
        </w:tc>
        <w:tc>
          <w:tcPr>
            <w:tcW w:type="dxa" w:w="2592"/>
            <w:vAlign w:val="center"/>
            <w:tcBorders>
              <w:top w:sz="4" w:val="single" w:color="B7C9DC"/>
              <w:left w:sz="4" w:val="single" w:color="B7C9DC"/>
              <w:bottom w:sz="4" w:val="single" w:color="B7C9DC"/>
              <w:right w:sz="4" w:val="single" w:color="B7C9DC"/>
            </w:tcBorders>
            <w:shd w:fill="1F4E79"/>
          </w:tcPr>
          <w:p>
            <w:r>
              <w:rPr>
                <w:b/>
                <w:color w:val="FFFFFF"/>
                <w:sz w:val="17"/>
              </w:rPr>
              <w:t>Author</w:t>
            </w:r>
          </w:p>
        </w:tc>
        <w:tc>
          <w:tcPr>
            <w:tcW w:type="dxa" w:w="4896"/>
            <w:vAlign w:val="center"/>
            <w:tcBorders>
              <w:top w:sz="4" w:val="single" w:color="B7C9DC"/>
              <w:left w:sz="4" w:val="single" w:color="B7C9DC"/>
              <w:bottom w:sz="4" w:val="single" w:color="B7C9DC"/>
              <w:right w:sz="4" w:val="single" w:color="B7C9DC"/>
            </w:tcBorders>
            <w:shd w:fill="1F4E79"/>
          </w:tcPr>
          <w:p>
            <w:r>
              <w:rPr>
                <w:b/>
                <w:color w:val="FFFFFF"/>
                <w:sz w:val="17"/>
              </w:rPr>
              <w:t>Summary</w:t>
            </w:r>
          </w:p>
        </w:tc>
      </w:tr>
      <w:tr>
        <w:tc>
          <w:tcPr>
            <w:tcW w:type="dxa" w:w="1152"/>
            <w:vAlign w:val="center"/>
            <w:tcBorders>
              <w:top w:sz="4" w:val="single" w:color="B7C9DC"/>
              <w:left w:sz="4" w:val="single" w:color="B7C9DC"/>
              <w:bottom w:sz="4" w:val="single" w:color="B7C9DC"/>
              <w:right w:sz="4" w:val="single" w:color="B7C9DC"/>
            </w:tcBorders>
          </w:tcPr>
          <w:p>
            <w:r>
              <w:rPr>
                <w:sz w:val="17"/>
              </w:rPr>
              <w:t>7fa34f7</w:t>
            </w:r>
          </w:p>
        </w:tc>
        <w:tc>
          <w:tcPr>
            <w:tcW w:type="dxa" w:w="1296"/>
            <w:vAlign w:val="center"/>
            <w:tcBorders>
              <w:top w:sz="4" w:val="single" w:color="B7C9DC"/>
              <w:left w:sz="4" w:val="single" w:color="B7C9DC"/>
              <w:bottom w:sz="4" w:val="single" w:color="B7C9DC"/>
              <w:right w:sz="4" w:val="single" w:color="B7C9DC"/>
            </w:tcBorders>
          </w:tcPr>
          <w:p>
            <w:r>
              <w:rPr>
                <w:sz w:val="17"/>
              </w:rPr>
              <w:t>2026-06-29</w:t>
            </w:r>
          </w:p>
        </w:tc>
        <w:tc>
          <w:tcPr>
            <w:tcW w:type="dxa" w:w="2592"/>
            <w:vAlign w:val="center"/>
            <w:tcBorders>
              <w:top w:sz="4" w:val="single" w:color="B7C9DC"/>
              <w:left w:sz="4" w:val="single" w:color="B7C9DC"/>
              <w:bottom w:sz="4" w:val="single" w:color="B7C9DC"/>
              <w:right w:sz="4" w:val="single" w:color="B7C9DC"/>
            </w:tcBorders>
          </w:tcPr>
          <w:p>
            <w:r>
              <w:rPr>
                <w:sz w:val="17"/>
              </w:rPr>
              <w:t>Shafik Hakim Bin Abdul Wahid</w:t>
            </w:r>
          </w:p>
        </w:tc>
        <w:tc>
          <w:tcPr>
            <w:tcW w:type="dxa" w:w="4896"/>
            <w:vAlign w:val="center"/>
            <w:tcBorders>
              <w:top w:sz="4" w:val="single" w:color="B7C9DC"/>
              <w:left w:sz="4" w:val="single" w:color="B7C9DC"/>
              <w:bottom w:sz="4" w:val="single" w:color="B7C9DC"/>
              <w:right w:sz="4" w:val="single" w:color="B7C9DC"/>
            </w:tcBorders>
          </w:tcPr>
          <w:p>
            <w:r>
              <w:rPr>
                <w:sz w:val="17"/>
              </w:rPr>
              <w:t>Documentation First Draft</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c72d41f</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2026-06-29</w:t>
            </w:r>
          </w:p>
        </w:tc>
        <w:tc>
          <w:tcPr>
            <w:tcW w:type="dxa" w:w="2592"/>
            <w:vAlign w:val="center"/>
            <w:tcBorders>
              <w:top w:sz="4" w:val="single" w:color="B7C9DC"/>
              <w:left w:sz="4" w:val="single" w:color="B7C9DC"/>
              <w:bottom w:sz="4" w:val="single" w:color="B7C9DC"/>
              <w:right w:sz="4" w:val="single" w:color="B7C9DC"/>
            </w:tcBorders>
            <w:shd w:fill="F5F8FB"/>
          </w:tcPr>
          <w:p>
            <w:r>
              <w:rPr>
                <w:sz w:val="17"/>
              </w:rPr>
              <w:t>pingpong</w:t>
            </w:r>
          </w:p>
        </w:tc>
        <w:tc>
          <w:tcPr>
            <w:tcW w:type="dxa" w:w="4896"/>
            <w:vAlign w:val="center"/>
            <w:tcBorders>
              <w:top w:sz="4" w:val="single" w:color="B7C9DC"/>
              <w:left w:sz="4" w:val="single" w:color="B7C9DC"/>
              <w:bottom w:sz="4" w:val="single" w:color="B7C9DC"/>
              <w:right w:sz="4" w:val="single" w:color="B7C9DC"/>
            </w:tcBorders>
            <w:shd w:fill="F5F8FB"/>
          </w:tcPr>
          <w:p>
            <w:r>
              <w:rPr>
                <w:sz w:val="17"/>
              </w:rPr>
              <w:t>Add data to exported jawstruc.txt; desktop style match; add minor connector to cross_mesh</w:t>
            </w:r>
          </w:p>
        </w:tc>
      </w:tr>
      <w:tr>
        <w:tc>
          <w:tcPr>
            <w:tcW w:type="dxa" w:w="1152"/>
            <w:vAlign w:val="center"/>
            <w:tcBorders>
              <w:top w:sz="4" w:val="single" w:color="B7C9DC"/>
              <w:left w:sz="4" w:val="single" w:color="B7C9DC"/>
              <w:bottom w:sz="4" w:val="single" w:color="B7C9DC"/>
              <w:right w:sz="4" w:val="single" w:color="B7C9DC"/>
            </w:tcBorders>
          </w:tcPr>
          <w:p>
            <w:r>
              <w:rPr>
                <w:sz w:val="17"/>
              </w:rPr>
              <w:t>be39e00</w:t>
            </w:r>
          </w:p>
        </w:tc>
        <w:tc>
          <w:tcPr>
            <w:tcW w:type="dxa" w:w="1296"/>
            <w:vAlign w:val="center"/>
            <w:tcBorders>
              <w:top w:sz="4" w:val="single" w:color="B7C9DC"/>
              <w:left w:sz="4" w:val="single" w:color="B7C9DC"/>
              <w:bottom w:sz="4" w:val="single" w:color="B7C9DC"/>
              <w:right w:sz="4" w:val="single" w:color="B7C9DC"/>
            </w:tcBorders>
          </w:tcPr>
          <w:p>
            <w:r>
              <w:rPr>
                <w:sz w:val="17"/>
              </w:rPr>
              <w:t>2026-06-29</w:t>
            </w:r>
          </w:p>
        </w:tc>
        <w:tc>
          <w:tcPr>
            <w:tcW w:type="dxa" w:w="2592"/>
            <w:vAlign w:val="center"/>
            <w:tcBorders>
              <w:top w:sz="4" w:val="single" w:color="B7C9DC"/>
              <w:left w:sz="4" w:val="single" w:color="B7C9DC"/>
              <w:bottom w:sz="4" w:val="single" w:color="B7C9DC"/>
              <w:right w:sz="4" w:val="single" w:color="B7C9DC"/>
            </w:tcBorders>
          </w:tcPr>
          <w:p>
            <w:r>
              <w:rPr>
                <w:sz w:val="17"/>
              </w:rPr>
              <w:t>pingpong</w:t>
            </w:r>
          </w:p>
        </w:tc>
        <w:tc>
          <w:tcPr>
            <w:tcW w:type="dxa" w:w="4896"/>
            <w:vAlign w:val="center"/>
            <w:tcBorders>
              <w:top w:sz="4" w:val="single" w:color="B7C9DC"/>
              <w:left w:sz="4" w:val="single" w:color="B7C9DC"/>
              <w:bottom w:sz="4" w:val="single" w:color="B7C9DC"/>
              <w:right w:sz="4" w:val="single" w:color="B7C9DC"/>
            </w:tcBorders>
          </w:tcPr>
          <w:p>
            <w:r>
              <w:rPr>
                <w:sz w:val="17"/>
              </w:rPr>
              <w:t>Hide continue as guest</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b962126</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2026-06-26</w:t>
            </w:r>
          </w:p>
        </w:tc>
        <w:tc>
          <w:tcPr>
            <w:tcW w:type="dxa" w:w="2592"/>
            <w:vAlign w:val="center"/>
            <w:tcBorders>
              <w:top w:sz="4" w:val="single" w:color="B7C9DC"/>
              <w:left w:sz="4" w:val="single" w:color="B7C9DC"/>
              <w:bottom w:sz="4" w:val="single" w:color="B7C9DC"/>
              <w:right w:sz="4" w:val="single" w:color="B7C9DC"/>
            </w:tcBorders>
            <w:shd w:fill="F5F8FB"/>
          </w:tcPr>
          <w:p>
            <w:r>
              <w:rPr>
                <w:sz w:val="17"/>
              </w:rPr>
              <w:t>pingpong</w:t>
            </w:r>
          </w:p>
        </w:tc>
        <w:tc>
          <w:tcPr>
            <w:tcW w:type="dxa" w:w="4896"/>
            <w:vAlign w:val="center"/>
            <w:tcBorders>
              <w:top w:sz="4" w:val="single" w:color="B7C9DC"/>
              <w:left w:sz="4" w:val="single" w:color="B7C9DC"/>
              <w:bottom w:sz="4" w:val="single" w:color="B7C9DC"/>
              <w:right w:sz="4" w:val="single" w:color="B7C9DC"/>
            </w:tcBorders>
            <w:shd w:fill="F5F8FB"/>
          </w:tcPr>
          <w:p>
            <w:r>
              <w:rPr>
                <w:sz w:val="17"/>
              </w:rPr>
              <w:t>Add login path from 3D viewer to 2D noticeboard and move case note location</w:t>
            </w:r>
          </w:p>
        </w:tc>
      </w:tr>
      <w:tr>
        <w:tc>
          <w:tcPr>
            <w:tcW w:type="dxa" w:w="1152"/>
            <w:vAlign w:val="center"/>
            <w:tcBorders>
              <w:top w:sz="4" w:val="single" w:color="B7C9DC"/>
              <w:left w:sz="4" w:val="single" w:color="B7C9DC"/>
              <w:bottom w:sz="4" w:val="single" w:color="B7C9DC"/>
              <w:right w:sz="4" w:val="single" w:color="B7C9DC"/>
            </w:tcBorders>
          </w:tcPr>
          <w:p>
            <w:r>
              <w:rPr>
                <w:sz w:val="17"/>
              </w:rPr>
              <w:t>51cce64</w:t>
            </w:r>
          </w:p>
        </w:tc>
        <w:tc>
          <w:tcPr>
            <w:tcW w:type="dxa" w:w="1296"/>
            <w:vAlign w:val="center"/>
            <w:tcBorders>
              <w:top w:sz="4" w:val="single" w:color="B7C9DC"/>
              <w:left w:sz="4" w:val="single" w:color="B7C9DC"/>
              <w:bottom w:sz="4" w:val="single" w:color="B7C9DC"/>
              <w:right w:sz="4" w:val="single" w:color="B7C9DC"/>
            </w:tcBorders>
          </w:tcPr>
          <w:p>
            <w:r>
              <w:rPr>
                <w:sz w:val="17"/>
              </w:rPr>
              <w:t>2026-06-25</w:t>
            </w:r>
          </w:p>
        </w:tc>
        <w:tc>
          <w:tcPr>
            <w:tcW w:type="dxa" w:w="2592"/>
            <w:vAlign w:val="center"/>
            <w:tcBorders>
              <w:top w:sz="4" w:val="single" w:color="B7C9DC"/>
              <w:left w:sz="4" w:val="single" w:color="B7C9DC"/>
              <w:bottom w:sz="4" w:val="single" w:color="B7C9DC"/>
              <w:right w:sz="4" w:val="single" w:color="B7C9DC"/>
            </w:tcBorders>
          </w:tcPr>
          <w:p>
            <w:r>
              <w:rPr>
                <w:sz w:val="17"/>
              </w:rPr>
              <w:t>pingpong</w:t>
            </w:r>
          </w:p>
        </w:tc>
        <w:tc>
          <w:tcPr>
            <w:tcW w:type="dxa" w:w="4896"/>
            <w:vAlign w:val="center"/>
            <w:tcBorders>
              <w:top w:sz="4" w:val="single" w:color="B7C9DC"/>
              <w:left w:sz="4" w:val="single" w:color="B7C9DC"/>
              <w:bottom w:sz="4" w:val="single" w:color="B7C9DC"/>
              <w:right w:sz="4" w:val="single" w:color="B7C9DC"/>
            </w:tcBorders>
          </w:tcPr>
          <w:p>
            <w:r>
              <w:rPr>
                <w:sz w:val="17"/>
              </w:rPr>
              <w:t>Add feedback link and combine files</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4cffcb3</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2026-06-24</w:t>
            </w:r>
          </w:p>
        </w:tc>
        <w:tc>
          <w:tcPr>
            <w:tcW w:type="dxa" w:w="2592"/>
            <w:vAlign w:val="center"/>
            <w:tcBorders>
              <w:top w:sz="4" w:val="single" w:color="B7C9DC"/>
              <w:left w:sz="4" w:val="single" w:color="B7C9DC"/>
              <w:bottom w:sz="4" w:val="single" w:color="B7C9DC"/>
              <w:right w:sz="4" w:val="single" w:color="B7C9DC"/>
            </w:tcBorders>
            <w:shd w:fill="F5F8FB"/>
          </w:tcPr>
          <w:p>
            <w:r>
              <w:rPr>
                <w:sz w:val="17"/>
              </w:rPr>
              <w:t>pingpong</w:t>
            </w:r>
          </w:p>
        </w:tc>
        <w:tc>
          <w:tcPr>
            <w:tcW w:type="dxa" w:w="4896"/>
            <w:vAlign w:val="center"/>
            <w:tcBorders>
              <w:top w:sz="4" w:val="single" w:color="B7C9DC"/>
              <w:left w:sz="4" w:val="single" w:color="B7C9DC"/>
              <w:bottom w:sz="4" w:val="single" w:color="B7C9DC"/>
              <w:right w:sz="4" w:val="single" w:color="B7C9DC"/>
            </w:tcBorders>
            <w:shd w:fill="F5F8FB"/>
          </w:tcPr>
          <w:p>
            <w:r>
              <w:rPr>
                <w:sz w:val="17"/>
              </w:rPr>
              <w:t>Change due-date logic and fix tablet landscape UI</w:t>
            </w:r>
          </w:p>
        </w:tc>
      </w:tr>
      <w:tr>
        <w:tc>
          <w:tcPr>
            <w:tcW w:type="dxa" w:w="1152"/>
            <w:vAlign w:val="center"/>
            <w:tcBorders>
              <w:top w:sz="4" w:val="single" w:color="B7C9DC"/>
              <w:left w:sz="4" w:val="single" w:color="B7C9DC"/>
              <w:bottom w:sz="4" w:val="single" w:color="B7C9DC"/>
              <w:right w:sz="4" w:val="single" w:color="B7C9DC"/>
            </w:tcBorders>
          </w:tcPr>
          <w:p>
            <w:r>
              <w:rPr>
                <w:sz w:val="17"/>
              </w:rPr>
              <w:t>ff97930</w:t>
            </w:r>
          </w:p>
        </w:tc>
        <w:tc>
          <w:tcPr>
            <w:tcW w:type="dxa" w:w="1296"/>
            <w:vAlign w:val="center"/>
            <w:tcBorders>
              <w:top w:sz="4" w:val="single" w:color="B7C9DC"/>
              <w:left w:sz="4" w:val="single" w:color="B7C9DC"/>
              <w:bottom w:sz="4" w:val="single" w:color="B7C9DC"/>
              <w:right w:sz="4" w:val="single" w:color="B7C9DC"/>
            </w:tcBorders>
          </w:tcPr>
          <w:p>
            <w:r>
              <w:rPr>
                <w:sz w:val="17"/>
              </w:rPr>
              <w:t>2026-06-24</w:t>
            </w:r>
          </w:p>
        </w:tc>
        <w:tc>
          <w:tcPr>
            <w:tcW w:type="dxa" w:w="2592"/>
            <w:vAlign w:val="center"/>
            <w:tcBorders>
              <w:top w:sz="4" w:val="single" w:color="B7C9DC"/>
              <w:left w:sz="4" w:val="single" w:color="B7C9DC"/>
              <w:bottom w:sz="4" w:val="single" w:color="B7C9DC"/>
              <w:right w:sz="4" w:val="single" w:color="B7C9DC"/>
            </w:tcBorders>
          </w:tcPr>
          <w:p>
            <w:r>
              <w:rPr>
                <w:sz w:val="17"/>
              </w:rPr>
              <w:t>pingpong</w:t>
            </w:r>
          </w:p>
        </w:tc>
        <w:tc>
          <w:tcPr>
            <w:tcW w:type="dxa" w:w="4896"/>
            <w:vAlign w:val="center"/>
            <w:tcBorders>
              <w:top w:sz="4" w:val="single" w:color="B7C9DC"/>
              <w:left w:sz="4" w:val="single" w:color="B7C9DC"/>
              <w:bottom w:sz="4" w:val="single" w:color="B7C9DC"/>
              <w:right w:sz="4" w:val="single" w:color="B7C9DC"/>
            </w:tcBorders>
          </w:tcPr>
          <w:p>
            <w:r>
              <w:rPr>
                <w:sz w:val="17"/>
              </w:rPr>
              <w:t>Add case note in mobile UI and fix iPad UI bug</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93a2c37</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2026-06-23</w:t>
            </w:r>
          </w:p>
        </w:tc>
        <w:tc>
          <w:tcPr>
            <w:tcW w:type="dxa" w:w="2592"/>
            <w:vAlign w:val="center"/>
            <w:tcBorders>
              <w:top w:sz="4" w:val="single" w:color="B7C9DC"/>
              <w:left w:sz="4" w:val="single" w:color="B7C9DC"/>
              <w:bottom w:sz="4" w:val="single" w:color="B7C9DC"/>
              <w:right w:sz="4" w:val="single" w:color="B7C9DC"/>
            </w:tcBorders>
            <w:shd w:fill="F5F8FB"/>
          </w:tcPr>
          <w:p>
            <w:r>
              <w:rPr>
                <w:sz w:val="17"/>
              </w:rPr>
              <w:t>Shafik Hakim Bin Abdul Wahid</w:t>
            </w:r>
          </w:p>
        </w:tc>
        <w:tc>
          <w:tcPr>
            <w:tcW w:type="dxa" w:w="4896"/>
            <w:vAlign w:val="center"/>
            <w:tcBorders>
              <w:top w:sz="4" w:val="single" w:color="B7C9DC"/>
              <w:left w:sz="4" w:val="single" w:color="B7C9DC"/>
              <w:bottom w:sz="4" w:val="single" w:color="B7C9DC"/>
              <w:right w:sz="4" w:val="single" w:color="B7C9DC"/>
            </w:tcBorders>
            <w:shd w:fill="F5F8FB"/>
          </w:tcPr>
          <w:p>
            <w:r>
              <w:rPr>
                <w:sz w:val="17"/>
              </w:rPr>
              <w:t>Mobile layout compact fit and vertices zoom changes</w:t>
            </w:r>
          </w:p>
        </w:tc>
      </w:tr>
      <w:tr>
        <w:tc>
          <w:tcPr>
            <w:tcW w:type="dxa" w:w="1152"/>
            <w:vAlign w:val="center"/>
            <w:tcBorders>
              <w:top w:sz="4" w:val="single" w:color="B7C9DC"/>
              <w:left w:sz="4" w:val="single" w:color="B7C9DC"/>
              <w:bottom w:sz="4" w:val="single" w:color="B7C9DC"/>
              <w:right w:sz="4" w:val="single" w:color="B7C9DC"/>
            </w:tcBorders>
          </w:tcPr>
          <w:p>
            <w:r>
              <w:rPr>
                <w:sz w:val="17"/>
              </w:rPr>
              <w:t>514ead3</w:t>
            </w:r>
          </w:p>
        </w:tc>
        <w:tc>
          <w:tcPr>
            <w:tcW w:type="dxa" w:w="1296"/>
            <w:vAlign w:val="center"/>
            <w:tcBorders>
              <w:top w:sz="4" w:val="single" w:color="B7C9DC"/>
              <w:left w:sz="4" w:val="single" w:color="B7C9DC"/>
              <w:bottom w:sz="4" w:val="single" w:color="B7C9DC"/>
              <w:right w:sz="4" w:val="single" w:color="B7C9DC"/>
            </w:tcBorders>
          </w:tcPr>
          <w:p>
            <w:r>
              <w:rPr>
                <w:sz w:val="17"/>
              </w:rPr>
              <w:t>2026-06-23</w:t>
            </w:r>
          </w:p>
        </w:tc>
        <w:tc>
          <w:tcPr>
            <w:tcW w:type="dxa" w:w="2592"/>
            <w:vAlign w:val="center"/>
            <w:tcBorders>
              <w:top w:sz="4" w:val="single" w:color="B7C9DC"/>
              <w:left w:sz="4" w:val="single" w:color="B7C9DC"/>
              <w:bottom w:sz="4" w:val="single" w:color="B7C9DC"/>
              <w:right w:sz="4" w:val="single" w:color="B7C9DC"/>
            </w:tcBorders>
          </w:tcPr>
          <w:p>
            <w:r>
              <w:rPr>
                <w:sz w:val="17"/>
              </w:rPr>
              <w:t>Shafik Hakim Bin Abdul Wahid</w:t>
            </w:r>
          </w:p>
        </w:tc>
        <w:tc>
          <w:tcPr>
            <w:tcW w:type="dxa" w:w="4896"/>
            <w:vAlign w:val="center"/>
            <w:tcBorders>
              <w:top w:sz="4" w:val="single" w:color="B7C9DC"/>
              <w:left w:sz="4" w:val="single" w:color="B7C9DC"/>
              <w:bottom w:sz="4" w:val="single" w:color="B7C9DC"/>
              <w:right w:sz="4" w:val="single" w:color="B7C9DC"/>
            </w:tcBorders>
          </w:tcPr>
          <w:p>
            <w:r>
              <w:rPr>
                <w:sz w:val="17"/>
              </w:rPr>
              <w:t>Fix lock button visibility issue in 3D viewer</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94e5874</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2026-06-22</w:t>
            </w:r>
          </w:p>
        </w:tc>
        <w:tc>
          <w:tcPr>
            <w:tcW w:type="dxa" w:w="2592"/>
            <w:vAlign w:val="center"/>
            <w:tcBorders>
              <w:top w:sz="4" w:val="single" w:color="B7C9DC"/>
              <w:left w:sz="4" w:val="single" w:color="B7C9DC"/>
              <w:bottom w:sz="4" w:val="single" w:color="B7C9DC"/>
              <w:right w:sz="4" w:val="single" w:color="B7C9DC"/>
            </w:tcBorders>
            <w:shd w:fill="F5F8FB"/>
          </w:tcPr>
          <w:p>
            <w:r>
              <w:rPr>
                <w:sz w:val="17"/>
              </w:rPr>
              <w:t>Shafik Hakim Bin Abdul Wahid</w:t>
            </w:r>
          </w:p>
        </w:tc>
        <w:tc>
          <w:tcPr>
            <w:tcW w:type="dxa" w:w="4896"/>
            <w:vAlign w:val="center"/>
            <w:tcBorders>
              <w:top w:sz="4" w:val="single" w:color="B7C9DC"/>
              <w:left w:sz="4" w:val="single" w:color="B7C9DC"/>
              <w:bottom w:sz="4" w:val="single" w:color="B7C9DC"/>
              <w:right w:sz="4" w:val="single" w:color="B7C9DC"/>
            </w:tcBorders>
            <w:shd w:fill="F5F8FB"/>
          </w:tcPr>
          <w:p>
            <w:r>
              <w:rPr>
                <w:sz w:val="17"/>
              </w:rPr>
              <w:t>3D Viewer UX changes</w:t>
            </w:r>
          </w:p>
        </w:tc>
      </w:tr>
      <w:tr>
        <w:tc>
          <w:tcPr>
            <w:tcW w:type="dxa" w:w="1152"/>
            <w:vAlign w:val="center"/>
            <w:tcBorders>
              <w:top w:sz="4" w:val="single" w:color="B7C9DC"/>
              <w:left w:sz="4" w:val="single" w:color="B7C9DC"/>
              <w:bottom w:sz="4" w:val="single" w:color="B7C9DC"/>
              <w:right w:sz="4" w:val="single" w:color="B7C9DC"/>
            </w:tcBorders>
          </w:tcPr>
          <w:p>
            <w:r>
              <w:rPr>
                <w:sz w:val="17"/>
              </w:rPr>
              <w:t>f15088a</w:t>
            </w:r>
          </w:p>
        </w:tc>
        <w:tc>
          <w:tcPr>
            <w:tcW w:type="dxa" w:w="1296"/>
            <w:vAlign w:val="center"/>
            <w:tcBorders>
              <w:top w:sz="4" w:val="single" w:color="B7C9DC"/>
              <w:left w:sz="4" w:val="single" w:color="B7C9DC"/>
              <w:bottom w:sz="4" w:val="single" w:color="B7C9DC"/>
              <w:right w:sz="4" w:val="single" w:color="B7C9DC"/>
            </w:tcBorders>
          </w:tcPr>
          <w:p>
            <w:r>
              <w:rPr>
                <w:sz w:val="17"/>
              </w:rPr>
              <w:t>2026-06-22</w:t>
            </w:r>
          </w:p>
        </w:tc>
        <w:tc>
          <w:tcPr>
            <w:tcW w:type="dxa" w:w="2592"/>
            <w:vAlign w:val="center"/>
            <w:tcBorders>
              <w:top w:sz="4" w:val="single" w:color="B7C9DC"/>
              <w:left w:sz="4" w:val="single" w:color="B7C9DC"/>
              <w:bottom w:sz="4" w:val="single" w:color="B7C9DC"/>
              <w:right w:sz="4" w:val="single" w:color="B7C9DC"/>
            </w:tcBorders>
          </w:tcPr>
          <w:p>
            <w:r>
              <w:rPr>
                <w:sz w:val="17"/>
              </w:rPr>
              <w:t>pingpong</w:t>
            </w:r>
          </w:p>
        </w:tc>
        <w:tc>
          <w:tcPr>
            <w:tcW w:type="dxa" w:w="4896"/>
            <w:vAlign w:val="center"/>
            <w:tcBorders>
              <w:top w:sz="4" w:val="single" w:color="B7C9DC"/>
              <w:left w:sz="4" w:val="single" w:color="B7C9DC"/>
              <w:bottom w:sz="4" w:val="single" w:color="B7C9DC"/>
              <w:right w:sz="4" w:val="single" w:color="B7C9DC"/>
            </w:tcBorders>
          </w:tcPr>
          <w:p>
            <w:r>
              <w:rPr>
                <w:sz w:val="17"/>
              </w:rPr>
              <w:t>OTP restore</w:t>
            </w:r>
          </w:p>
        </w:tc>
      </w:tr>
      <w:tr>
        <w:tc>
          <w:tcPr>
            <w:tcW w:type="dxa" w:w="1152"/>
            <w:vAlign w:val="center"/>
            <w:tcBorders>
              <w:top w:sz="4" w:val="single" w:color="B7C9DC"/>
              <w:left w:sz="4" w:val="single" w:color="B7C9DC"/>
              <w:bottom w:sz="4" w:val="single" w:color="B7C9DC"/>
              <w:right w:sz="4" w:val="single" w:color="B7C9DC"/>
            </w:tcBorders>
            <w:shd w:fill="F5F8FB"/>
          </w:tcPr>
          <w:p>
            <w:r>
              <w:rPr>
                <w:sz w:val="17"/>
              </w:rPr>
              <w:t>b66793d</w:t>
            </w:r>
          </w:p>
        </w:tc>
        <w:tc>
          <w:tcPr>
            <w:tcW w:type="dxa" w:w="1296"/>
            <w:vAlign w:val="center"/>
            <w:tcBorders>
              <w:top w:sz="4" w:val="single" w:color="B7C9DC"/>
              <w:left w:sz="4" w:val="single" w:color="B7C9DC"/>
              <w:bottom w:sz="4" w:val="single" w:color="B7C9DC"/>
              <w:right w:sz="4" w:val="single" w:color="B7C9DC"/>
            </w:tcBorders>
            <w:shd w:fill="F5F8FB"/>
          </w:tcPr>
          <w:p>
            <w:r>
              <w:rPr>
                <w:sz w:val="17"/>
              </w:rPr>
              <w:t>2026-06-19</w:t>
            </w:r>
          </w:p>
        </w:tc>
        <w:tc>
          <w:tcPr>
            <w:tcW w:type="dxa" w:w="2592"/>
            <w:vAlign w:val="center"/>
            <w:tcBorders>
              <w:top w:sz="4" w:val="single" w:color="B7C9DC"/>
              <w:left w:sz="4" w:val="single" w:color="B7C9DC"/>
              <w:bottom w:sz="4" w:val="single" w:color="B7C9DC"/>
              <w:right w:sz="4" w:val="single" w:color="B7C9DC"/>
            </w:tcBorders>
            <w:shd w:fill="F5F8FB"/>
          </w:tcPr>
          <w:p>
            <w:r>
              <w:rPr>
                <w:sz w:val="17"/>
              </w:rPr>
              <w:t>Shafik Hakim Bin Abdul Wahid</w:t>
            </w:r>
          </w:p>
        </w:tc>
        <w:tc>
          <w:tcPr>
            <w:tcW w:type="dxa" w:w="4896"/>
            <w:vAlign w:val="center"/>
            <w:tcBorders>
              <w:top w:sz="4" w:val="single" w:color="B7C9DC"/>
              <w:left w:sz="4" w:val="single" w:color="B7C9DC"/>
              <w:bottom w:sz="4" w:val="single" w:color="B7C9DC"/>
              <w:right w:sz="4" w:val="single" w:color="B7C9DC"/>
            </w:tcBorders>
            <w:shd w:fill="F5F8FB"/>
          </w:tcPr>
          <w:p>
            <w:r>
              <w:rPr>
                <w:sz w:val="17"/>
              </w:rPr>
              <w:t>Merge shafik_nyunt/integration into nyunt/integration</w:t>
            </w:r>
          </w:p>
        </w:tc>
      </w:tr>
    </w:tbl>
    <w:p>
      <w:pPr>
        <w:spacing w:after="80" w:line="252" w:lineRule="auto"/>
      </w:pPr>
    </w:p>
    <w:tbl>
      <w:tblPr>
        <w:tblW w:type="auto" w:w="0"/>
        <w:tblLook w:firstColumn="1" w:firstRow="1" w:lastColumn="0" w:lastRow="0" w:noHBand="0" w:noVBand="1" w:val="04A0"/>
      </w:tblPr>
      <w:tblGrid>
        <w:gridCol w:w="10368"/>
      </w:tblGrid>
      <w:tr>
        <w:tc>
          <w:tcPr>
            <w:tcW w:type="dxa" w:w="10368"/>
            <w:shd w:fill="FFF2CC"/>
            <w:tcBorders>
              <w:top w:sz="8" w:val="single" w:color="8DB3D3"/>
              <w:left w:sz="8" w:val="single" w:color="8DB3D3"/>
              <w:bottom w:sz="8" w:val="single" w:color="8DB3D3"/>
              <w:right w:sz="8" w:val="single" w:color="8DB3D3"/>
            </w:tcBorders>
          </w:tcPr>
          <w:p>
            <w:r>
              <w:rPr>
                <w:b/>
                <w:color w:val="1F4E79"/>
              </w:rPr>
              <w:t>Report completion note</w:t>
            </w:r>
          </w:p>
          <w:p>
            <w:pPr>
              <w:spacing w:after="60"/>
            </w:pPr>
            <w:r>
              <w:t>This report is based on the supplied documentation text. Items marked pending or not verified should remain unchanged until formal UAT, deployment evidence, or reviewer sign-off is added.</w:t>
            </w:r>
          </w:p>
        </w:tc>
      </w:tr>
    </w:tbl>
    <w:p>
      <w:pPr>
        <w:spacing w:after="80" w:line="252" w:lineRule="auto"/>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SmartRPD Web Application Report | Prepared from documentation input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